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tadata"/>
        <w:spacing w:before="300"/>
      </w:pPr>
      <w:r>
        <w:rPr>
          <w:rFonts w:ascii="Noto Sans JP" w:hAnsi="Noto Sans JP" w:eastAsia="Noto Sans JP"/>
          <w:b/>
        </w:rPr>
        <w:t>C PLUS PLUS 学習課題  •  REQUIREMENTS</w:t>
      </w:r>
    </w:p>
    <w:p>
      <w:pPr>
        <w:pStyle w:val="Title"/>
      </w:pPr>
      <w:r>
        <w:rPr>
          <w:rFonts w:ascii="Noto Sans JP" w:hAnsi="Noto Sans JP" w:eastAsia="Noto Sans JP"/>
        </w:rPr>
        <w:t>小作品 2 ターン制アリーナ 要件書</w:t>
      </w:r>
    </w:p>
    <w:p>
      <w:pPr>
        <w:spacing w:after="360"/>
      </w:pPr>
      <w:r>
        <w:rPr>
          <w:rFonts w:ascii="Noto Sans JP" w:hAnsi="Noto Sans JP" w:eastAsia="Noto Sans JP"/>
          <w:b/>
          <w:color w:val="243B53"/>
          <w:sz w:val="26"/>
        </w:rPr>
        <w:t>設計は自分で決める。要件を満たす最小の仕組みから組み立てる。</w:t>
      </w:r>
    </w:p>
    <w:p>
      <w:pPr>
        <w:spacing w:after="300"/>
      </w:pPr>
      <w:r>
        <w:rPr>
          <w:rFonts w:ascii="Noto Sans JP" w:hAnsi="Noto Sans JP" w:eastAsia="Noto Sans JP"/>
          <w:b/>
        </w:rPr>
        <w:t xml:space="preserve">この文書の役割　</w:t>
      </w:r>
      <w:r>
        <w:rPr>
          <w:rFonts w:ascii="Noto Sans JP" w:hAnsi="Noto Sans JP" w:eastAsia="Noto Sans JP"/>
        </w:rPr>
        <w:t>コンソール上で動く小規模なターン制バトル作品について、実装すべき振る舞いと完成判定を定めます。クラス分割、データの持ち方、コンテナ、所有方法は指定しません。要件を読み、自分で設計して実装してください。</w:t>
      </w:r>
    </w:p>
    <w:tbl>
      <w:tblPr>
        <w:tblW w:type="auto" w:w="0"/>
        <w:jc w:val="center"/>
        <w:tblLayout w:type="fixed"/>
        <w:tblLook w:firstColumn="1" w:firstRow="1" w:lastColumn="0" w:lastRow="0" w:noHBand="0" w:noVBand="1" w:val="04A0"/>
      </w:tblPr>
      <w:tblGrid>
        <w:gridCol w:w="2232"/>
        <w:gridCol w:w="7416"/>
      </w:tblGrid>
      <w:tr>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243B53"/>
          </w:tcPr>
          <w:p>
            <w:pPr>
              <w:jc w:val="center"/>
            </w:pPr>
            <w:r>
              <w:rPr>
                <w:b/>
                <w:color w:val="FFFFFF"/>
              </w:rPr>
              <w:t>作品テーマ</w:t>
            </w:r>
          </w:p>
        </w:tc>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FFFFF"/>
          </w:tcPr>
          <w:p>
            <w:r>
              <w:t>複数種類の戦闘員が参加するターン制アリーナ</w:t>
            </w:r>
          </w:p>
        </w:tc>
      </w:tr>
      <w:tr>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243B53"/>
          </w:tcPr>
          <w:p>
            <w:pPr>
              <w:jc w:val="center"/>
            </w:pPr>
            <w:r>
              <w:rPr>
                <w:b/>
                <w:color w:val="FFFFFF"/>
              </w:rPr>
              <w:t>想定規模</w:t>
            </w:r>
          </w:p>
        </w:tc>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7F9FB"/>
          </w:tcPr>
          <w:p>
            <w:r>
              <w:t>完成コード全体でおおむね 200〜400 行</w:t>
            </w:r>
          </w:p>
        </w:tc>
      </w:tr>
      <w:tr>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243B53"/>
          </w:tcPr>
          <w:p>
            <w:pPr>
              <w:jc w:val="center"/>
            </w:pPr>
            <w:r>
              <w:rPr>
                <w:b/>
                <w:color w:val="FFFFFF"/>
              </w:rPr>
              <w:t>想定期間</w:t>
            </w:r>
          </w:p>
        </w:tc>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FFFFF"/>
          </w:tcPr>
          <w:p>
            <w:r>
              <w:t>数回の学習セッション</w:t>
            </w:r>
          </w:p>
        </w:tc>
      </w:tr>
      <w:tr>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243B53"/>
          </w:tcPr>
          <w:p>
            <w:pPr>
              <w:jc w:val="center"/>
            </w:pPr>
            <w:r>
              <w:rPr>
                <w:b/>
                <w:color w:val="FFFFFF"/>
              </w:rPr>
              <w:t>主な学習範囲</w:t>
            </w:r>
          </w:p>
        </w:tc>
        <w:tc>
          <w:tcPr>
            <w:tcW w:type="dxa" w:w="4939"/>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shd w:fill="F7F9FB"/>
          </w:tcPr>
          <w:p>
            <w:r>
              <w:t>virtual  抽象化  多態性  所有権  STL  テンプレート基礎</w:t>
            </w:r>
          </w:p>
        </w:tc>
      </w:tr>
    </w:tbl>
    <w:p/>
    <w:p>
      <w:r>
        <w:rPr>
          <w:rFonts w:ascii="Noto Sans JP" w:hAnsi="Noto Sans JP" w:eastAsia="Noto Sans JP"/>
          <w:b/>
        </w:rPr>
        <w:t xml:space="preserve">重要　</w:t>
      </w:r>
      <w:r>
        <w:rPr>
          <w:rFonts w:ascii="Noto Sans JP" w:hAnsi="Noto Sans JP" w:eastAsia="Noto Sans JP"/>
        </w:rPr>
        <w:t>この要件書は設計問題も課題に含めます。実装前に、誰が何を保持するか、どの操作を共通化するか、どの情報を外部から変更可能にするかを自分の言葉で説明できる状態にしてください。</w:t>
      </w:r>
    </w:p>
    <w:p>
      <w:r>
        <w:rPr>
          <w:rFonts w:ascii="Noto Sans JP" w:hAnsi="Noto Sans JP" w:eastAsia="Noto Sans JP"/>
        </w:rPr>
        <w:br w:type="page"/>
      </w:r>
    </w:p>
    <w:p>
      <w:pPr>
        <w:pStyle w:val="Heading1"/>
        <w:keepNext/>
      </w:pPr>
      <w:r>
        <w:rPr>
          <w:rFonts w:ascii="Noto Sans JP" w:hAnsi="Noto Sans JP" w:eastAsia="Noto Sans JP"/>
        </w:rPr>
        <w:t>1 目的</w:t>
      </w:r>
    </w:p>
    <w:p>
      <w:r>
        <w:rPr>
          <w:rFonts w:ascii="Noto Sans JP" w:hAnsi="Noto Sans JP" w:eastAsia="Noto Sans JP"/>
        </w:rPr>
        <w:t>小作品 1 Item Manager で扱った登録、一覧、検索などの基本操作を土台にしつつ、今回は実行中に状態が変化し、種類ごとに異なる処理が同じゲーム進行へ参加する作品を作ります。単に動くことだけでなく、機能追加に耐えられる責務分担と、安全な寿命管理を自分で考えることが目的です。</w:t>
      </w:r>
    </w:p>
    <w:p>
      <w:pPr>
        <w:pStyle w:val="Heading1"/>
        <w:keepNext/>
      </w:pPr>
      <w:r>
        <w:rPr>
          <w:rFonts w:ascii="Noto Sans JP" w:hAnsi="Noto Sans JP" w:eastAsia="Noto Sans JP"/>
        </w:rPr>
        <w:t>2 完成する作品の概要</w:t>
      </w:r>
    </w:p>
    <w:p>
      <w:r>
        <w:rPr>
          <w:rFonts w:ascii="Noto Sans JP" w:hAnsi="Noto Sans JP" w:eastAsia="Noto Sans JP"/>
        </w:rPr>
        <w:t>プレイヤー側と対戦相手側に複数の戦闘員を用意し、素早さなどのルールで行動順を決めて戦闘を進めます。各戦闘員は共通する基本能力を持ちながら、種類ごとに異なる行動または効果を示します。戦闘終了後には、勝敗と行動履歴を基にした集計結果を表示します。</w:t>
      </w:r>
    </w:p>
    <w:p>
      <w:pPr>
        <w:pStyle w:val="Heading1"/>
        <w:keepNext/>
      </w:pPr>
      <w:r>
        <w:rPr>
          <w:rFonts w:ascii="Noto Sans JP" w:hAnsi="Noto Sans JP" w:eastAsia="Noto Sans JP"/>
        </w:rPr>
        <w:t>3 機能要件</w:t>
      </w:r>
    </w:p>
    <w:p>
      <w:pPr>
        <w:pStyle w:val="Heading2"/>
        <w:keepNext/>
      </w:pPr>
      <w:r>
        <w:rPr>
          <w:rFonts w:ascii="Noto Sans JP" w:hAnsi="Noto Sans JP" w:eastAsia="Noto Sans JP"/>
        </w:rPr>
        <w:t>3 1 起動と初期設定</w:t>
      </w:r>
    </w:p>
    <w:p>
      <w:pPr>
        <w:spacing w:after="100"/>
        <w:ind w:left="403" w:hanging="403"/>
      </w:pPr>
      <w:r>
        <w:rPr>
          <w:rFonts w:ascii="Noto Sans JP" w:hAnsi="Noto Sans JP" w:eastAsia="Noto Sans JP"/>
          <w:b/>
          <w:color w:val="243B53"/>
        </w:rPr>
        <w:t xml:space="preserve">F01  ゲーム開始　</w:t>
      </w:r>
      <w:r>
        <w:rPr>
          <w:rFonts w:ascii="Noto Sans JP" w:hAnsi="Noto Sans JP" w:eastAsia="Noto Sans JP"/>
        </w:rPr>
        <w:t>起動後、戦闘開始、遊び方の確認、終了を選べること。</w:t>
      </w:r>
    </w:p>
    <w:p>
      <w:pPr>
        <w:spacing w:after="100"/>
        <w:ind w:left="403" w:hanging="403"/>
      </w:pPr>
      <w:r>
        <w:rPr>
          <w:rFonts w:ascii="Noto Sans JP" w:hAnsi="Noto Sans JP" w:eastAsia="Noto Sans JP"/>
          <w:b/>
          <w:color w:val="243B53"/>
        </w:rPr>
        <w:t xml:space="preserve">F02  戦闘員の準備　</w:t>
      </w:r>
      <w:r>
        <w:rPr>
          <w:rFonts w:ascii="Noto Sans JP" w:hAnsi="Noto Sans JP" w:eastAsia="Noto Sans JP"/>
        </w:rPr>
        <w:t>戦闘開始時にプレイヤー側と対戦相手側へ、合計 4 体以上の戦闘員を参加させること。入力による選択でも、あらかじめ用意した構成でもよい。</w:t>
      </w:r>
    </w:p>
    <w:p>
      <w:pPr>
        <w:spacing w:after="100"/>
        <w:ind w:left="403" w:hanging="403"/>
      </w:pPr>
      <w:r>
        <w:rPr>
          <w:rFonts w:ascii="Noto Sans JP" w:hAnsi="Noto Sans JP" w:eastAsia="Noto Sans JP"/>
          <w:b/>
          <w:color w:val="243B53"/>
        </w:rPr>
        <w:t xml:space="preserve">F03  種類の違い　</w:t>
      </w:r>
      <w:r>
        <w:rPr>
          <w:rFonts w:ascii="Noto Sans JP" w:hAnsi="Noto Sans JP" w:eastAsia="Noto Sans JP"/>
        </w:rPr>
        <w:t>戦闘員には少なくとも 3 種類の違いを設けること。各種類は、数値が違うだけではなく、少なくとも 1 つは行動内容または効果のルールが異なること。</w:t>
      </w:r>
    </w:p>
    <w:p>
      <w:pPr>
        <w:spacing w:after="100"/>
        <w:ind w:left="403" w:hanging="403"/>
      </w:pPr>
      <w:r>
        <w:rPr>
          <w:rFonts w:ascii="Noto Sans JP" w:hAnsi="Noto Sans JP" w:eastAsia="Noto Sans JP"/>
          <w:b/>
          <w:color w:val="243B53"/>
        </w:rPr>
        <w:t xml:space="preserve">F04  入力の検証　</w:t>
      </w:r>
      <w:r>
        <w:rPr>
          <w:rFonts w:ascii="Noto Sans JP" w:hAnsi="Noto Sans JP" w:eastAsia="Noto Sans JP"/>
        </w:rPr>
        <w:t>範囲外の番号や不正な入力でプログラムが終了せず、再入力またはメニュー復帰ができること。</w:t>
      </w:r>
    </w:p>
    <w:p>
      <w:pPr>
        <w:pStyle w:val="Heading2"/>
        <w:keepNext/>
      </w:pPr>
      <w:r>
        <w:rPr>
          <w:rFonts w:ascii="Noto Sans JP" w:hAnsi="Noto Sans JP" w:eastAsia="Noto Sans JP"/>
        </w:rPr>
        <w:t>3 2 戦闘の進行</w:t>
      </w:r>
    </w:p>
    <w:p>
      <w:pPr>
        <w:spacing w:after="100"/>
        <w:ind w:left="403" w:hanging="403"/>
      </w:pPr>
      <w:r>
        <w:rPr>
          <w:rFonts w:ascii="Noto Sans JP" w:hAnsi="Noto Sans JP" w:eastAsia="Noto Sans JP"/>
          <w:b/>
          <w:color w:val="243B53"/>
        </w:rPr>
        <w:t xml:space="preserve">F05  ラウンド開始　</w:t>
      </w:r>
      <w:r>
        <w:rPr>
          <w:rFonts w:ascii="Noto Sans JP" w:hAnsi="Noto Sans JP" w:eastAsia="Noto Sans JP"/>
        </w:rPr>
        <w:t>各ラウンドの開始時に、参加中の戦闘員の名前、所属、現在の体力、行動可能かどうかを確認できること。</w:t>
      </w:r>
    </w:p>
    <w:p>
      <w:pPr>
        <w:spacing w:after="100"/>
        <w:ind w:left="403" w:hanging="403"/>
      </w:pPr>
      <w:r>
        <w:rPr>
          <w:rFonts w:ascii="Noto Sans JP" w:hAnsi="Noto Sans JP" w:eastAsia="Noto Sans JP"/>
          <w:b/>
          <w:color w:val="243B53"/>
        </w:rPr>
        <w:t xml:space="preserve">F06  行動順　</w:t>
      </w:r>
      <w:r>
        <w:rPr>
          <w:rFonts w:ascii="Noto Sans JP" w:hAnsi="Noto Sans JP" w:eastAsia="Noto Sans JP"/>
        </w:rPr>
        <w:t>行動可能な戦闘員を、明示した基準に従って並べ、その順番で 1 回ずつ行動させること。同値の場合の扱いも決めること。</w:t>
      </w:r>
    </w:p>
    <w:p>
      <w:pPr>
        <w:spacing w:after="100"/>
        <w:ind w:left="403" w:hanging="403"/>
      </w:pPr>
      <w:r>
        <w:rPr>
          <w:rFonts w:ascii="Noto Sans JP" w:hAnsi="Noto Sans JP" w:eastAsia="Noto Sans JP"/>
          <w:b/>
          <w:color w:val="243B53"/>
        </w:rPr>
        <w:t xml:space="preserve">F07  基本行動　</w:t>
      </w:r>
      <w:r>
        <w:rPr>
          <w:rFonts w:ascii="Noto Sans JP" w:hAnsi="Noto Sans JP" w:eastAsia="Noto Sans JP"/>
        </w:rPr>
        <w:t>少なくとも攻撃と、それ以外の選択可能な行動を 1 種類実装すること。行動対象が必要な場合は、無効な対象を選べないこと。</w:t>
      </w:r>
    </w:p>
    <w:p>
      <w:pPr>
        <w:spacing w:after="100"/>
        <w:ind w:left="403" w:hanging="403"/>
      </w:pPr>
      <w:r>
        <w:rPr>
          <w:rFonts w:ascii="Noto Sans JP" w:hAnsi="Noto Sans JP" w:eastAsia="Noto Sans JP"/>
          <w:b/>
          <w:color w:val="243B53"/>
        </w:rPr>
        <w:t xml:space="preserve">F08  種類固有の振る舞い　</w:t>
      </w:r>
      <w:r>
        <w:rPr>
          <w:rFonts w:ascii="Noto Sans JP" w:hAnsi="Noto Sans JP" w:eastAsia="Noto Sans JP"/>
        </w:rPr>
        <w:t>同じ行動開始の流れから呼び出しても、戦闘員の種類に応じて結果または選択肢が変わること。ゲーム進行側が種類名を逐一判定して処理を振り分けないこと。</w:t>
      </w:r>
    </w:p>
    <w:p>
      <w:pPr>
        <w:spacing w:after="100"/>
        <w:ind w:left="403" w:hanging="403"/>
      </w:pPr>
      <w:r>
        <w:rPr>
          <w:rFonts w:ascii="Noto Sans JP" w:hAnsi="Noto Sans JP" w:eastAsia="Noto Sans JP"/>
          <w:b/>
          <w:color w:val="243B53"/>
        </w:rPr>
        <w:t xml:space="preserve">F09  状態更新　</w:t>
      </w:r>
      <w:r>
        <w:rPr>
          <w:rFonts w:ascii="Noto Sans JP" w:hAnsi="Noto Sans JP" w:eastAsia="Noto Sans JP"/>
        </w:rPr>
        <w:t>ダメージ、回復、防御など、採用したルールに従って状態を更新すること。体力が上限を超えたり、必要のない負の値になったりしないこと。</w:t>
      </w:r>
    </w:p>
    <w:p>
      <w:pPr>
        <w:spacing w:after="100"/>
        <w:ind w:left="403" w:hanging="403"/>
      </w:pPr>
      <w:r>
        <w:rPr>
          <w:rFonts w:ascii="Noto Sans JP" w:hAnsi="Noto Sans JP" w:eastAsia="Noto Sans JP"/>
          <w:b/>
          <w:color w:val="243B53"/>
        </w:rPr>
        <w:t xml:space="preserve">F10  戦闘不能　</w:t>
      </w:r>
      <w:r>
        <w:rPr>
          <w:rFonts w:ascii="Noto Sans JP" w:hAnsi="Noto Sans JP" w:eastAsia="Noto Sans JP"/>
        </w:rPr>
        <w:t>戦闘不能になった戦闘員は、それ以降の行動対象および行動順から適切に除外されること。ただし戦闘結果の集計に必要な情報は失わないこと。</w:t>
      </w:r>
    </w:p>
    <w:p>
      <w:pPr>
        <w:spacing w:after="100"/>
        <w:ind w:left="403" w:hanging="403"/>
      </w:pPr>
      <w:r>
        <w:rPr>
          <w:rFonts w:ascii="Noto Sans JP" w:hAnsi="Noto Sans JP" w:eastAsia="Noto Sans JP"/>
          <w:b/>
          <w:color w:val="243B53"/>
        </w:rPr>
        <w:t xml:space="preserve">F11  終了判定　</w:t>
      </w:r>
      <w:r>
        <w:rPr>
          <w:rFonts w:ascii="Noto Sans JP" w:hAnsi="Noto Sans JP" w:eastAsia="Noto Sans JP"/>
        </w:rPr>
        <w:t>いずれか一方の陣営に行動可能な戦闘員がいなくなった時点で戦闘を終了し、勝者を表示すること。想定外の無限進行を防ぐ仕組みも持たせること。</w:t>
      </w:r>
    </w:p>
    <w:p>
      <w:pPr>
        <w:pStyle w:val="Heading2"/>
        <w:keepNext/>
      </w:pPr>
      <w:r>
        <w:rPr>
          <w:rFonts w:ascii="Noto Sans JP" w:hAnsi="Noto Sans JP" w:eastAsia="Noto Sans JP"/>
        </w:rPr>
        <w:t>3 3 履歴と結果</w:t>
      </w:r>
    </w:p>
    <w:p>
      <w:pPr>
        <w:spacing w:after="100"/>
        <w:ind w:left="403" w:hanging="403"/>
      </w:pPr>
      <w:r>
        <w:rPr>
          <w:rFonts w:ascii="Noto Sans JP" w:hAnsi="Noto Sans JP" w:eastAsia="Noto Sans JP"/>
          <w:b/>
          <w:color w:val="243B53"/>
        </w:rPr>
        <w:t xml:space="preserve">F12  行動履歴　</w:t>
      </w:r>
      <w:r>
        <w:rPr>
          <w:rFonts w:ascii="Noto Sans JP" w:hAnsi="Noto Sans JP" w:eastAsia="Noto Sans JP"/>
        </w:rPr>
        <w:t>ラウンド番号、行動者、行動内容、対象、主要な結果を、あとから一覧できる形で記録すること。</w:t>
      </w:r>
    </w:p>
    <w:p>
      <w:pPr>
        <w:spacing w:after="100"/>
        <w:ind w:left="403" w:hanging="403"/>
      </w:pPr>
      <w:r>
        <w:rPr>
          <w:rFonts w:ascii="Noto Sans JP" w:hAnsi="Noto Sans JP" w:eastAsia="Noto Sans JP"/>
          <w:b/>
          <w:color w:val="243B53"/>
        </w:rPr>
        <w:t xml:space="preserve">F13  履歴の絞り込み　</w:t>
      </w:r>
      <w:r>
        <w:rPr>
          <w:rFonts w:ascii="Noto Sans JP" w:hAnsi="Noto Sans JP" w:eastAsia="Noto Sans JP"/>
        </w:rPr>
        <w:t>戦闘終了後、少なくとも行動者または行動種別のどちらかで履歴を絞り込めること。</w:t>
      </w:r>
    </w:p>
    <w:p>
      <w:pPr>
        <w:spacing w:after="100"/>
        <w:ind w:left="403" w:hanging="403"/>
      </w:pPr>
      <w:r>
        <w:rPr>
          <w:rFonts w:ascii="Noto Sans JP" w:hAnsi="Noto Sans JP" w:eastAsia="Noto Sans JP"/>
          <w:b/>
          <w:color w:val="243B53"/>
        </w:rPr>
        <w:t xml:space="preserve">F14  結果の集計　</w:t>
      </w:r>
      <w:r>
        <w:rPr>
          <w:rFonts w:ascii="Noto Sans JP" w:hAnsi="Noto Sans JP" w:eastAsia="Noto Sans JP"/>
        </w:rPr>
        <w:t>各戦闘員について、与えたダメージ、受けたダメージ、回復量、行動回数のうち 2 項目以上を集計して表示すること。</w:t>
      </w:r>
    </w:p>
    <w:p>
      <w:pPr>
        <w:spacing w:after="100"/>
        <w:ind w:left="403" w:hanging="403"/>
      </w:pPr>
      <w:r>
        <w:rPr>
          <w:rFonts w:ascii="Noto Sans JP" w:hAnsi="Noto Sans JP" w:eastAsia="Noto Sans JP"/>
          <w:b/>
          <w:color w:val="243B53"/>
        </w:rPr>
        <w:t xml:space="preserve">F15  順位表示　</w:t>
      </w:r>
      <w:r>
        <w:rPr>
          <w:rFonts w:ascii="Noto Sans JP" w:hAnsi="Noto Sans JP" w:eastAsia="Noto Sans JP"/>
        </w:rPr>
        <w:t>集計した数値の 1 つを基準に戦闘員を並べ替え、上位から表示すること。同値の並び方も一貫させること。</w:t>
      </w:r>
    </w:p>
    <w:p>
      <w:r>
        <w:rPr>
          <w:rFonts w:ascii="Noto Sans JP" w:hAnsi="Noto Sans JP" w:eastAsia="Noto Sans JP"/>
        </w:rPr>
        <w:br w:type="page"/>
      </w:r>
    </w:p>
    <w:p>
      <w:pPr>
        <w:pStyle w:val="Heading1"/>
        <w:keepNext/>
      </w:pPr>
      <w:r>
        <w:rPr>
          <w:rFonts w:ascii="Noto Sans JP" w:hAnsi="Noto Sans JP" w:eastAsia="Noto Sans JP"/>
        </w:rPr>
        <w:t>4 実装上の制約</w:t>
      </w:r>
    </w:p>
    <w:p>
      <w:pPr>
        <w:pStyle w:val="Heading2"/>
        <w:keepNext/>
      </w:pPr>
      <w:r>
        <w:rPr>
          <w:rFonts w:ascii="Noto Sans JP" w:hAnsi="Noto Sans JP" w:eastAsia="Noto Sans JP"/>
        </w:rPr>
        <w:t>4 1 設計と多態性</w:t>
      </w:r>
    </w:p>
    <w:p>
      <w:pPr>
        <w:pStyle w:val="ListBullet"/>
      </w:pPr>
      <w:r>
        <w:rPr>
          <w:rFonts w:ascii="Noto Sans JP" w:hAnsi="Noto Sans JP" w:eastAsia="Noto Sans JP"/>
        </w:rPr>
        <w:t>共通する振る舞いと、種類ごとに変わる振る舞いを区別すること。共通の入口から種類固有の処理を実行できる設計にする。</w:t>
      </w:r>
    </w:p>
    <w:p>
      <w:pPr>
        <w:pStyle w:val="ListBullet"/>
      </w:pPr>
      <w:r>
        <w:rPr>
          <w:rFonts w:ascii="Noto Sans JP" w:hAnsi="Noto Sans JP" w:eastAsia="Noto Sans JP"/>
        </w:rPr>
        <w:t>少なくとも 1 つは、直接実体化することを想定しない共通概念を設けること。必要な操作が未定義のまま具体的な戦闘員を作れない設計にする。</w:t>
      </w:r>
    </w:p>
    <w:p>
      <w:pPr>
        <w:pStyle w:val="ListBullet"/>
      </w:pPr>
      <w:r>
        <w:rPr>
          <w:rFonts w:ascii="Noto Sans JP" w:hAnsi="Noto Sans JP" w:eastAsia="Noto Sans JP"/>
        </w:rPr>
        <w:t>共通の見方で扱っているオブジェクトを破棄しても、種類固有の終了処理まで安全に行われること。</w:t>
      </w:r>
    </w:p>
    <w:p>
      <w:pPr>
        <w:pStyle w:val="ListBullet"/>
      </w:pPr>
      <w:r>
        <w:rPr>
          <w:rFonts w:ascii="Noto Sans JP" w:hAnsi="Noto Sans JP" w:eastAsia="Noto Sans JP"/>
        </w:rPr>
        <w:t>ゲーム全体の進行処理に、種類ごとの大きな if または switch の分岐列を置かないこと。新しい種類を追加するとき、既存の進行処理の修正を最小限にできる形を目指す。</w:t>
      </w:r>
    </w:p>
    <w:p>
      <w:pPr>
        <w:pStyle w:val="Heading2"/>
        <w:keepNext/>
      </w:pPr>
      <w:r>
        <w:rPr>
          <w:rFonts w:ascii="Noto Sans JP" w:hAnsi="Noto Sans JP" w:eastAsia="Noto Sans JP"/>
        </w:rPr>
        <w:t>4 2 所有権と寿命</w:t>
      </w:r>
    </w:p>
    <w:p>
      <w:pPr>
        <w:pStyle w:val="ListBullet"/>
      </w:pPr>
      <w:r>
        <w:rPr>
          <w:rFonts w:ascii="Noto Sans JP" w:hAnsi="Noto Sans JP" w:eastAsia="Noto Sans JP"/>
        </w:rPr>
        <w:t>実行中に生成した戦闘員や履歴などについて、誰が所有し、いつ破棄されるかを説明できること。</w:t>
      </w:r>
    </w:p>
    <w:p>
      <w:pPr>
        <w:pStyle w:val="ListBullet"/>
      </w:pPr>
      <w:r>
        <w:rPr>
          <w:rFonts w:ascii="Noto Sans JP" w:hAnsi="Noto Sans JP" w:eastAsia="Noto Sans JP"/>
        </w:rPr>
        <w:t>同じ対象を複数箇所から参照する場合、所有している参照と、借りているだけの参照を区別すること。</w:t>
      </w:r>
    </w:p>
    <w:p>
      <w:pPr>
        <w:pStyle w:val="ListBullet"/>
      </w:pPr>
      <w:r>
        <w:rPr>
          <w:rFonts w:ascii="Noto Sans JP" w:hAnsi="Noto Sans JP" w:eastAsia="Noto Sans JP"/>
        </w:rPr>
        <w:t>不要な複製、二重解放、解放後参照、メモリリークが起きないこと。</w:t>
      </w:r>
    </w:p>
    <w:p>
      <w:pPr>
        <w:pStyle w:val="ListBullet"/>
      </w:pPr>
      <w:r>
        <w:rPr>
          <w:rFonts w:ascii="Noto Sans JP" w:hAnsi="Noto Sans JP" w:eastAsia="Noto Sans JP"/>
        </w:rPr>
        <w:t>主要な型について、コピーを許すか、移動だけを許すか、どちらも許さないかを意識して決めること。</w:t>
      </w:r>
    </w:p>
    <w:p>
      <w:pPr>
        <w:pStyle w:val="ListBullet"/>
      </w:pPr>
      <w:r>
        <w:rPr>
          <w:rFonts w:ascii="Noto Sans JP" w:hAnsi="Noto Sans JP" w:eastAsia="Noto Sans JP"/>
        </w:rPr>
        <w:t>所有権の具体的な表現方法は要件書では指定しない。選択理由を説明できる方法を採用すること。</w:t>
      </w:r>
    </w:p>
    <w:p>
      <w:pPr>
        <w:pStyle w:val="Heading2"/>
        <w:keepNext/>
      </w:pPr>
      <w:r>
        <w:rPr>
          <w:rFonts w:ascii="Noto Sans JP" w:hAnsi="Noto Sans JP" w:eastAsia="Noto Sans JP"/>
        </w:rPr>
        <w:t>4 3 STL とアルゴリズム</w:t>
      </w:r>
    </w:p>
    <w:p>
      <w:pPr>
        <w:pStyle w:val="ListBullet"/>
      </w:pPr>
      <w:r>
        <w:rPr>
          <w:rFonts w:ascii="Noto Sans JP" w:hAnsi="Noto Sans JP" w:eastAsia="Noto Sans JP"/>
        </w:rPr>
        <w:t>複数要素の保持、検索、絞り込み、並べ替え、集計には標準ライブラリを活用すること。</w:t>
      </w:r>
    </w:p>
    <w:p>
      <w:pPr>
        <w:pStyle w:val="ListBullet"/>
      </w:pPr>
      <w:r>
        <w:rPr>
          <w:rFonts w:ascii="Noto Sans JP" w:hAnsi="Noto Sans JP" w:eastAsia="Noto Sans JP"/>
        </w:rPr>
        <w:t>コンテナの種類は要件書では指定しない。必要な追加、走査、削除、順序の扱いを基に選ぶこと。</w:t>
      </w:r>
    </w:p>
    <w:p>
      <w:pPr>
        <w:pStyle w:val="ListBullet"/>
      </w:pPr>
      <w:r>
        <w:rPr>
          <w:rFonts w:ascii="Noto Sans JP" w:hAnsi="Noto Sans JP" w:eastAsia="Noto Sans JP"/>
        </w:rPr>
        <w:t>手書きのループが最も読みやすい場合を除き、目的に合う標準アルゴリズムの利用を検討すること。</w:t>
      </w:r>
    </w:p>
    <w:p>
      <w:pPr>
        <w:pStyle w:val="ListBullet"/>
      </w:pPr>
      <w:r>
        <w:rPr>
          <w:rFonts w:ascii="Noto Sans JP" w:hAnsi="Noto Sans JP" w:eastAsia="Noto Sans JP"/>
        </w:rPr>
        <w:t>反復処理中に要素を除外するときは、参照や反復位置が無効になる条件を理解したうえで実装すること。</w:t>
      </w:r>
    </w:p>
    <w:p>
      <w:pPr>
        <w:pStyle w:val="Heading2"/>
        <w:keepNext/>
      </w:pPr>
      <w:r>
        <w:rPr>
          <w:rFonts w:ascii="Noto Sans JP" w:hAnsi="Noto Sans JP" w:eastAsia="Noto Sans JP"/>
        </w:rPr>
        <w:t>4 4 テンプレート基礎</w:t>
      </w:r>
    </w:p>
    <w:p>
      <w:pPr>
        <w:pStyle w:val="ListBullet"/>
      </w:pPr>
      <w:r>
        <w:rPr>
          <w:rFonts w:ascii="Noto Sans JP" w:hAnsi="Noto Sans JP" w:eastAsia="Noto Sans JP"/>
        </w:rPr>
        <w:t>型が異なっても同じ考え方で使える小さな再利用処理を、少なくとも 1 つ実装すること。</w:t>
      </w:r>
    </w:p>
    <w:p>
      <w:pPr>
        <w:pStyle w:val="ListBullet"/>
      </w:pPr>
      <w:r>
        <w:rPr>
          <w:rFonts w:ascii="Noto Sans JP" w:hAnsi="Noto Sans JP" w:eastAsia="Noto Sans JP"/>
        </w:rPr>
        <w:t>候補例は、最大値の取得、範囲内への補正、合計、一覧表示など。ただし、どれを採用し、どこに置くかは自分で決めること。</w:t>
      </w:r>
    </w:p>
    <w:p>
      <w:pPr>
        <w:pStyle w:val="ListBullet"/>
      </w:pPr>
      <w:r>
        <w:rPr>
          <w:rFonts w:ascii="Noto Sans JP" w:hAnsi="Noto Sans JP" w:eastAsia="Noto Sans JP"/>
        </w:rPr>
        <w:t>テンプレート化によって処理が不自然に複雑になる場合は、より小さい処理を対象に選び直すこと。</w:t>
      </w:r>
    </w:p>
    <w:p>
      <w:pPr>
        <w:pStyle w:val="Heading2"/>
        <w:keepNext/>
      </w:pPr>
      <w:r>
        <w:rPr>
          <w:rFonts w:ascii="Noto Sans JP" w:hAnsi="Noto Sans JP" w:eastAsia="Noto Sans JP"/>
        </w:rPr>
        <w:t>4 5 品質と範囲</w:t>
      </w:r>
    </w:p>
    <w:p>
      <w:pPr>
        <w:pStyle w:val="ListBullet"/>
      </w:pPr>
      <w:r>
        <w:rPr>
          <w:rFonts w:ascii="Noto Sans JP" w:hAnsi="Noto Sans JP" w:eastAsia="Noto Sans JP"/>
        </w:rPr>
        <w:t>C Plus Plus 17 以降でコンパイルできること。使用する規格は README または実行手順に明記すること。</w:t>
      </w:r>
    </w:p>
    <w:p>
      <w:pPr>
        <w:pStyle w:val="ListBullet"/>
      </w:pPr>
      <w:r>
        <w:rPr>
          <w:rFonts w:ascii="Noto Sans JP" w:hAnsi="Noto Sans JP" w:eastAsia="Noto Sans JP"/>
        </w:rPr>
        <w:t>警告を有効にしてビルドし、自分のコードに由来する警告を残さないこと。</w:t>
      </w:r>
    </w:p>
    <w:p>
      <w:pPr>
        <w:pStyle w:val="ListBullet"/>
      </w:pPr>
      <w:r>
        <w:rPr>
          <w:rFonts w:ascii="Noto Sans JP" w:hAnsi="Noto Sans JP" w:eastAsia="Noto Sans JP"/>
        </w:rPr>
        <w:t>乱数を使う場合、動作確認用に同じ結果を再現できる方法を用意すること。</w:t>
      </w:r>
    </w:p>
    <w:p>
      <w:pPr>
        <w:pStyle w:val="ListBullet"/>
      </w:pPr>
      <w:r>
        <w:rPr>
          <w:rFonts w:ascii="Noto Sans JP" w:hAnsi="Noto Sans JP" w:eastAsia="Noto Sans JP"/>
        </w:rPr>
        <w:t>必須範囲では、GUI、通信、データベース、複雑なファイル保存は実装しない。コンソール作品として完成させる。</w:t>
      </w:r>
    </w:p>
    <w:p>
      <w:pPr>
        <w:pStyle w:val="ListBullet"/>
      </w:pPr>
      <w:r>
        <w:rPr>
          <w:rFonts w:ascii="Noto Sans JP" w:hAnsi="Noto Sans JP" w:eastAsia="Noto Sans JP"/>
        </w:rPr>
        <w:t>コード量は目安として 200〜400 行。コメントや空行だけで水増しせず、要件達成を優先する。</w:t>
      </w:r>
    </w:p>
    <w:p>
      <w:pPr>
        <w:pStyle w:val="Heading1"/>
        <w:keepNext/>
      </w:pPr>
      <w:r>
        <w:rPr>
          <w:rFonts w:ascii="Noto Sans JP" w:hAnsi="Noto Sans JP" w:eastAsia="Noto Sans JP"/>
        </w:rPr>
        <w:t>5 ルールとして自分で決める項目</w:t>
      </w:r>
    </w:p>
    <w:p>
      <w:r>
        <w:rPr>
          <w:rFonts w:ascii="Noto Sans JP" w:hAnsi="Noto Sans JP" w:eastAsia="Noto Sans JP"/>
        </w:rPr>
        <w:t>次の項目は仕様の空欄です。実装前に決め、短いメモとして残してください。ここに正解はありませんが、決めた内容と実装が一致している必要があります。</w:t>
      </w:r>
    </w:p>
    <w:p>
      <w:pPr>
        <w:ind w:left="317" w:hanging="288"/>
      </w:pPr>
      <w:r>
        <w:rPr>
          <w:rFonts w:ascii="Noto Sans JP" w:hAnsi="Noto Sans JP" w:eastAsia="Noto Sans JP"/>
          <w:b/>
        </w:rPr>
        <w:t xml:space="preserve">☐ </w:t>
      </w:r>
      <w:r>
        <w:rPr>
          <w:rFonts w:ascii="Noto Sans JP" w:hAnsi="Noto Sans JP" w:eastAsia="Noto Sans JP"/>
        </w:rPr>
        <w:t>各陣営の人数と、戦闘員の種類</w:t>
      </w:r>
    </w:p>
    <w:p>
      <w:pPr>
        <w:ind w:left="317" w:hanging="288"/>
      </w:pPr>
      <w:r>
        <w:rPr>
          <w:rFonts w:ascii="Noto Sans JP" w:hAnsi="Noto Sans JP" w:eastAsia="Noto Sans JP"/>
          <w:b/>
        </w:rPr>
        <w:t xml:space="preserve">☐ </w:t>
      </w:r>
      <w:r>
        <w:rPr>
          <w:rFonts w:ascii="Noto Sans JP" w:hAnsi="Noto Sans JP" w:eastAsia="Noto Sans JP"/>
        </w:rPr>
        <w:t>各能力値の意味、初期値、上限と下限</w:t>
      </w:r>
    </w:p>
    <w:p>
      <w:pPr>
        <w:ind w:left="317" w:hanging="288"/>
      </w:pPr>
      <w:r>
        <w:rPr>
          <w:rFonts w:ascii="Noto Sans JP" w:hAnsi="Noto Sans JP" w:eastAsia="Noto Sans JP"/>
          <w:b/>
        </w:rPr>
        <w:t xml:space="preserve">☐ </w:t>
      </w:r>
      <w:r>
        <w:rPr>
          <w:rFonts w:ascii="Noto Sans JP" w:hAnsi="Noto Sans JP" w:eastAsia="Noto Sans JP"/>
        </w:rPr>
        <w:t>攻撃以外の行動と、種類固有の行動または効果</w:t>
      </w:r>
    </w:p>
    <w:p>
      <w:pPr>
        <w:ind w:left="317" w:hanging="288"/>
      </w:pPr>
      <w:r>
        <w:rPr>
          <w:rFonts w:ascii="Noto Sans JP" w:hAnsi="Noto Sans JP" w:eastAsia="Noto Sans JP"/>
          <w:b/>
        </w:rPr>
        <w:t xml:space="preserve">☐ </w:t>
      </w:r>
      <w:r>
        <w:rPr>
          <w:rFonts w:ascii="Noto Sans JP" w:hAnsi="Noto Sans JP" w:eastAsia="Noto Sans JP"/>
        </w:rPr>
        <w:t>行動順の基準と、同値の場合の順序</w:t>
      </w:r>
    </w:p>
    <w:p>
      <w:pPr>
        <w:ind w:left="317" w:hanging="288"/>
      </w:pPr>
      <w:r>
        <w:rPr>
          <w:rFonts w:ascii="Noto Sans JP" w:hAnsi="Noto Sans JP" w:eastAsia="Noto Sans JP"/>
          <w:b/>
        </w:rPr>
        <w:t xml:space="preserve">☐ </w:t>
      </w:r>
      <w:r>
        <w:rPr>
          <w:rFonts w:ascii="Noto Sans JP" w:hAnsi="Noto Sans JP" w:eastAsia="Noto Sans JP"/>
        </w:rPr>
        <w:t>プレイヤー操作と自動操作の範囲</w:t>
      </w:r>
    </w:p>
    <w:p>
      <w:pPr>
        <w:ind w:left="317" w:hanging="288"/>
      </w:pPr>
      <w:r>
        <w:rPr>
          <w:rFonts w:ascii="Noto Sans JP" w:hAnsi="Noto Sans JP" w:eastAsia="Noto Sans JP"/>
          <w:b/>
        </w:rPr>
        <w:t xml:space="preserve">☐ </w:t>
      </w:r>
      <w:r>
        <w:rPr>
          <w:rFonts w:ascii="Noto Sans JP" w:hAnsi="Noto Sans JP" w:eastAsia="Noto Sans JP"/>
        </w:rPr>
        <w:t>無限進行を防ぐための上限または引き分け条件</w:t>
      </w:r>
    </w:p>
    <w:p>
      <w:pPr>
        <w:ind w:left="317" w:hanging="288"/>
      </w:pPr>
      <w:r>
        <w:rPr>
          <w:rFonts w:ascii="Noto Sans JP" w:hAnsi="Noto Sans JP" w:eastAsia="Noto Sans JP"/>
          <w:b/>
        </w:rPr>
        <w:t xml:space="preserve">☐ </w:t>
      </w:r>
      <w:r>
        <w:rPr>
          <w:rFonts w:ascii="Noto Sans JP" w:hAnsi="Noto Sans JP" w:eastAsia="Noto Sans JP"/>
        </w:rPr>
        <w:t>集計対象と、順位表示の基準</w:t>
      </w:r>
    </w:p>
    <w:p>
      <w:pPr>
        <w:pStyle w:val="Heading1"/>
        <w:keepNext/>
        <w:pageBreakBefore/>
      </w:pPr>
      <w:r>
        <w:rPr>
          <w:rFonts w:ascii="Noto Sans JP" w:hAnsi="Noto Sans JP" w:eastAsia="Noto Sans JP"/>
        </w:rPr>
        <w:t>6 完成条件</w:t>
      </w:r>
    </w:p>
    <w:p>
      <w:r>
        <w:rPr>
          <w:rFonts w:ascii="Noto Sans JP" w:hAnsi="Noto Sans JP" w:eastAsia="Noto Sans JP"/>
        </w:rPr>
        <w:t>次の項目をすべて満たしたら、必須範囲は完成です。</w:t>
      </w:r>
    </w:p>
    <w:p>
      <w:pPr>
        <w:ind w:left="317" w:hanging="288"/>
      </w:pPr>
      <w:r>
        <w:rPr>
          <w:rFonts w:ascii="Noto Sans JP" w:hAnsi="Noto Sans JP" w:eastAsia="Noto Sans JP"/>
          <w:b/>
        </w:rPr>
        <w:t xml:space="preserve">☐ </w:t>
      </w:r>
      <w:r>
        <w:rPr>
          <w:rFonts w:ascii="Noto Sans JP" w:hAnsi="Noto Sans JP" w:eastAsia="Noto Sans JP"/>
        </w:rPr>
        <w:t>起動から戦闘終了、結果表示、メニュー復帰または正常終了まで操作できる。</w:t>
      </w:r>
    </w:p>
    <w:p>
      <w:pPr>
        <w:ind w:left="317" w:hanging="288"/>
      </w:pPr>
      <w:r>
        <w:rPr>
          <w:rFonts w:ascii="Noto Sans JP" w:hAnsi="Noto Sans JP" w:eastAsia="Noto Sans JP"/>
          <w:b/>
        </w:rPr>
        <w:t xml:space="preserve">☐ </w:t>
      </w:r>
      <w:r>
        <w:rPr>
          <w:rFonts w:ascii="Noto Sans JP" w:hAnsi="Noto Sans JP" w:eastAsia="Noto Sans JP"/>
        </w:rPr>
        <w:t>3 種類以上、合計 4 体以上の戦闘員が参加し、種類固有の違いを実際に確認できる。</w:t>
      </w:r>
    </w:p>
    <w:p>
      <w:pPr>
        <w:ind w:left="317" w:hanging="288"/>
      </w:pPr>
      <w:r>
        <w:rPr>
          <w:rFonts w:ascii="Noto Sans JP" w:hAnsi="Noto Sans JP" w:eastAsia="Noto Sans JP"/>
          <w:b/>
        </w:rPr>
        <w:t xml:space="preserve">☐ </w:t>
      </w:r>
      <w:r>
        <w:rPr>
          <w:rFonts w:ascii="Noto Sans JP" w:hAnsi="Noto Sans JP" w:eastAsia="Noto Sans JP"/>
        </w:rPr>
        <w:t>共通のゲーム進行から種類ごとの振る舞いが呼び出され、種類判定の分岐列に依存していない。</w:t>
      </w:r>
    </w:p>
    <w:p>
      <w:pPr>
        <w:ind w:left="317" w:hanging="288"/>
      </w:pPr>
      <w:r>
        <w:rPr>
          <w:rFonts w:ascii="Noto Sans JP" w:hAnsi="Noto Sans JP" w:eastAsia="Noto Sans JP"/>
          <w:b/>
        </w:rPr>
        <w:t xml:space="preserve">☐ </w:t>
      </w:r>
      <w:r>
        <w:rPr>
          <w:rFonts w:ascii="Noto Sans JP" w:hAnsi="Noto Sans JP" w:eastAsia="Noto Sans JP"/>
        </w:rPr>
        <w:t>戦闘不能者の扱い、勝敗判定、数値の上限と下限が正しい。</w:t>
      </w:r>
    </w:p>
    <w:p>
      <w:pPr>
        <w:ind w:left="317" w:hanging="288"/>
      </w:pPr>
      <w:r>
        <w:rPr>
          <w:rFonts w:ascii="Noto Sans JP" w:hAnsi="Noto Sans JP" w:eastAsia="Noto Sans JP"/>
          <w:b/>
        </w:rPr>
        <w:t xml:space="preserve">☐ </w:t>
      </w:r>
      <w:r>
        <w:rPr>
          <w:rFonts w:ascii="Noto Sans JP" w:hAnsi="Noto Sans JP" w:eastAsia="Noto Sans JP"/>
        </w:rPr>
        <w:t>行動履歴を記録し、絞り込み、集計、順位表示ができる。</w:t>
      </w:r>
    </w:p>
    <w:p>
      <w:pPr>
        <w:ind w:left="317" w:hanging="288"/>
      </w:pPr>
      <w:r>
        <w:rPr>
          <w:rFonts w:ascii="Noto Sans JP" w:hAnsi="Noto Sans JP" w:eastAsia="Noto Sans JP"/>
          <w:b/>
        </w:rPr>
        <w:t xml:space="preserve">☐ </w:t>
      </w:r>
      <w:r>
        <w:rPr>
          <w:rFonts w:ascii="Noto Sans JP" w:hAnsi="Noto Sans JP" w:eastAsia="Noto Sans JP"/>
        </w:rPr>
        <w:t>不正入力を行っても異常終了せず、続行または復帰できる。</w:t>
      </w:r>
    </w:p>
    <w:p>
      <w:pPr>
        <w:ind w:left="317" w:hanging="288"/>
      </w:pPr>
      <w:r>
        <w:rPr>
          <w:rFonts w:ascii="Noto Sans JP" w:hAnsi="Noto Sans JP" w:eastAsia="Noto Sans JP"/>
          <w:b/>
        </w:rPr>
        <w:t xml:space="preserve">☐ </w:t>
      </w:r>
      <w:r>
        <w:rPr>
          <w:rFonts w:ascii="Noto Sans JP" w:hAnsi="Noto Sans JP" w:eastAsia="Noto Sans JP"/>
        </w:rPr>
        <w:t>実行中に作られる主要なデータの所有者と寿命を説明できる。</w:t>
      </w:r>
    </w:p>
    <w:p>
      <w:pPr>
        <w:ind w:left="317" w:hanging="288"/>
      </w:pPr>
      <w:r>
        <w:rPr>
          <w:rFonts w:ascii="Noto Sans JP" w:hAnsi="Noto Sans JP" w:eastAsia="Noto Sans JP"/>
          <w:b/>
        </w:rPr>
        <w:t xml:space="preserve">☐ </w:t>
      </w:r>
      <w:r>
        <w:rPr>
          <w:rFonts w:ascii="Noto Sans JP" w:hAnsi="Noto Sans JP" w:eastAsia="Noto Sans JP"/>
        </w:rPr>
        <w:t>標準ライブラリのコンテナとアルゴリズムを目的に応じて使用している。</w:t>
      </w:r>
    </w:p>
    <w:p>
      <w:pPr>
        <w:ind w:left="317" w:hanging="288"/>
      </w:pPr>
      <w:r>
        <w:rPr>
          <w:rFonts w:ascii="Noto Sans JP" w:hAnsi="Noto Sans JP" w:eastAsia="Noto Sans JP"/>
          <w:b/>
        </w:rPr>
        <w:t xml:space="preserve">☐ </w:t>
      </w:r>
      <w:r>
        <w:rPr>
          <w:rFonts w:ascii="Noto Sans JP" w:hAnsi="Noto Sans JP" w:eastAsia="Noto Sans JP"/>
        </w:rPr>
        <w:t>型に依存しない小さな再利用処理を 1 つ以上実装している。</w:t>
      </w:r>
    </w:p>
    <w:p>
      <w:pPr>
        <w:ind w:left="317" w:hanging="288"/>
      </w:pPr>
      <w:r>
        <w:rPr>
          <w:rFonts w:ascii="Noto Sans JP" w:hAnsi="Noto Sans JP" w:eastAsia="Noto Sans JP"/>
          <w:b/>
        </w:rPr>
        <w:t xml:space="preserve">☐ </w:t>
      </w:r>
      <w:r>
        <w:rPr>
          <w:rFonts w:ascii="Noto Sans JP" w:hAnsi="Noto Sans JP" w:eastAsia="Noto Sans JP"/>
        </w:rPr>
        <w:t>警告を有効にしたビルドが成功し、主要な操作例を自分で再現できる。</w:t>
      </w:r>
    </w:p>
    <w:p>
      <w:pPr>
        <w:pStyle w:val="Heading1"/>
        <w:keepNext/>
      </w:pPr>
      <w:r>
        <w:rPr>
          <w:rFonts w:ascii="Noto Sans JP" w:hAnsi="Noto Sans JP" w:eastAsia="Noto Sans JP"/>
        </w:rPr>
        <w:t>7 動作確認シナリオ</w:t>
      </w:r>
    </w:p>
    <w:p>
      <w:r>
        <w:rPr>
          <w:rFonts w:ascii="Noto Sans JP" w:hAnsi="Noto Sans JP" w:eastAsia="Noto Sans JP"/>
        </w:rPr>
        <w:t>最低限、以下の観点を含む動作確認を行ってください。自動テストか手動テストかは問いません。</w:t>
      </w:r>
    </w:p>
    <w:tbl>
      <w:tblPr>
        <w:tblW w:type="auto" w:w="0"/>
        <w:jc w:val="center"/>
        <w:tblLayout w:type="fixed"/>
        <w:tblLook w:firstColumn="1" w:firstRow="1" w:lastColumn="0" w:lastRow="0" w:noHBand="0" w:noVBand="1" w:val="04A0"/>
      </w:tblPr>
      <w:tblGrid>
        <w:gridCol w:w="936"/>
        <w:gridCol w:w="1872"/>
        <w:gridCol w:w="7056"/>
      </w:tblGrid>
      <w:tr>
        <w:trPr>
          <w:tblHeader w:val="true"/>
        </w:trPr>
        <w:tc>
          <w:tcPr>
            <w:tcW w:type="dxa" w:w="3293"/>
            <w:shd w:fill="243B5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pPr>
            <w:r>
              <w:rPr>
                <w:b/>
                <w:color w:val="FFFFFF"/>
              </w:rPr>
              <w:t>ID</w:t>
            </w:r>
          </w:p>
        </w:tc>
        <w:tc>
          <w:tcPr>
            <w:tcW w:type="dxa" w:w="3293"/>
            <w:shd w:fill="243B5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pPr>
            <w:r>
              <w:rPr>
                <w:b/>
                <w:color w:val="FFFFFF"/>
              </w:rPr>
              <w:t>観点</w:t>
            </w:r>
          </w:p>
        </w:tc>
        <w:tc>
          <w:tcPr>
            <w:tcW w:type="dxa" w:w="3293"/>
            <w:shd w:fill="243B53"/>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jc w:val="center"/>
            </w:pPr>
            <w:r>
              <w:rPr>
                <w:b/>
                <w:color w:val="FFFFFF"/>
              </w:rPr>
              <w:t>確認内容</w:t>
            </w:r>
          </w:p>
        </w:tc>
      </w:tr>
      <w:tr>
        <w:trPr>
          <w:cantSplit/>
        </w:trP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30" w:type="dxa"/>
              <w:bottom w:w="95" w:type="dxa"/>
              <w:end w:w="130" w:type="dxa"/>
            </w:tcMar>
            <w:vAlign w:val="center"/>
          </w:tcPr>
          <w:p>
            <w:pPr>
              <w:spacing w:after="0"/>
              <w:jc w:val="center"/>
            </w:pPr>
            <w:r>
              <w:t>T01</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30" w:type="dxa"/>
              <w:bottom w:w="95" w:type="dxa"/>
              <w:end w:w="130" w:type="dxa"/>
            </w:tcMar>
            <w:vAlign w:val="center"/>
          </w:tcPr>
          <w:p>
            <w:pPr>
              <w:spacing w:after="0"/>
              <w:jc w:val="center"/>
            </w:pPr>
            <w:r>
              <w:t>通常決着</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30" w:type="dxa"/>
              <w:bottom w:w="95" w:type="dxa"/>
              <w:end w:w="130" w:type="dxa"/>
            </w:tcMar>
            <w:vAlign w:val="center"/>
          </w:tcPr>
          <w:p>
            <w:pPr>
              <w:spacing w:after="0"/>
              <w:jc w:val="left"/>
            </w:pPr>
            <w:r>
              <w:t>両陣営が行動し、どちらかが全員戦闘不能になって勝敗が表示される。</w:t>
            </w:r>
          </w:p>
        </w:tc>
      </w:tr>
      <w:tr>
        <w:trPr>
          <w:cantSplit/>
        </w:trPr>
        <w:tc>
          <w:tcPr>
            <w:tcW w:type="dxa" w:w="936"/>
            <w:shd w:fill="EE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130" w:type="dxa"/>
              <w:bottom w:w="95" w:type="dxa"/>
              <w:end w:w="130" w:type="dxa"/>
            </w:tcMar>
            <w:vAlign w:val="center"/>
          </w:tcPr>
          <w:p>
            <w:pPr>
              <w:spacing w:after="0"/>
              <w:jc w:val="center"/>
            </w:pPr>
            <w:r>
              <w:t>T02</w:t>
            </w:r>
          </w:p>
        </w:tc>
        <w:tc>
          <w:tcPr>
            <w:tcW w:type="dxa" w:w="1872"/>
            <w:shd w:fill="EE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130" w:type="dxa"/>
              <w:bottom w:w="95" w:type="dxa"/>
              <w:end w:w="130" w:type="dxa"/>
            </w:tcMar>
            <w:vAlign w:val="center"/>
          </w:tcPr>
          <w:p>
            <w:pPr>
              <w:spacing w:after="0"/>
              <w:jc w:val="center"/>
            </w:pPr>
            <w:r>
              <w:t>種類固有の動作</w:t>
            </w:r>
          </w:p>
        </w:tc>
        <w:tc>
          <w:tcPr>
            <w:tcW w:type="dxa" w:w="7056"/>
            <w:shd w:fill="EE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130" w:type="dxa"/>
              <w:bottom w:w="95" w:type="dxa"/>
              <w:end w:w="130" w:type="dxa"/>
            </w:tcMar>
            <w:vAlign w:val="center"/>
          </w:tcPr>
          <w:p>
            <w:pPr>
              <w:spacing w:after="0"/>
              <w:jc w:val="left"/>
            </w:pPr>
            <w:r>
              <w:t>3 種類それぞれについて、固有の行動または効果が 1 回以上発生する。</w:t>
            </w:r>
          </w:p>
        </w:tc>
      </w:tr>
      <w:tr>
        <w:trPr>
          <w:cantSplit/>
        </w:trP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30" w:type="dxa"/>
              <w:bottom w:w="95" w:type="dxa"/>
              <w:end w:w="130" w:type="dxa"/>
            </w:tcMar>
            <w:vAlign w:val="center"/>
          </w:tcPr>
          <w:p>
            <w:pPr>
              <w:spacing w:after="0"/>
              <w:jc w:val="center"/>
            </w:pPr>
            <w:r>
              <w:t>T03</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30" w:type="dxa"/>
              <w:bottom w:w="95" w:type="dxa"/>
              <w:end w:w="130" w:type="dxa"/>
            </w:tcMar>
            <w:vAlign w:val="center"/>
          </w:tcPr>
          <w:p>
            <w:pPr>
              <w:spacing w:after="0"/>
              <w:jc w:val="center"/>
            </w:pPr>
            <w:r>
              <w:t>境界値</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30" w:type="dxa"/>
              <w:bottom w:w="95" w:type="dxa"/>
              <w:end w:w="130" w:type="dxa"/>
            </w:tcMar>
            <w:vAlign w:val="center"/>
          </w:tcPr>
          <w:p>
            <w:pPr>
              <w:spacing w:after="0"/>
              <w:jc w:val="left"/>
            </w:pPr>
            <w:r>
              <w:t>体力がちょうど 0 になる場合、上限を超える回復、過剰なダメージを確認する。</w:t>
            </w:r>
          </w:p>
        </w:tc>
      </w:tr>
      <w:tr>
        <w:trPr>
          <w:cantSplit/>
        </w:trPr>
        <w:tc>
          <w:tcPr>
            <w:tcW w:type="dxa" w:w="936"/>
            <w:shd w:fill="EE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130" w:type="dxa"/>
              <w:bottom w:w="95" w:type="dxa"/>
              <w:end w:w="130" w:type="dxa"/>
            </w:tcMar>
            <w:vAlign w:val="center"/>
          </w:tcPr>
          <w:p>
            <w:pPr>
              <w:spacing w:after="0"/>
              <w:jc w:val="center"/>
            </w:pPr>
            <w:r>
              <w:t>T04</w:t>
            </w:r>
          </w:p>
        </w:tc>
        <w:tc>
          <w:tcPr>
            <w:tcW w:type="dxa" w:w="1872"/>
            <w:shd w:fill="EE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130" w:type="dxa"/>
              <w:bottom w:w="95" w:type="dxa"/>
              <w:end w:w="130" w:type="dxa"/>
            </w:tcMar>
            <w:vAlign w:val="center"/>
          </w:tcPr>
          <w:p>
            <w:pPr>
              <w:spacing w:after="0"/>
              <w:jc w:val="center"/>
            </w:pPr>
            <w:r>
              <w:t>途中脱落</w:t>
            </w:r>
          </w:p>
        </w:tc>
        <w:tc>
          <w:tcPr>
            <w:tcW w:type="dxa" w:w="7056"/>
            <w:shd w:fill="EE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130" w:type="dxa"/>
              <w:bottom w:w="95" w:type="dxa"/>
              <w:end w:w="130" w:type="dxa"/>
            </w:tcMar>
            <w:vAlign w:val="center"/>
          </w:tcPr>
          <w:p>
            <w:pPr>
              <w:spacing w:after="0"/>
              <w:jc w:val="left"/>
            </w:pPr>
            <w:r>
              <w:t>ラウンド途中で戦闘不能になった戦闘員が、その後に行動しないことを確認する。</w:t>
            </w:r>
          </w:p>
        </w:tc>
      </w:tr>
      <w:tr>
        <w:trPr>
          <w:cantSplit/>
        </w:trP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30" w:type="dxa"/>
              <w:bottom w:w="95" w:type="dxa"/>
              <w:end w:w="130" w:type="dxa"/>
            </w:tcMar>
            <w:vAlign w:val="center"/>
          </w:tcPr>
          <w:p>
            <w:pPr>
              <w:spacing w:after="0"/>
              <w:jc w:val="center"/>
            </w:pPr>
            <w:r>
              <w:t>T05</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30" w:type="dxa"/>
              <w:bottom w:w="95" w:type="dxa"/>
              <w:end w:w="130" w:type="dxa"/>
            </w:tcMar>
            <w:vAlign w:val="center"/>
          </w:tcPr>
          <w:p>
            <w:pPr>
              <w:spacing w:after="0"/>
              <w:jc w:val="center"/>
            </w:pPr>
            <w:r>
              <w:t>不正入力</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30" w:type="dxa"/>
              <w:bottom w:w="95" w:type="dxa"/>
              <w:end w:w="130" w:type="dxa"/>
            </w:tcMar>
            <w:vAlign w:val="center"/>
          </w:tcPr>
          <w:p>
            <w:pPr>
              <w:spacing w:after="0"/>
              <w:jc w:val="left"/>
            </w:pPr>
            <w:r>
              <w:t>文字、範囲外の番号、選べない対象を入力しても安全に処理される。</w:t>
            </w:r>
          </w:p>
        </w:tc>
      </w:tr>
      <w:tr>
        <w:trPr>
          <w:cantSplit/>
        </w:trPr>
        <w:tc>
          <w:tcPr>
            <w:tcW w:type="dxa" w:w="936"/>
            <w:shd w:fill="EE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130" w:type="dxa"/>
              <w:bottom w:w="95" w:type="dxa"/>
              <w:end w:w="130" w:type="dxa"/>
            </w:tcMar>
            <w:vAlign w:val="center"/>
          </w:tcPr>
          <w:p>
            <w:pPr>
              <w:spacing w:after="0"/>
              <w:jc w:val="center"/>
            </w:pPr>
            <w:r>
              <w:t>T06</w:t>
            </w:r>
          </w:p>
        </w:tc>
        <w:tc>
          <w:tcPr>
            <w:tcW w:type="dxa" w:w="1872"/>
            <w:shd w:fill="EE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130" w:type="dxa"/>
              <w:bottom w:w="95" w:type="dxa"/>
              <w:end w:w="130" w:type="dxa"/>
            </w:tcMar>
            <w:vAlign w:val="center"/>
          </w:tcPr>
          <w:p>
            <w:pPr>
              <w:spacing w:after="0"/>
              <w:jc w:val="center"/>
            </w:pPr>
            <w:r>
              <w:t>履歴と集計</w:t>
            </w:r>
          </w:p>
        </w:tc>
        <w:tc>
          <w:tcPr>
            <w:tcW w:type="dxa" w:w="7056"/>
            <w:shd w:fill="EEF4F8"/>
            <w:tcBorders>
              <w:top w:val="single" w:sz="6" w:color="D9D9D9"/>
              <w:left w:val="single" w:sz="6" w:color="D9D9D9"/>
              <w:bottom w:val="single" w:sz="6" w:color="D9D9D9"/>
              <w:right w:val="single" w:sz="6" w:color="D9D9D9"/>
              <w:insideH w:val="single" w:sz="6" w:color="D9D9D9"/>
              <w:insideV w:val="single" w:sz="6" w:color="D9D9D9"/>
            </w:tcBorders>
            <w:tcMar>
              <w:top w:w="95" w:type="dxa"/>
              <w:start w:w="130" w:type="dxa"/>
              <w:bottom w:w="95" w:type="dxa"/>
              <w:end w:w="130" w:type="dxa"/>
            </w:tcMar>
            <w:vAlign w:val="center"/>
          </w:tcPr>
          <w:p>
            <w:pPr>
              <w:spacing w:after="0"/>
              <w:jc w:val="left"/>
            </w:pPr>
            <w:r>
              <w:t>表示された履歴から手計算した値と、集計結果および順位が一致する。</w:t>
            </w:r>
          </w:p>
        </w:tc>
      </w:tr>
      <w:tr>
        <w:trPr>
          <w:cantSplit/>
        </w:trPr>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30" w:type="dxa"/>
              <w:bottom w:w="95" w:type="dxa"/>
              <w:end w:w="130" w:type="dxa"/>
            </w:tcMar>
            <w:vAlign w:val="center"/>
          </w:tcPr>
          <w:p>
            <w:pPr>
              <w:spacing w:after="0"/>
              <w:jc w:val="center"/>
            </w:pPr>
            <w:r>
              <w:t>T07</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30" w:type="dxa"/>
              <w:bottom w:w="95" w:type="dxa"/>
              <w:end w:w="130" w:type="dxa"/>
            </w:tcMar>
            <w:vAlign w:val="center"/>
          </w:tcPr>
          <w:p>
            <w:pPr>
              <w:spacing w:after="0"/>
              <w:jc w:val="center"/>
            </w:pPr>
            <w:r>
              <w:t>再現性</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95" w:type="dxa"/>
              <w:start w:w="130" w:type="dxa"/>
              <w:bottom w:w="95" w:type="dxa"/>
              <w:end w:w="130" w:type="dxa"/>
            </w:tcMar>
            <w:vAlign w:val="center"/>
          </w:tcPr>
          <w:p>
            <w:pPr>
              <w:spacing w:after="0"/>
              <w:jc w:val="left"/>
            </w:pPr>
            <w:r>
              <w:t>乱数を採用した場合、同じ条件で同じ流れを再現できる。</w:t>
            </w:r>
          </w:p>
        </w:tc>
      </w:tr>
    </w:tbl>
    <w:p>
      <w:pPr>
        <w:pStyle w:val="Heading1"/>
        <w:keepNext/>
      </w:pPr>
      <w:r>
        <w:rPr>
          <w:rFonts w:ascii="Noto Sans JP" w:hAnsi="Noto Sans JP" w:eastAsia="Noto Sans JP"/>
        </w:rPr>
        <w:t>8 提出物</w:t>
      </w:r>
    </w:p>
    <w:p>
      <w:pPr>
        <w:pStyle w:val="ListBullet"/>
      </w:pPr>
      <w:r>
        <w:rPr>
          <w:rFonts w:ascii="Noto Sans JP" w:hAnsi="Noto Sans JP" w:eastAsia="Noto Sans JP"/>
        </w:rPr>
        <w:t>ソースコード一式</w:t>
      </w:r>
    </w:p>
    <w:p>
      <w:pPr>
        <w:pStyle w:val="ListBullet"/>
      </w:pPr>
      <w:r>
        <w:rPr>
          <w:rFonts w:ascii="Noto Sans JP" w:hAnsi="Noto Sans JP" w:eastAsia="Noto Sans JP"/>
        </w:rPr>
        <w:t>ビルド方法と実行方法を記した短い README</w:t>
      </w:r>
    </w:p>
    <w:p>
      <w:pPr>
        <w:pStyle w:val="ListBullet"/>
      </w:pPr>
      <w:r>
        <w:rPr>
          <w:rFonts w:ascii="Noto Sans JP" w:hAnsi="Noto Sans JP" w:eastAsia="Noto Sans JP"/>
        </w:rPr>
        <w:t>自分で決めたゲームルールのメモ</w:t>
      </w:r>
    </w:p>
    <w:p>
      <w:pPr>
        <w:pStyle w:val="ListBullet"/>
      </w:pPr>
      <w:r>
        <w:rPr>
          <w:rFonts w:ascii="Noto Sans JP" w:hAnsi="Noto Sans JP" w:eastAsia="Noto Sans JP"/>
        </w:rPr>
        <w:t>動作確認シナリオの結果</w:t>
      </w:r>
    </w:p>
    <w:p>
      <w:pPr>
        <w:pStyle w:val="ListBullet"/>
      </w:pPr>
      <w:r>
        <w:rPr>
          <w:rFonts w:ascii="Noto Sans JP" w:hAnsi="Noto Sans JP" w:eastAsia="Noto Sans JP"/>
        </w:rPr>
        <w:t>設計説明  所有関係  共通化した振る舞い  種類ごとに変えた振る舞いを短く説明したもの</w:t>
      </w:r>
    </w:p>
    <w:p>
      <w:r>
        <w:rPr>
          <w:rFonts w:ascii="Noto Sans JP" w:hAnsi="Noto Sans JP" w:eastAsia="Noto Sans JP"/>
        </w:rPr>
        <w:br w:type="page"/>
      </w:r>
    </w:p>
    <w:p>
      <w:pPr>
        <w:pStyle w:val="Heading1"/>
        <w:keepNext/>
      </w:pPr>
      <w:r>
        <w:rPr>
          <w:rFonts w:ascii="Noto Sans JP" w:hAnsi="Noto Sans JP" w:eastAsia="Noto Sans JP"/>
        </w:rPr>
        <w:t>9 任意の発展要件</w:t>
      </w:r>
    </w:p>
    <w:p>
      <w:r>
        <w:rPr>
          <w:rFonts w:ascii="Noto Sans JP" w:hAnsi="Noto Sans JP" w:eastAsia="Noto Sans JP"/>
        </w:rPr>
        <w:t>必須範囲が完成し、整理と動作確認を終えてから、興味のあるものを追加してください。</w:t>
      </w:r>
    </w:p>
    <w:p>
      <w:pPr>
        <w:spacing w:after="100"/>
        <w:ind w:left="403" w:hanging="403"/>
      </w:pPr>
      <w:r>
        <w:rPr>
          <w:rFonts w:ascii="Noto Sans JP" w:hAnsi="Noto Sans JP" w:eastAsia="Noto Sans JP"/>
          <w:b/>
          <w:color w:val="243B53"/>
        </w:rPr>
        <w:t xml:space="preserve">E01  状態異常　</w:t>
      </w:r>
      <w:r>
        <w:rPr>
          <w:rFonts w:ascii="Noto Sans JP" w:hAnsi="Noto Sans JP" w:eastAsia="Noto Sans JP"/>
        </w:rPr>
        <w:t>毒、気絶、能力変化など、複数ラウンドにまたがる効果を追加する。重複と解除のルールも決める。</w:t>
      </w:r>
    </w:p>
    <w:p>
      <w:pPr>
        <w:spacing w:after="100"/>
        <w:ind w:left="403" w:hanging="403"/>
      </w:pPr>
      <w:r>
        <w:rPr>
          <w:rFonts w:ascii="Noto Sans JP" w:hAnsi="Noto Sans JP" w:eastAsia="Noto Sans JP"/>
          <w:b/>
          <w:color w:val="243B53"/>
        </w:rPr>
        <w:t xml:space="preserve">E02  行動の拡張　</w:t>
      </w:r>
      <w:r>
        <w:rPr>
          <w:rFonts w:ascii="Noto Sans JP" w:hAnsi="Noto Sans JP" w:eastAsia="Noto Sans JP"/>
        </w:rPr>
        <w:t>攻撃や回復などの行動自体にも複数種類を設け、新しい行動を追加しやすくする。</w:t>
      </w:r>
    </w:p>
    <w:p>
      <w:pPr>
        <w:spacing w:after="100"/>
        <w:ind w:left="403" w:hanging="403"/>
      </w:pPr>
      <w:r>
        <w:rPr>
          <w:rFonts w:ascii="Noto Sans JP" w:hAnsi="Noto Sans JP" w:eastAsia="Noto Sans JP"/>
          <w:b/>
          <w:color w:val="243B53"/>
        </w:rPr>
        <w:t xml:space="preserve">E03  チーム編成　</w:t>
      </w:r>
      <w:r>
        <w:rPr>
          <w:rFonts w:ascii="Noto Sans JP" w:hAnsi="Noto Sans JP" w:eastAsia="Noto Sans JP"/>
        </w:rPr>
        <w:t>予算または人数上限の範囲で、プレイヤーが戦闘員を選んでチームを作れるようにする。</w:t>
      </w:r>
    </w:p>
    <w:p>
      <w:pPr>
        <w:spacing w:after="100"/>
        <w:ind w:left="403" w:hanging="403"/>
      </w:pPr>
      <w:r>
        <w:rPr>
          <w:rFonts w:ascii="Noto Sans JP" w:hAnsi="Noto Sans JP" w:eastAsia="Noto Sans JP"/>
          <w:b/>
          <w:color w:val="243B53"/>
        </w:rPr>
        <w:t xml:space="preserve">E04  連戦　</w:t>
      </w:r>
      <w:r>
        <w:rPr>
          <w:rFonts w:ascii="Noto Sans JP" w:hAnsi="Noto Sans JP" w:eastAsia="Noto Sans JP"/>
        </w:rPr>
        <w:t>複数回の戦闘を行い、通算勝敗や通算成績を集計する。戦闘間で何を引き継ぐかを定める。</w:t>
      </w:r>
    </w:p>
    <w:p>
      <w:pPr>
        <w:spacing w:after="100"/>
        <w:ind w:left="403" w:hanging="403"/>
      </w:pPr>
      <w:r>
        <w:rPr>
          <w:rFonts w:ascii="Noto Sans JP" w:hAnsi="Noto Sans JP" w:eastAsia="Noto Sans JP"/>
          <w:b/>
          <w:color w:val="243B53"/>
        </w:rPr>
        <w:t xml:space="preserve">E05  設定読込　</w:t>
      </w:r>
      <w:r>
        <w:rPr>
          <w:rFonts w:ascii="Noto Sans JP" w:hAnsi="Noto Sans JP" w:eastAsia="Noto Sans JP"/>
        </w:rPr>
        <w:t>戦闘員の初期値または対戦構成を簡単なテキスト形式から読み込む。不正なデータを検出する。</w:t>
      </w:r>
    </w:p>
    <w:p>
      <w:pPr>
        <w:spacing w:after="100"/>
        <w:ind w:left="403" w:hanging="403"/>
      </w:pPr>
      <w:r>
        <w:rPr>
          <w:rFonts w:ascii="Noto Sans JP" w:hAnsi="Noto Sans JP" w:eastAsia="Noto Sans JP"/>
          <w:b/>
          <w:color w:val="243B53"/>
        </w:rPr>
        <w:t xml:space="preserve">E06  自動対戦　</w:t>
      </w:r>
      <w:r>
        <w:rPr>
          <w:rFonts w:ascii="Noto Sans JP" w:hAnsi="Noto Sans JP" w:eastAsia="Noto Sans JP"/>
        </w:rPr>
        <w:t>両陣営を自動操作し、同じ条件で複数回実行して勝率や平均ラウンド数を表示する。</w:t>
      </w:r>
    </w:p>
    <w:p>
      <w:pPr>
        <w:spacing w:after="100"/>
        <w:ind w:left="403" w:hanging="403"/>
      </w:pPr>
      <w:r>
        <w:rPr>
          <w:rFonts w:ascii="Noto Sans JP" w:hAnsi="Noto Sans JP" w:eastAsia="Noto Sans JP"/>
          <w:b/>
          <w:color w:val="243B53"/>
        </w:rPr>
        <w:t xml:space="preserve">E07  テストの自動化　</w:t>
      </w:r>
      <w:r>
        <w:rPr>
          <w:rFonts w:ascii="Noto Sans JP" w:hAnsi="Noto Sans JP" w:eastAsia="Noto Sans JP"/>
        </w:rPr>
        <w:t>入力や表示から計算部分を切り離し、主要なルールを自動テストできる形にする。</w:t>
      </w:r>
    </w:p>
    <w:p>
      <w:pPr>
        <w:pStyle w:val="Heading1"/>
        <w:keepNext/>
      </w:pPr>
      <w:r>
        <w:rPr>
          <w:rFonts w:ascii="Noto Sans JP" w:hAnsi="Noto Sans JP" w:eastAsia="Noto Sans JP"/>
        </w:rPr>
        <w:t>10 設計前セルフチェック</w:t>
      </w:r>
    </w:p>
    <w:p>
      <w:pPr>
        <w:ind w:left="317" w:hanging="288"/>
      </w:pPr>
      <w:r>
        <w:rPr>
          <w:rFonts w:ascii="Noto Sans JP" w:hAnsi="Noto Sans JP" w:eastAsia="Noto Sans JP"/>
          <w:b/>
        </w:rPr>
        <w:t xml:space="preserve">☐ </w:t>
      </w:r>
      <w:r>
        <w:rPr>
          <w:rFonts w:ascii="Noto Sans JP" w:hAnsi="Noto Sans JP" w:eastAsia="Noto Sans JP"/>
        </w:rPr>
        <w:t>種類が増えたとき、どの既存箇所を変更する必要があるか説明できる。</w:t>
      </w:r>
    </w:p>
    <w:p>
      <w:pPr>
        <w:ind w:left="317" w:hanging="288"/>
      </w:pPr>
      <w:r>
        <w:rPr>
          <w:rFonts w:ascii="Noto Sans JP" w:hAnsi="Noto Sans JP" w:eastAsia="Noto Sans JP"/>
          <w:b/>
        </w:rPr>
        <w:t xml:space="preserve">☐ </w:t>
      </w:r>
      <w:r>
        <w:rPr>
          <w:rFonts w:ascii="Noto Sans JP" w:hAnsi="Noto Sans JP" w:eastAsia="Noto Sans JP"/>
        </w:rPr>
        <w:t>共通の操作として外から呼ぶものと、内部だけで使うものを分けられる。</w:t>
      </w:r>
    </w:p>
    <w:p>
      <w:pPr>
        <w:ind w:left="317" w:hanging="288"/>
      </w:pPr>
      <w:r>
        <w:rPr>
          <w:rFonts w:ascii="Noto Sans JP" w:hAnsi="Noto Sans JP" w:eastAsia="Noto Sans JP"/>
          <w:b/>
        </w:rPr>
        <w:t xml:space="preserve">☐ </w:t>
      </w:r>
      <w:r>
        <w:rPr>
          <w:rFonts w:ascii="Noto Sans JP" w:hAnsi="Noto Sans JP" w:eastAsia="Noto Sans JP"/>
        </w:rPr>
        <w:t>各データについて、所有者が 1 つなのか、共有されるのか、借用されるのかを説明できる。</w:t>
      </w:r>
    </w:p>
    <w:p>
      <w:pPr>
        <w:ind w:left="317" w:hanging="288"/>
      </w:pPr>
      <w:r>
        <w:rPr>
          <w:rFonts w:ascii="Noto Sans JP" w:hAnsi="Noto Sans JP" w:eastAsia="Noto Sans JP"/>
          <w:b/>
        </w:rPr>
        <w:t xml:space="preserve">☐ </w:t>
      </w:r>
      <w:r>
        <w:rPr>
          <w:rFonts w:ascii="Noto Sans JP" w:hAnsi="Noto Sans JP" w:eastAsia="Noto Sans JP"/>
        </w:rPr>
        <w:t>戦闘不能者をその場で削除するか残すか、その判断と影響を説明できる。</w:t>
      </w:r>
    </w:p>
    <w:p>
      <w:pPr>
        <w:ind w:left="317" w:hanging="288"/>
      </w:pPr>
      <w:r>
        <w:rPr>
          <w:rFonts w:ascii="Noto Sans JP" w:hAnsi="Noto Sans JP" w:eastAsia="Noto Sans JP"/>
          <w:b/>
        </w:rPr>
        <w:t xml:space="preserve">☐ </w:t>
      </w:r>
      <w:r>
        <w:rPr>
          <w:rFonts w:ascii="Noto Sans JP" w:hAnsi="Noto Sans JP" w:eastAsia="Noto Sans JP"/>
        </w:rPr>
        <w:t>履歴は実体を残すのか識別情報だけを残すのか、寿命との関係を説明できる。</w:t>
      </w:r>
    </w:p>
    <w:p>
      <w:pPr>
        <w:ind w:left="317" w:hanging="288"/>
      </w:pPr>
      <w:r>
        <w:rPr>
          <w:rFonts w:ascii="Noto Sans JP" w:hAnsi="Noto Sans JP" w:eastAsia="Noto Sans JP"/>
          <w:b/>
        </w:rPr>
        <w:t xml:space="preserve">☐ </w:t>
      </w:r>
      <w:r>
        <w:rPr>
          <w:rFonts w:ascii="Noto Sans JP" w:hAnsi="Noto Sans JP" w:eastAsia="Noto Sans JP"/>
        </w:rPr>
        <w:t>テンプレート化する処理が、少なくとも 2 種類の型で自然に使える。</w:t>
      </w:r>
    </w:p>
    <w:p>
      <w:pPr>
        <w:spacing w:before="320"/>
        <w:jc w:val="center"/>
      </w:pPr>
      <w:r>
        <w:rPr>
          <w:rFonts w:ascii="Noto Sans JP" w:hAnsi="Noto Sans JP" w:eastAsia="Noto Sans JP"/>
          <w:b/>
          <w:color w:val="243B53"/>
        </w:rPr>
        <w:t>まず必須要件を小さく通し、動く状態を保ちながら 1 項目ずつ増やしてください。</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oto Sans JP">
    <w:embedRegular r:id="rIdEmbeddedNotoSansJP" w:fontKey="{A38F6C2E-4D92-4C24-91FA-62C26690BF45}"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27D"/>
        <w:sz w:val="17"/>
      </w:rPr>
      <w:t xml:space="preserve">小作品 2 要件書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val="true"/>
  <w:embedSystemFont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Noto Sans JP" w:hAnsi="Noto Sans JP" w:eastAsia="Noto Sans JP"/>
      <w:color w:val="2024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oto Sans JP" w:hAnsi="Noto Sans JP" w:eastAsia="Noto Sans JP"/>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JP" w:hAnsi="Noto Sans JP" w:eastAsia="Noto Sans JP"/>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JP" w:hAnsi="Noto Sans JP" w:eastAsia="Noto Sans JP"/>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Noto Sans JP" w:hAnsi="Noto Sans JP" w:eastAsia="Noto Sans JP"/>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Noto Sans JP" w:hAnsi="Noto Sans JP" w:eastAsia="Noto Sans JP"/>
      <w:sz w:val="21"/>
    </w:rPr>
  </w:style>
  <w:style w:type="paragraph" w:styleId="ListBullet2">
    <w:name w:val="List Bullet 2"/>
    <w:basedOn w:val="Normal"/>
    <w:uiPriority w:val="99"/>
    <w:unhideWhenUsed/>
    <w:rsid w:val="00326F90"/>
    <w:pPr>
      <w:numPr>
        <w:numId w:val="2"/>
      </w:numPr>
      <w:spacing w:after="80"/>
      <w:contextualSpacing/>
    </w:pPr>
    <w:rPr>
      <w:rFonts w:ascii="Noto Sans JP" w:hAnsi="Noto Sans JP" w:eastAsia="Noto Sans JP"/>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Noto Sans JP" w:hAnsi="Noto Sans JP" w:eastAsia="Noto Sans JP"/>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rPr>
      <w:rFonts w:ascii="Noto Sans JP" w:hAnsi="Noto Sans JP" w:eastAsia="Noto Sans JP"/>
      <w:color w:val="66727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EmbeddedNotoSansJP" Type="http://schemas.openxmlformats.org/officeDocument/2006/relationships/font" Target="fonts/NotoSansJP-Regular.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小作品 2 ターン制アリーナ 要件書</dc:title>
  <dc:subject>C Plus Plus 学習用の実装要件</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