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9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20000" cy="479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7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0" w:after="80"/>
        <w:jc w:val="both"/>
      </w:pPr>
    </w:p>
    <w:p>
      <w:pPr>
        <w:spacing w:before="0" w:after="80"/>
        <w:jc w:val="both"/>
      </w:pPr>
    </w:p>
    <w:p>
      <w:pPr>
        <w:spacing w:before="0" w:after="80"/>
        <w:jc w:val="both"/>
      </w:pPr>
    </w:p>
    <w:p>
      <w:pPr>
        <w:spacing w:before="0" w:after="80"/>
        <w:jc w:val="both"/>
      </w:pPr>
    </w:p>
    <w:p>
      <w:pPr>
        <w:spacing w:before="0" w:after="80"/>
        <w:jc w:val="both"/>
      </w:pPr>
    </w:p>
    <w:p>
      <w:pPr>
        <w:spacing w:before="0" w:after="80"/>
        <w:jc w:val="center"/>
      </w:pPr>
      <w:r>
        <w:rPr>
          <w:rFonts w:ascii="Arial" w:hAnsi="Arial" w:cs="Arial"/>
          <w:b/>
          <w:i w:val="0"/>
          <w:color w:val="0E2841"/>
          <w:sz w:val="64"/>
        </w:rPr>
        <w:t>Clockify time tracking in Claude</w:t>
      </w:r>
    </w:p>
    <w:p>
      <w:pPr>
        <w:spacing w:before="0" w:after="480"/>
        <w:jc w:val="center"/>
      </w:pPr>
      <w:r>
        <w:rPr>
          <w:rFonts w:ascii="Arial" w:hAnsi="Arial" w:cs="Arial"/>
          <w:b w:val="0"/>
          <w:i/>
          <w:color w:val="156082"/>
          <w:sz w:val="32"/>
        </w:rPr>
        <w:t>Plugin install guide</w:t>
      </w:r>
    </w:p>
    <w:p>
      <w:pPr>
        <w:spacing w:before="0" w:after="800"/>
        <w:jc w:val="center"/>
      </w:pPr>
      <w:r>
        <w:rPr>
          <w:rFonts w:ascii="Arial" w:hAnsi="Arial" w:cs="Arial"/>
          <w:b w:val="0"/>
          <w:i w:val="0"/>
          <w:color w:val="0E2841"/>
          <w:sz w:val="26"/>
        </w:rPr>
        <w:t>Prepared for Numaco AG team</w:t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color w:val="0E2841"/>
          <w:sz w:val="24"/>
        </w:rPr>
        <w:t>May 2026</w:t>
      </w:r>
    </w:p>
    <w:p>
      <w:r>
        <w:br w:type="page"/>
      </w:r>
    </w:p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Introduction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This guide walks any Numaco colleague through installing the clockify-mcp plugin in Claude (the desktop app or Claude Code in the terminal), authorising Clockify, and loading the Numaco-specific billing rules. The plugin then nudges you to log time, accepts ad-hoc "log this session" requests, and reconciles your Outlook calendar against Clockify on a schedule. Each colleague authenticates with their own Clockify API key; the shared server never stores it.</w:t>
      </w:r>
    </w:p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Step 1 — Get your Clockify API key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Open clockify.me, click your profile icon, then Preferences → Advanced → API. Click Generate and copy the key. Keep it handy for Step 3.</w:t>
      </w:r>
    </w:p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Step 2 — Install the plugin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156082"/>
          <w:sz w:val="24"/>
        </w:rPr>
        <w:t>Mac desktop app users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In the Customize panel (sidebar), click the + next to Personal plugins → Create plugin → Add marketplace. Paste NumacoAG/clockify-mcp, click Add. Open the new marketplace in the sidebar, then click Install on the clockify-mcp card.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156082"/>
          <w:sz w:val="24"/>
        </w:rPr>
        <w:t>Terminal users (Claude Code)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Type these two slash commands in a Claude Code session: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/plugin marketplace add NumacoAG/clockify-mcp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/plugin install clockify-mcp@clockify-marketplace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After installing, fully restart Claude (Cmd+Q the desktop app and reopen, or exit the terminal session and start a new one). The MCP server only wires in on a fresh session.</w:t>
      </w:r>
    </w:p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Step 3 — Authorise Clockify</w:t>
      </w:r>
    </w:p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5608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Paste this prompt into Claude</w:t>
            </w:r>
          </w:p>
        </w:tc>
      </w:tr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What are my Clockify projects?</w:t>
            </w:r>
          </w:p>
        </w:tc>
      </w:tr>
    </w:tbl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Claude opens an authorisation URL in your browser. Paste your Clockify API key in the Connect Clockify form and click Authorize. Your key is encrypted inside your own access token; the shared server never stores it. You're in.</w:t>
      </w:r>
    </w:p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Step 4 — Install the Numaco billing rules (one-time)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Paste the prompt below into Claude. It will show you the resulting file and wait for your explicit confirmation before writing.</w:t>
      </w:r>
    </w:p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5608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Paste this prompt into Claude</w:t>
            </w:r>
          </w:p>
        </w:tc>
      </w:tr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Append the following block to my ~/.claude/CLAUDE.md (create the file if it doesn't exist). Show me the proposed final content first and wait for my explicit 'yes' before writing.</w:t>
              <w:br/>
              <w:br/>
              <w:t>## Clockify time-tracking — Numaco billing policy</w:t>
              <w:br/>
              <w:br/>
              <w:t>These rules extend the clockify-mcp plugin's universal rules (15-min quantum, single entry &lt;= 2h, never double-book the same customer) with Numaco-specific overlap behaviour.</w:t>
              <w:br/>
              <w:br/>
              <w:t>- Cross-customer overlap is allowed. Parallel sessions for different customers may overlap in wall-clock time — each is billed to its own project.</w:t>
              <w:br/>
              <w:t>- Same-customer overlap is forbidden. Two entries on the same customer (whether same project or two projects under the same client) must not overlap.</w:t>
              <w:br/>
              <w:t>- Internal Numaco syncs to skip when reconciling the calendar against Clockify: all-hands, Operations sync, Sales sync, AI labeling internal, 1:1s with Marco / Damiano.</w:t>
              <w:br/>
              <w:t>- Project mapping cheat-sheet (attendee domain or subject keyword → Clockify project):</w:t>
              <w:br/>
              <w:t xml:space="preserve">  - @sandoz.com, @labvantage.com, keywords oneLIMS / Planica / Mexico / DEHO / MALZ → OneLims-PolandLabels.</w:t>
              <w:br/>
              <w:t xml:space="preserve">  - @novartis.com, keywords Artwork / GiSC / Codesoft / AW topics, organiser Kishore → Artwork Novartis (AW workflow) or GISC support TOQIT (Codesoft / GiSC integration).</w:t>
              <w:br/>
              <w:t xml:space="preserve">  - @syngenta.com, keywords MALZ / Bartender → MALZ support; Uncountable → Uncountable; GPD → GPD.</w:t>
            </w:r>
          </w:p>
        </w:tc>
      </w:tr>
    </w:tbl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Step 5 — Try it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Pick any of these prompts depending on what you want to do:</w:t>
      </w:r>
    </w:p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5608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Paste this prompt into Claude</w:t>
            </w:r>
          </w:p>
        </w:tc>
      </w:tr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Log this session to Clockify.</w:t>
            </w:r>
          </w:p>
        </w:tc>
      </w:tr>
    </w:tbl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5608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Paste this prompt into Claude</w:t>
            </w:r>
          </w:p>
        </w:tc>
      </w:tr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Scan my calendar — what haven't I logged this week?</w:t>
            </w:r>
          </w:p>
        </w:tc>
      </w:tr>
    </w:tbl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5608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Paste this prompt into Claude</w:t>
            </w:r>
          </w:p>
        </w:tc>
      </w:tr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Set up a daily Clockify reconciliation sweep.</w:t>
            </w:r>
          </w:p>
        </w:tc>
      </w:tr>
    </w:tbl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56082"/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Paste this prompt into Claude</w:t>
            </w:r>
          </w:p>
        </w:tc>
      </w:tr>
      <w:tr>
        <w:tc>
          <w:tcPr>
            <w:tcW w:w="907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Arial" w:hAnsi="Arial" w:cs="Arial"/>
                <w:b w:val="0"/>
                <w:i w:val="0"/>
                <w:sz w:val="22"/>
              </w:rPr>
              <w:t>Sync my Clockify projects with the cheat-sheet in my CLAUDE.md.</w:t>
            </w:r>
          </w:p>
        </w:tc>
      </w:tr>
    </w:tbl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What the plugin does for you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Nudges you every ~20 minutes in long coding sessions: "want me to log this?".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/log-session — proposes duration, project, and a 1-sentence description; you confirm before posting.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/clockify-gaps — reconciles your Outlook calendar against Clockify and proposes missing entries (default range: last 7 days).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/clockify-schedule-daily — creates a daily reconciliation cron that drafts (does not send) an email with the day's missing entries.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/clockify-sync-mappings — walks you through adding cheat-sheet rules for any new Clockify project (always asks before writing to your CLAUDE.md).</w:t>
      </w:r>
    </w:p>
    <w:p>
      <w:pPr>
        <w:spacing w:before="0" w:after="40"/>
        <w:ind w:left="567" w:hanging="283"/>
        <w:jc w:val="both"/>
      </w:pPr>
      <w:r>
        <w:rPr>
          <w:rFonts w:ascii="Arial" w:hAnsi="Arial" w:cs="Arial"/>
          <w:b/>
          <w:i w:val="0"/>
          <w:color w:val="0E2841"/>
          <w:sz w:val="22"/>
        </w:rPr>
        <w:t xml:space="preserve">• </w:t>
      </w:r>
      <w:r>
        <w:rPr>
          <w:rFonts w:ascii="Arial" w:hAnsi="Arial" w:cs="Arial"/>
          <w:b w:val="0"/>
          <w:i w:val="0"/>
          <w:sz w:val="22"/>
        </w:rPr>
        <w:t>Universal rules baked in: 15-minute quantised entries (15m, 30m, 45m, 1h, …), single entry ≤ 2h, never double-books the same customer.</w:t>
      </w:r>
    </w:p>
    <w:p>
      <w:pPr>
        <w:keepNext/>
        <w:pBdr>
          <w:bottom w:val="single" w:sz="8" w:space="4" w:color="0E2841"/>
        </w:pBdr>
        <w:spacing w:before="360" w:after="160"/>
      </w:pPr>
      <w:r>
        <w:rPr>
          <w:rFonts w:ascii="Arial" w:hAnsi="Arial" w:cs="Arial"/>
          <w:b/>
          <w:i w:val="0"/>
          <w:color w:val="0E2841"/>
          <w:sz w:val="32"/>
        </w:rPr>
        <w:t>Support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sz w:val="22"/>
        </w:rPr>
        <w:t>Issues, ideas, or broken installs — ping Massimiliano Putignano. Source code and full documentation: github.com/NumacoAG/clockify-mcp.</w:t>
      </w:r>
    </w:p>
    <w:sectPr w:rsidR="003A1066" w:rsidRPr="00EA3430" w:rsidSect="003A10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47CD" w14:textId="77777777" w:rsidR="003D558A" w:rsidRDefault="003D558A" w:rsidP="00673EB3">
      <w:pPr>
        <w:spacing w:after="0" w:line="240" w:lineRule="auto"/>
      </w:pPr>
      <w:r>
        <w:separator/>
      </w:r>
    </w:p>
  </w:endnote>
  <w:endnote w:type="continuationSeparator" w:id="0">
    <w:p w14:paraId="112D81F4" w14:textId="77777777" w:rsidR="003D558A" w:rsidRDefault="003D558A" w:rsidP="00673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yrillic Bold">
    <w:altName w:val="Century Gothic"/>
    <w:panose1 w:val="020B0802020204020204"/>
    <w:charset w:val="4D"/>
    <w:family w:val="swiss"/>
    <w:pitch w:val="variable"/>
    <w:sig w:usb0="A00002FF" w:usb1="5000214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83865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636563" w14:textId="7E3762DE" w:rsidR="00A35A0A" w:rsidRDefault="00A35A0A" w:rsidP="004176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C5693E" w14:textId="77777777" w:rsidR="00A35A0A" w:rsidRDefault="00A35A0A" w:rsidP="00A35A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  <w:tblLook w:val="0480" w:firstRow="0" w:lastRow="0" w:firstColumn="1" w:lastColumn="0" w:noHBand="0" w:noVBand="1"/>
    </w:tblPr>
    <w:tblGrid>
      <w:gridCol w:w="3005"/>
      <w:gridCol w:w="3005"/>
      <w:gridCol w:w="3006"/>
    </w:tblGrid>
    <w:tr w:rsidR="00FB205D" w14:paraId="78EA7B8D" w14:textId="77777777" w:rsidTr="002255DA">
      <w:tc>
        <w:tcPr>
          <w:tcW w:w="3005" w:type="dxa"/>
        </w:tcPr>
        <w:p w14:paraId="1F6ED543" w14:textId="77777777" w:rsidR="00FB205D" w:rsidRPr="00715048" w:rsidRDefault="00FB205D" w:rsidP="00FB205D">
          <w:pPr>
            <w:pStyle w:val="Footer"/>
            <w:rPr>
              <w:b/>
              <w:bCs/>
              <w:color w:val="747474" w:themeColor="background2" w:themeShade="80"/>
              <w:sz w:val="20"/>
              <w:szCs w:val="20"/>
            </w:rPr>
          </w:pPr>
          <w:r w:rsidRPr="00715048">
            <w:rPr>
              <w:b/>
              <w:bCs/>
              <w:color w:val="747474" w:themeColor="background2" w:themeShade="80"/>
              <w:sz w:val="20"/>
              <w:szCs w:val="20"/>
            </w:rPr>
            <w:t>Numaco AG</w:t>
          </w:r>
        </w:p>
        <w:p w14:paraId="79F822B5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Haldenstrasse 3c</w:t>
          </w:r>
        </w:p>
        <w:p w14:paraId="3F5882DF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CH-8905 Islisberg</w:t>
          </w:r>
        </w:p>
      </w:tc>
      <w:tc>
        <w:tcPr>
          <w:tcW w:w="3005" w:type="dxa"/>
        </w:tcPr>
        <w:p w14:paraId="41A18E49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</w:p>
        <w:p w14:paraId="6DDC6839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Swiss Vat No:</w:t>
          </w:r>
        </w:p>
        <w:p w14:paraId="3B974D84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  <w:lang w:val="en-GB"/>
            </w:rPr>
            <w:t>CHE-107.980.861 MWST</w:t>
          </w:r>
        </w:p>
      </w:tc>
      <w:tc>
        <w:tcPr>
          <w:tcW w:w="3006" w:type="dxa"/>
        </w:tcPr>
        <w:p w14:paraId="36858FB4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</w:p>
        <w:p w14:paraId="3CE6C28F" w14:textId="77777777" w:rsidR="00FB205D" w:rsidRPr="00715048" w:rsidRDefault="00FB205D" w:rsidP="00FB205D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Tel.: +41 (0) 76 805 67 79</w:t>
          </w:r>
        </w:p>
        <w:p w14:paraId="7BC2BD70" w14:textId="77777777" w:rsidR="00FB205D" w:rsidRPr="00715048" w:rsidRDefault="00FB205D" w:rsidP="00FB205D">
          <w:pPr>
            <w:pStyle w:val="Footer"/>
            <w:rPr>
              <w:b/>
              <w:bCs/>
              <w:color w:val="747474" w:themeColor="background2" w:themeShade="80"/>
              <w:sz w:val="20"/>
              <w:szCs w:val="20"/>
            </w:rPr>
          </w:pPr>
          <w:r w:rsidRPr="00715048">
            <w:rPr>
              <w:b/>
              <w:bCs/>
              <w:color w:val="747474" w:themeColor="background2" w:themeShade="80"/>
              <w:sz w:val="20"/>
              <w:szCs w:val="20"/>
            </w:rPr>
            <w:t>www.numaco.ch</w:t>
          </w:r>
        </w:p>
      </w:tc>
    </w:tr>
  </w:tbl>
  <w:p w14:paraId="166F28E5" w14:textId="4E381ACF" w:rsidR="00A35A0A" w:rsidRPr="00DC314A" w:rsidRDefault="00602FCC" w:rsidP="00DC314A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27DE9CF" wp14:editId="5CB29F47">
              <wp:simplePos x="0" y="0"/>
              <wp:positionH relativeFrom="column">
                <wp:posOffset>-123825</wp:posOffset>
              </wp:positionH>
              <wp:positionV relativeFrom="paragraph">
                <wp:posOffset>-521174</wp:posOffset>
              </wp:positionV>
              <wp:extent cx="5991225" cy="0"/>
              <wp:effectExtent l="0" t="0" r="15875" b="12700"/>
              <wp:wrapNone/>
              <wp:docPr id="213544508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122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5CB00E" id="Straight Connector 4" o:spid="_x0000_s1026" style="position:absolute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-41.05pt" to="462pt,-41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uC6hpQEAAKQDAAAOAAAAZHJzL2Uyb0RvYy54bWysU8tu2zAQvBfoPxC813oALmLBcg4JkkvQ Bn18AEMtLQJ8YclY8t9nSdty0RYIUPRCkdyd2Z3hans7W8MOgFF71/NmVXMGTvpBu33Pf/54+HTD WUzCDcJ4Bz0/QuS3u48ftlPooPWjNwMgIxIXuyn0fEwpdFUV5QhWxJUP4CioPFqR6Ij7akAxEbs1 VVvXn6vJ4xDQS4iRbu9PQb4r/EqBTF+VipCY6Tn1lsqKZX3Ja7Xbim6PIoxantsQ/9CFFdpR0YXq XiTBXlH/QWW1RB+9SivpbeWV0hKKBlLT1L+p+T6KAEULmRPDYlP8f7Tyy+HOPSPZMIXYxfCMWcWs 0OYv9cfmYtZxMQvmxCRdrjebpm3XnMlLrLoCA8b0CN6yvOm50S7rEJ04PMVExSj1kpKvjWNTzzdr osvBaytll44GTlnfQDE9UPG2sJUpgTuD7CDofYWU4FJTKDInZWeY0sYswPp94Dk/Q6FM0AJu3gcv iFLZu7SArXYe/0aQ5kvL6pR/ceCkO1vw4odjeaRiDY1CcfA8tnnWfj0X+PXn2r0BAAD//wMAUEsD BBQABgAIAAAAIQBwfZRw4wAAABABAAAPAAAAZHJzL2Rvd25yZXYueG1sTE9LT4NAEL6b+B82Y+Kt XSBqWsrSGFEutgeraeJtYaeA7gPZbQv/3jEx0ctkHt98j2w9Gs1OOPjOWQHxPAKGtnaqs42At9en 2QKYD9IqqZ1FARN6WOeXF5lMlTvbFzztQsOIxPpUCmhD6FPOfd2ikX7uerR0O7jByEDj0HA1yDOR G82TKLrjRnaWFFrZ40OL9efuaATsN4ep1JUqy/e6mJ73j8XXdvMhxPXVWKyo3K+ABRzD3wf8ZCD/ kJOxyh2t8kwLmMXLW4JSs0hiYIRYJjcUsfrd8Dzj/4Pk3wAAAP//AwBQSwECLQAUAAYACAAAACEA toM4kv4AAADhAQAAEwAAAAAAAAAAAAAAAAAAAAAAW0NvbnRlbnRfVHlwZXNdLnhtbFBLAQItABQA BgAIAAAAIQA4/SH/1gAAAJQBAAALAAAAAAAAAAAAAAAAAC8BAABfcmVscy8ucmVsc1BLAQItABQA BgAIAAAAIQC8uC6hpQEAAKQDAAAOAAAAAAAAAAAAAAAAAC4CAABkcnMvZTJvRG9jLnhtbFBLAQIt ABQABgAIAAAAIQBwfZRw4wAAABABAAAPAAAAAAAAAAAAAAAAAP8DAABkcnMvZG93bnJldi54bWxQ SwUGAAAAAAQABADzAAAADwUAAAAA " strokecolor="#156082 [3204]">
              <v:stroke joinstyle="miter"/>
            </v:line>
          </w:pict>
        </mc:Fallback>
      </mc:AlternateContent>
    </w:r>
    <w:r w:rsidR="00D97285">
      <w:rPr>
        <w:rFonts w:ascii="Times New Roman" w:hAnsi="Times New Roman" w:cs="Times New Roman"/>
        <w:kern w:val="0"/>
      </w:rPr>
      <w:tab/>
    </w:r>
    <w:r w:rsidR="00D97285">
      <w:rPr>
        <w:rFonts w:ascii="Times New Roman" w:hAnsi="Times New Roman" w:cs="Times New Roman"/>
        <w:kern w:val="0"/>
      </w:rPr>
      <w:tab/>
    </w:r>
    <w:r w:rsidR="00DC314A">
      <w:rPr>
        <w:rFonts w:ascii="Times New Roman" w:hAnsi="Times New Roman" w:cs="Times New Roman"/>
        <w:kern w:val="0"/>
        <w:lang w:val="en-GB"/>
      </w:rPr>
      <w:fldChar w:fldCharType="begin"/>
    </w:r>
    <w:r w:rsidR="00DC314A">
      <w:rPr>
        <w:rFonts w:ascii="Times New Roman" w:hAnsi="Times New Roman" w:cs="Times New Roman"/>
        <w:kern w:val="0"/>
        <w:lang w:val="en-GB"/>
      </w:rPr>
      <w:instrText xml:space="preserve"> PAGE </w:instrText>
    </w:r>
    <w:r w:rsidR="00DC314A">
      <w:rPr>
        <w:rFonts w:ascii="Times New Roman" w:hAnsi="Times New Roman" w:cs="Times New Roman"/>
        <w:kern w:val="0"/>
        <w:lang w:val="en-GB"/>
      </w:rPr>
      <w:fldChar w:fldCharType="separate"/>
    </w:r>
    <w:r w:rsidR="00DC314A">
      <w:rPr>
        <w:rFonts w:ascii="Times New Roman" w:hAnsi="Times New Roman" w:cs="Times New Roman"/>
        <w:noProof/>
        <w:kern w:val="0"/>
        <w:lang w:val="en-GB"/>
      </w:rPr>
      <w:t>2</w:t>
    </w:r>
    <w:r w:rsidR="00DC314A">
      <w:rPr>
        <w:rFonts w:ascii="Times New Roman" w:hAnsi="Times New Roman" w:cs="Times New Roman"/>
        <w:kern w:val="0"/>
        <w:lang w:val="en-GB"/>
      </w:rPr>
      <w:fldChar w:fldCharType="end"/>
    </w:r>
    <w:r w:rsidR="003A1066">
      <w:rPr>
        <w:rFonts w:ascii="Times New Roman" w:hAnsi="Times New Roman" w:cs="Times New Roman"/>
        <w:kern w:val="0"/>
      </w:rPr>
      <w:t>/</w:t>
    </w:r>
    <w:r w:rsidR="00DC314A">
      <w:rPr>
        <w:rFonts w:ascii="Times New Roman" w:hAnsi="Times New Roman" w:cs="Times New Roman"/>
        <w:kern w:val="0"/>
        <w:lang w:val="en-GB"/>
      </w:rPr>
      <w:fldChar w:fldCharType="begin"/>
    </w:r>
    <w:r w:rsidR="00DC314A">
      <w:rPr>
        <w:rFonts w:ascii="Times New Roman" w:hAnsi="Times New Roman" w:cs="Times New Roman"/>
        <w:kern w:val="0"/>
        <w:lang w:val="en-GB"/>
      </w:rPr>
      <w:instrText xml:space="preserve"> NUMPAGES </w:instrText>
    </w:r>
    <w:r w:rsidR="00DC314A">
      <w:rPr>
        <w:rFonts w:ascii="Times New Roman" w:hAnsi="Times New Roman" w:cs="Times New Roman"/>
        <w:kern w:val="0"/>
        <w:lang w:val="en-GB"/>
      </w:rPr>
      <w:fldChar w:fldCharType="separate"/>
    </w:r>
    <w:r w:rsidR="00DC314A">
      <w:rPr>
        <w:rFonts w:ascii="Times New Roman" w:hAnsi="Times New Roman" w:cs="Times New Roman"/>
        <w:noProof/>
        <w:kern w:val="0"/>
        <w:lang w:val="en-GB"/>
      </w:rPr>
      <w:t>2</w:t>
    </w:r>
    <w:r w:rsidR="00DC314A">
      <w:rPr>
        <w:rFonts w:ascii="Times New Roman" w:hAnsi="Times New Roman" w:cs="Times New Roman"/>
        <w:kern w:val="0"/>
        <w:lang w:val="en-GB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108" w:type="dxa"/>
        <w:right w:w="108" w:type="dxa"/>
      </w:tblCellMar>
      <w:tblLook w:val="0480" w:firstRow="0" w:lastRow="0" w:firstColumn="1" w:lastColumn="0" w:noHBand="0" w:noVBand="1"/>
    </w:tblPr>
    <w:tblGrid>
      <w:gridCol w:w="3005"/>
      <w:gridCol w:w="3005"/>
      <w:gridCol w:w="3006"/>
    </w:tblGrid>
    <w:tr w:rsidR="00A35A0A" w14:paraId="1A513DC9" w14:textId="77777777" w:rsidTr="004176AB">
      <w:tc>
        <w:tcPr>
          <w:tcW w:w="3005" w:type="dxa"/>
        </w:tcPr>
        <w:p w14:paraId="027E38C3" w14:textId="77777777" w:rsidR="00A35A0A" w:rsidRPr="00715048" w:rsidRDefault="00A35A0A" w:rsidP="00A35A0A">
          <w:pPr>
            <w:pStyle w:val="Footer"/>
            <w:rPr>
              <w:b/>
              <w:bCs/>
              <w:color w:val="747474" w:themeColor="background2" w:themeShade="80"/>
              <w:sz w:val="20"/>
              <w:szCs w:val="20"/>
            </w:rPr>
          </w:pPr>
          <w:r w:rsidRPr="00715048">
            <w:rPr>
              <w:b/>
              <w:bCs/>
              <w:color w:val="747474" w:themeColor="background2" w:themeShade="80"/>
              <w:sz w:val="20"/>
              <w:szCs w:val="20"/>
            </w:rPr>
            <w:t>Numaco AG</w:t>
          </w:r>
        </w:p>
        <w:p w14:paraId="3F54369B" w14:textId="77777777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Haldenstrasse 3c</w:t>
          </w:r>
        </w:p>
        <w:p w14:paraId="1CBFA0C5" w14:textId="77769CBC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CH-890</w:t>
          </w:r>
          <w:r w:rsidR="008B7E19">
            <w:rPr>
              <w:color w:val="747474" w:themeColor="background2" w:themeShade="80"/>
              <w:sz w:val="20"/>
              <w:szCs w:val="20"/>
            </w:rPr>
            <w:t>5</w:t>
          </w:r>
          <w:r w:rsidRPr="00715048">
            <w:rPr>
              <w:color w:val="747474" w:themeColor="background2" w:themeShade="80"/>
              <w:sz w:val="20"/>
              <w:szCs w:val="20"/>
            </w:rPr>
            <w:t xml:space="preserve"> Islisberg</w:t>
          </w:r>
        </w:p>
      </w:tc>
      <w:tc>
        <w:tcPr>
          <w:tcW w:w="3005" w:type="dxa"/>
        </w:tcPr>
        <w:p w14:paraId="7E87627B" w14:textId="38128F6C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</w:p>
        <w:p w14:paraId="2AD9FC60" w14:textId="77777777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Swiss Vat No:</w:t>
          </w:r>
        </w:p>
        <w:p w14:paraId="07B3B3BD" w14:textId="77777777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  <w:lang w:val="en-GB"/>
            </w:rPr>
            <w:t>CHE-107.980.861 MWST</w:t>
          </w:r>
        </w:p>
      </w:tc>
      <w:tc>
        <w:tcPr>
          <w:tcW w:w="3006" w:type="dxa"/>
        </w:tcPr>
        <w:p w14:paraId="14030A5E" w14:textId="0AFF6A9C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</w:p>
        <w:p w14:paraId="53B16E2C" w14:textId="77777777" w:rsidR="00A35A0A" w:rsidRPr="00715048" w:rsidRDefault="00A35A0A" w:rsidP="00A35A0A">
          <w:pPr>
            <w:pStyle w:val="Footer"/>
            <w:rPr>
              <w:color w:val="747474" w:themeColor="background2" w:themeShade="80"/>
              <w:sz w:val="20"/>
              <w:szCs w:val="20"/>
            </w:rPr>
          </w:pPr>
          <w:r w:rsidRPr="00715048">
            <w:rPr>
              <w:color w:val="747474" w:themeColor="background2" w:themeShade="80"/>
              <w:sz w:val="20"/>
              <w:szCs w:val="20"/>
            </w:rPr>
            <w:t>Tel.: +41 (0) 76 805 67 79</w:t>
          </w:r>
        </w:p>
        <w:p w14:paraId="58DC6666" w14:textId="77777777" w:rsidR="00A35A0A" w:rsidRPr="00715048" w:rsidRDefault="00A35A0A" w:rsidP="00A35A0A">
          <w:pPr>
            <w:pStyle w:val="Footer"/>
            <w:rPr>
              <w:b/>
              <w:bCs/>
              <w:color w:val="747474" w:themeColor="background2" w:themeShade="80"/>
              <w:sz w:val="20"/>
              <w:szCs w:val="20"/>
            </w:rPr>
          </w:pPr>
          <w:r w:rsidRPr="00715048">
            <w:rPr>
              <w:b/>
              <w:bCs/>
              <w:color w:val="747474" w:themeColor="background2" w:themeShade="80"/>
              <w:sz w:val="20"/>
              <w:szCs w:val="20"/>
            </w:rPr>
            <w:t>www.numaco.ch</w:t>
          </w:r>
        </w:p>
      </w:tc>
    </w:tr>
  </w:tbl>
  <w:p w14:paraId="77F9C704" w14:textId="03A9A463" w:rsidR="00A35A0A" w:rsidRPr="00A35A0A" w:rsidRDefault="00602FC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EE9999" wp14:editId="16D9DBAA">
              <wp:simplePos x="0" y="0"/>
              <wp:positionH relativeFrom="column">
                <wp:posOffset>-142875</wp:posOffset>
              </wp:positionH>
              <wp:positionV relativeFrom="paragraph">
                <wp:posOffset>-516729</wp:posOffset>
              </wp:positionV>
              <wp:extent cx="5991225" cy="0"/>
              <wp:effectExtent l="0" t="0" r="15875" b="12700"/>
              <wp:wrapNone/>
              <wp:docPr id="41816347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122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84D8EF" id="Straight Connector 4" o:spid="_x0000_s1026" style="position:absolute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-40.7pt" to="460.5pt,-40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uC6hpQEAAKQDAAAOAAAAZHJzL2Uyb0RvYy54bWysU8tu2zAQvBfoPxC813oALmLBcg4JkkvQ Bn18AEMtLQJ8YclY8t9nSdty0RYIUPRCkdyd2Z3hans7W8MOgFF71/NmVXMGTvpBu33Pf/54+HTD WUzCDcJ4Bz0/QuS3u48ftlPooPWjNwMgIxIXuyn0fEwpdFUV5QhWxJUP4CioPFqR6Ij7akAxEbs1 VVvXn6vJ4xDQS4iRbu9PQb4r/EqBTF+VipCY6Tn1lsqKZX3Ja7Xbim6PIoxantsQ/9CFFdpR0YXq XiTBXlH/QWW1RB+9SivpbeWV0hKKBlLT1L+p+T6KAEULmRPDYlP8f7Tyy+HOPSPZMIXYxfCMWcWs 0OYv9cfmYtZxMQvmxCRdrjebpm3XnMlLrLoCA8b0CN6yvOm50S7rEJ04PMVExSj1kpKvjWNTzzdr osvBaytll44GTlnfQDE9UPG2sJUpgTuD7CDofYWU4FJTKDInZWeY0sYswPp94Dk/Q6FM0AJu3gcv iFLZu7SArXYe/0aQ5kvL6pR/ceCkO1vw4odjeaRiDY1CcfA8tnnWfj0X+PXn2r0BAAD//wMAUEsD BBQABgAIAAAAIQBTOOZ24wAAABABAAAPAAAAZHJzL2Rvd25yZXYueG1sTE/JTsMwEL0j8Q/WIHFr nUSAShqnQgRyoRwoVaXenNhNAvY4xG6b/D2DhASX0Sxv3pKtRmvYSQ++cyggnkfANNZOddgI2L4/ zxbAfJCopHGoBUzawyq/vMhkqtwZ3/RpExpGJOhTKaANoU8593WrrfRz12uk28ENVgYah4arQZ6J 3BqeRNEdt7JDUmhlrx9bXX9ujlbAbn2YSlOpstzXxfSyeyq+XtcfQlxfjcWSysMSWNBj+PuAnwzk H3IyVrkjKs+MgFmS3BKUmkV8A4wQ90lMEavfDc8z/j9I/g0AAP//AwBQSwECLQAUAAYACAAAACEA toM4kv4AAADhAQAAEwAAAAAAAAAAAAAAAAAAAAAAW0NvbnRlbnRfVHlwZXNdLnhtbFBLAQItABQA BgAIAAAAIQA4/SH/1gAAAJQBAAALAAAAAAAAAAAAAAAAAC8BAABfcmVscy8ucmVsc1BLAQItABQA BgAIAAAAIQC8uC6hpQEAAKQDAAAOAAAAAAAAAAAAAAAAAC4CAABkcnMvZTJvRG9jLnhtbFBLAQIt ABQABgAIAAAAIQBTOOZ24wAAABABAAAPAAAAAAAAAAAAAAAAAP8DAABkcnMvZG93bnJldi54bWxQ SwUGAAAAAAQABADzAAAADwUAAAAA " strokecolor="#156082 [3204]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57491" w14:textId="77777777" w:rsidR="003D558A" w:rsidRDefault="003D558A" w:rsidP="00673EB3">
      <w:pPr>
        <w:spacing w:after="0" w:line="240" w:lineRule="auto"/>
      </w:pPr>
      <w:r>
        <w:separator/>
      </w:r>
    </w:p>
  </w:footnote>
  <w:footnote w:type="continuationSeparator" w:id="0">
    <w:p w14:paraId="7038E42F" w14:textId="77777777" w:rsidR="003D558A" w:rsidRDefault="003D558A" w:rsidP="00673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01" w14:textId="00000001" w:rsidR="00000000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o:spid="_x0000_s1025" type="#_x0000_t75" alt="" style="position:absolute;margin-left:0;margin-top:0;width:230pt;height:230pt;z-index:-251657216;mso-wrap-edited:f;mso-position-horizontal:right;mso-position-horizontal-relative:page;mso-position-vertical:top;mso-position-vertical-relative:page;" o:allowincell="f">
          <v:imagedata r:id="rId1" o:title="Numaco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01" w14:textId="00000001" w:rsidR="00000000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o:spid="_x0000_s1026" type="#_x0000_t75" alt="" style="position:absolute;margin-left:0;margin-top:0;width:230pt;height:230pt;z-index:-251657216;mso-wrap-edited:f;mso-position-horizontal:right;mso-position-horizontal-relative:page;mso-position-vertical:top;mso-position-vertical-relative:page;" o:allowincell="f">
          <v:imagedata r:id="rId1" o:title="Numaco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E072D"/>
    <w:multiLevelType w:val="multilevel"/>
    <w:tmpl w:val="EA1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3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56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B3"/>
    <w:rsid w:val="00073324"/>
    <w:rsid w:val="001155D0"/>
    <w:rsid w:val="00223BEA"/>
    <w:rsid w:val="0026184E"/>
    <w:rsid w:val="002F5568"/>
    <w:rsid w:val="003313E0"/>
    <w:rsid w:val="003A1066"/>
    <w:rsid w:val="003A4578"/>
    <w:rsid w:val="003D558A"/>
    <w:rsid w:val="004176AB"/>
    <w:rsid w:val="00427D56"/>
    <w:rsid w:val="004304E6"/>
    <w:rsid w:val="00455000"/>
    <w:rsid w:val="00467534"/>
    <w:rsid w:val="00486EEF"/>
    <w:rsid w:val="004A47AD"/>
    <w:rsid w:val="004C530B"/>
    <w:rsid w:val="0053183C"/>
    <w:rsid w:val="005A0D55"/>
    <w:rsid w:val="005D0387"/>
    <w:rsid w:val="005D39D7"/>
    <w:rsid w:val="005D3DEE"/>
    <w:rsid w:val="00602FCC"/>
    <w:rsid w:val="006270D4"/>
    <w:rsid w:val="00655236"/>
    <w:rsid w:val="00673EB3"/>
    <w:rsid w:val="006A39A7"/>
    <w:rsid w:val="006A6A08"/>
    <w:rsid w:val="006D365F"/>
    <w:rsid w:val="00715048"/>
    <w:rsid w:val="00717029"/>
    <w:rsid w:val="00794DBD"/>
    <w:rsid w:val="00810F75"/>
    <w:rsid w:val="00817624"/>
    <w:rsid w:val="00851058"/>
    <w:rsid w:val="008822A7"/>
    <w:rsid w:val="008B3370"/>
    <w:rsid w:val="008B7E19"/>
    <w:rsid w:val="008C74CF"/>
    <w:rsid w:val="008E7013"/>
    <w:rsid w:val="00963170"/>
    <w:rsid w:val="009A0B7B"/>
    <w:rsid w:val="00A057EB"/>
    <w:rsid w:val="00A10E34"/>
    <w:rsid w:val="00A21903"/>
    <w:rsid w:val="00A22141"/>
    <w:rsid w:val="00A35A0A"/>
    <w:rsid w:val="00A6320F"/>
    <w:rsid w:val="00AC4728"/>
    <w:rsid w:val="00B2133F"/>
    <w:rsid w:val="00B57C7D"/>
    <w:rsid w:val="00B6386A"/>
    <w:rsid w:val="00B977D3"/>
    <w:rsid w:val="00C16F34"/>
    <w:rsid w:val="00C72AE1"/>
    <w:rsid w:val="00C85682"/>
    <w:rsid w:val="00CC48A5"/>
    <w:rsid w:val="00CD1849"/>
    <w:rsid w:val="00CE5C8E"/>
    <w:rsid w:val="00D02E7E"/>
    <w:rsid w:val="00D24CC6"/>
    <w:rsid w:val="00D924D5"/>
    <w:rsid w:val="00D97285"/>
    <w:rsid w:val="00DC314A"/>
    <w:rsid w:val="00DF65A8"/>
    <w:rsid w:val="00E71B21"/>
    <w:rsid w:val="00E8596F"/>
    <w:rsid w:val="00EA3430"/>
    <w:rsid w:val="00F6790D"/>
    <w:rsid w:val="00F96DC7"/>
    <w:rsid w:val="00FB205D"/>
    <w:rsid w:val="00FB41FB"/>
    <w:rsid w:val="00FC6D39"/>
    <w:rsid w:val="00FD079F"/>
    <w:rsid w:val="00FF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CE535"/>
  <w15:chartTrackingRefBased/>
  <w15:docId w15:val="{1EA1269A-666D-3540-84F0-28A53538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EB3"/>
  </w:style>
  <w:style w:type="paragraph" w:styleId="Footer">
    <w:name w:val="footer"/>
    <w:basedOn w:val="Normal"/>
    <w:link w:val="FooterChar"/>
    <w:uiPriority w:val="99"/>
    <w:unhideWhenUsed/>
    <w:rsid w:val="00673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EB3"/>
  </w:style>
  <w:style w:type="character" w:styleId="PageNumber">
    <w:name w:val="page number"/>
    <w:basedOn w:val="DefaultParagraphFont"/>
    <w:uiPriority w:val="99"/>
    <w:semiHidden/>
    <w:unhideWhenUsed/>
    <w:rsid w:val="00673EB3"/>
  </w:style>
  <w:style w:type="table" w:styleId="TableGrid">
    <w:name w:val="Table Grid"/>
    <w:basedOn w:val="TableNormal"/>
    <w:uiPriority w:val="39"/>
    <w:rsid w:val="00A6320F"/>
    <w:pPr>
      <w:spacing w:after="0" w:line="240" w:lineRule="auto"/>
    </w:pPr>
    <w:tblPr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155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5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55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2d8602-1387-45c3-93eb-e1933f221a3c">
      <Terms xmlns="http://schemas.microsoft.com/office/infopath/2007/PartnerControls"/>
    </lcf76f155ced4ddcb4097134ff3c332f>
    <TaxCatchAll xmlns="96cb4144-a465-41eb-8b39-5177521bd9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1C67EF0689740B9130B8D126DD018" ma:contentTypeVersion="15" ma:contentTypeDescription="Create a new document." ma:contentTypeScope="" ma:versionID="2bd09f6fa1bf7647116eeb2b0e1cbfa9">
  <xsd:schema xmlns:xsd="http://www.w3.org/2001/XMLSchema" xmlns:xs="http://www.w3.org/2001/XMLSchema" xmlns:p="http://schemas.microsoft.com/office/2006/metadata/properties" xmlns:ns2="532d8602-1387-45c3-93eb-e1933f221a3c" xmlns:ns3="96cb4144-a465-41eb-8b39-5177521bd959" targetNamespace="http://schemas.microsoft.com/office/2006/metadata/properties" ma:root="true" ma:fieldsID="defa32a2014aa697f995dfd0204810b3" ns2:_="" ns3:_="">
    <xsd:import namespace="532d8602-1387-45c3-93eb-e1933f221a3c"/>
    <xsd:import namespace="96cb4144-a465-41eb-8b39-5177521bd9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d8602-1387-45c3-93eb-e1933f221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591155d-685b-4bad-87b8-40500acdef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b4144-a465-41eb-8b39-5177521bd9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5f9714-7c04-41e1-8b47-752be7b0d779}" ma:internalName="TaxCatchAll" ma:showField="CatchAllData" ma:web="96cb4144-a465-41eb-8b39-5177521bd9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7DF244-12C7-4AB7-A8CA-ABD6D6CE7D3C}">
  <ds:schemaRefs>
    <ds:schemaRef ds:uri="http://schemas.microsoft.com/office/2006/metadata/properties"/>
    <ds:schemaRef ds:uri="http://schemas.microsoft.com/office/infopath/2007/PartnerControls"/>
    <ds:schemaRef ds:uri="532d8602-1387-45c3-93eb-e1933f221a3c"/>
    <ds:schemaRef ds:uri="96cb4144-a465-41eb-8b39-5177521bd959"/>
  </ds:schemaRefs>
</ds:datastoreItem>
</file>

<file path=customXml/itemProps2.xml><?xml version="1.0" encoding="utf-8"?>
<ds:datastoreItem xmlns:ds="http://schemas.openxmlformats.org/officeDocument/2006/customXml" ds:itemID="{848732E8-0489-41D5-89D6-9C090360F6D3}"/>
</file>

<file path=customXml/itemProps3.xml><?xml version="1.0" encoding="utf-8"?>
<ds:datastoreItem xmlns:ds="http://schemas.openxmlformats.org/officeDocument/2006/customXml" ds:itemID="{4DBE8A99-56C9-4877-9E35-6301D74EDC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99E567-B568-DC41-BCF1-40A8FE396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</Words>
  <Characters>46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Putignano</dc:creator>
  <cp:keywords/>
  <dc:description/>
  <cp:lastModifiedBy>Massimiliano Putignano</cp:lastModifiedBy>
  <cp:revision>25</cp:revision>
  <cp:lastPrinted>2025-12-09T09:44:00Z</cp:lastPrinted>
  <dcterms:created xsi:type="dcterms:W3CDTF">2025-12-05T18:55:00Z</dcterms:created>
  <dcterms:modified xsi:type="dcterms:W3CDTF">2026-03-14T10:55:00Z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0x010100A2B1C67EF0689740B9130B8D126DD018</vt:lpwstr>
  </property>
  <property fmtid="{D5CDD505-2E9C-101B-9397-08002B2CF9AE}" pid="3" name="MediaServiceImageTags">
    <vt:lpwstr/>
  </property>
</Properties>
</file>