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after="0" w:before="0" w:line="275.9999942779541" w:lineRule="auto"/>
        <w:rPr>
          <w:b w:val="0"/>
          <w:bCs w:val="0"/>
          <w:color w:val="1f1f1f"/>
          <w:sz w:val="24"/>
          <w:szCs w:val="24"/>
        </w:rPr>
      </w:pPr>
      <w:r w:rsidDel="00000000" w:rsidR="00000000" w:rsidRPr="00000000">
        <w:rPr>
          <w:b w:val="0"/>
          <w:bCs w:val="0"/>
          <w:color w:val="1f1f1f"/>
          <w:sz w:val="24"/>
          <w:szCs w:val="24"/>
          <w:rtl w:val="0"/>
        </w:rPr>
        <w:t xml:space="preserve">Here is the complete configuration documentation for your Petty Cash Request project. </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 Authentication &amp; User Management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To maintain internal security and prevent public sign-ups, the portal was configured strictly for invite-only local access.</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Open Registration:</w:t>
      </w:r>
      <w:r w:rsidDel="00000000" w:rsidR="00000000" w:rsidRPr="00000000">
        <w:rPr>
          <w:rFonts w:ascii="Arial" w:cs="Arial" w:eastAsia="Arial" w:hAnsi="Arial"/>
          <w:color w:val="1f1f1f"/>
          <w:rtl w:val="0"/>
        </w:rPr>
        <w:t xml:space="preserve"> Disabled in the Power Pages Design Studio (Authentication Settings) to restrict self-service public sign-ups.</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User Creation:</w:t>
      </w:r>
      <w:r w:rsidDel="00000000" w:rsidR="00000000" w:rsidRPr="00000000">
        <w:rPr>
          <w:rFonts w:ascii="Arial" w:cs="Arial" w:eastAsia="Arial" w:hAnsi="Arial"/>
          <w:color w:val="1f1f1f"/>
          <w:rtl w:val="0"/>
        </w:rPr>
        <w:t xml:space="preserve"> Handled exclusively by administrators within the </w:t>
      </w:r>
      <w:r w:rsidDel="00000000" w:rsidR="00000000" w:rsidRPr="00000000">
        <w:rPr>
          <w:rFonts w:ascii="Arial" w:cs="Arial" w:eastAsia="Arial" w:hAnsi="Arial"/>
          <w:b w:val="1"/>
          <w:bCs w:val="1"/>
          <w:color w:val="1f1f1f"/>
          <w:rtl w:val="0"/>
        </w:rPr>
        <w:t xml:space="preserve">Portal Management</w:t>
      </w:r>
      <w:r w:rsidDel="00000000" w:rsidR="00000000" w:rsidRPr="00000000">
        <w:rPr>
          <w:rFonts w:ascii="Arial" w:cs="Arial" w:eastAsia="Arial" w:hAnsi="Arial"/>
          <w:color w:val="1f1f1f"/>
          <w:rtl w:val="0"/>
        </w:rPr>
        <w:t xml:space="preserve"> app by creating standard Contact records.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Credential Management:</w:t>
      </w:r>
      <w:r w:rsidDel="00000000" w:rsidR="00000000" w:rsidRPr="00000000">
        <w:rPr>
          <w:rFonts w:ascii="Arial" w:cs="Arial" w:eastAsia="Arial" w:hAnsi="Arial"/>
          <w:color w:val="1f1f1f"/>
          <w:rtl w:val="0"/>
        </w:rPr>
        <w:t xml:space="preserve"> Usernames and passwords are set via the "Web Authentication" tab or the "Change Password" command on the Contact record in Portal Management.</w:t>
      </w:r>
    </w:p>
    <w:p w:rsidR="00000000" w:rsidDel="00000000" w:rsidP="00000000" w:rsidRDefault="00000000" w:rsidRPr="00000000" w14:paraId="00000007">
      <w:commentRangeStart w:id="0"/>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2 Historical Table Permissions</w:t>
      </w:r>
      <w:commentRangeEnd w:id="0"/>
      <w:r>
        <w:commentReference w:id="0"/>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The table below records the original troubleshooting permissions. Global employee permissions are not the production security model. Apply the scoped permissions below before publishing employee balances and requests.</w:t>
      </w:r>
      <w:r w:rsidDel="00000000" w:rsidR="00000000" w:rsidRPr="00000000">
        <w:rPr>
          <w:rFonts w:ascii="Arial" w:cs="Arial" w:eastAsia="Arial" w:hAnsi="Arial"/>
          <w:b w:val="1"/>
          <w:bCs w:val="1"/>
          <w:color w:val="1f1f1f"/>
          <w:rtl w:val="0"/>
        </w:rPr>
      </w:r>
      <w:r w:rsidDel="00000000" w:rsidR="00000000" w:rsidRPr="00000000">
        <w:rPr>
          <w:rFonts w:ascii="Arial" w:cs="Arial" w:eastAsia="Arial" w:hAnsi="Arial"/>
          <w:color w:val="1f1f1f"/>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Table Name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Access Type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Privileges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Target Web Role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Petty Cash Request</w:t>
            </w:r>
            <w:r w:rsidDel="00000000" w:rsidR="00000000" w:rsidRPr="00000000">
              <w:rPr>
                <w:rFonts w:ascii="Arial" w:cs="Arial" w:eastAsia="Arial" w:hAnsi="Arial"/>
                <w:color w:val="1f1f1f"/>
                <w:rtl w:val="0"/>
              </w:rPr>
              <w:t xml:space="preserve"> (hr_pettycashrequest)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Global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Read, Create, Append, Append To, Write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Authenticated Users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Petty Cash Line Item</w:t>
            </w:r>
            <w:r w:rsidDel="00000000" w:rsidR="00000000" w:rsidRPr="00000000">
              <w:rPr>
                <w:rFonts w:ascii="Arial" w:cs="Arial" w:eastAsia="Arial" w:hAnsi="Arial"/>
                <w:color w:val="1f1f1f"/>
                <w:rtl w:val="0"/>
              </w:rPr>
              <w:t xml:space="preserve"> (hr_pettycashlineitem)</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Global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Read, Create, Append, Append To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Authenticated Users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Contact</w:t>
            </w:r>
            <w:r w:rsidDel="00000000" w:rsidR="00000000" w:rsidRPr="00000000">
              <w:rPr>
                <w:rFonts w:ascii="Arial" w:cs="Arial" w:eastAsia="Arial" w:hAnsi="Arial"/>
                <w:color w:val="1f1f1f"/>
                <w:rtl w:val="0"/>
              </w:rPr>
              <w:t xml:space="preserve"> (contact)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Global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Read, Append, Append To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Authenticated Users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Department (hr_departments)</w:t>
            </w:r>
            <w:r w:rsidDel="00000000" w:rsidR="00000000" w:rsidRPr="00000000">
              <w:rPr>
                <w:rFonts w:ascii="Arial" w:cs="Arial" w:eastAsia="Arial" w:hAnsi="Arial"/>
                <w:color w:val="1f1f1f"/>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Global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Read, Append, Append To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Authenticated Users</w:t>
            </w:r>
          </w:p>
        </w:tc>
      </w:tr>
    </w:tbl>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0" w:before="48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 Web API Site Settings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The Microsoft Dataverse Web API is disabled by default. The following Site Settings were created in the </w:t>
      </w:r>
      <w:r w:rsidDel="00000000" w:rsidR="00000000" w:rsidRPr="00000000">
        <w:rPr>
          <w:rFonts w:ascii="Arial" w:cs="Arial" w:eastAsia="Arial" w:hAnsi="Arial"/>
          <w:b w:val="1"/>
          <w:bCs w:val="1"/>
          <w:color w:val="1f1f1f"/>
          <w:rtl w:val="0"/>
        </w:rPr>
        <w:t xml:space="preserve">Portal Management</w:t>
      </w:r>
      <w:r w:rsidDel="00000000" w:rsidR="00000000" w:rsidRPr="00000000">
        <w:rPr>
          <w:rFonts w:ascii="Arial" w:cs="Arial" w:eastAsia="Arial" w:hAnsi="Arial"/>
          <w:color w:val="1f1f1f"/>
          <w:rtl w:val="0"/>
        </w:rPr>
        <w:t xml:space="preserve"> app to expose the tables to our custom JavaScript and explicitly permit file uploads.</w:t>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Site Setting Name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Value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Purpose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Webapi/hr_pettycashrequest/enabled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true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Enables frontend submission for the main request.</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Webapi/hr_pettycashrequest/fields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Explicit field list in WEBAPI_SITE_SETTINGS.md, including hr_receiptimage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Exposes explicitly listed Request columns, including the receipt upload field.</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Webapi/hr_pettycashlineitem/enabled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true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Enables frontend submission for the product rows.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Webapi/hr_pettycashlineitem/fields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Explicit field list in WEBAPI_SITE_SETTINGS.md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Exposes line item columns for creation.</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Webapi/contact/enabled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true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Allows the API to link users and managers.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Webapi/contact/fields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Explicit field list in WEBAPI_SITE_SETTINGS.md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Exposes the required GUID for Contact lookups.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Webapi/hr_departments/enabled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true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Allows the API to link the user's department.</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Webapi/hr_departments/fields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Explicit field list in WEBAPI_SITE_SETTINGS.md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Exposes the required GUID for Department lookups.</w:t>
            </w:r>
          </w:p>
        </w:tc>
      </w:tr>
    </w:tbl>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0" w:before="48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 System Architecture Notes</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Error Handling:</w:t>
      </w:r>
      <w:r w:rsidDel="00000000" w:rsidR="00000000" w:rsidRPr="00000000">
        <w:rPr>
          <w:rFonts w:ascii="Arial" w:cs="Arial" w:eastAsia="Arial" w:hAnsi="Arial"/>
          <w:color w:val="1f1f1f"/>
          <w:rtl w:val="0"/>
        </w:rPr>
        <w:t xml:space="preserve"> The Web API requires explicit error mapping (error.responseJSON.error.message) to parse Dataverse rejection codes directly to the end user.</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File Upload Protocol:</w:t>
      </w:r>
      <w:r w:rsidDel="00000000" w:rsidR="00000000" w:rsidRPr="00000000">
        <w:rPr>
          <w:rFonts w:ascii="Arial" w:cs="Arial" w:eastAsia="Arial" w:hAnsi="Arial"/>
          <w:color w:val="1f1f1f"/>
          <w:rtl w:val="0"/>
        </w:rPr>
        <w:t xml:space="preserve"> Receipt images are uploaded via a secondary PUT request targeting the specific GUID of the newly created header record, utilizing raw binary bytes (ArrayBuffer).</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Choice Fields:</w:t>
      </w:r>
      <w:r w:rsidDel="00000000" w:rsidR="00000000" w:rsidRPr="00000000">
        <w:rPr>
          <w:rFonts w:ascii="Arial" w:cs="Arial" w:eastAsia="Arial" w:hAnsi="Arial"/>
          <w:color w:val="1f1f1f"/>
          <w:rtl w:val="0"/>
        </w:rPr>
        <w:t xml:space="preserve"> Dropdown text values on the frontend (e.g., "Travel") must be manually mapped in the script to their corresponding Dataverse integer values (e.g., 123140000).</w:t>
      </w:r>
    </w:p>
    <w:p>
      <w:pPr>
        <w:pStyle w:val="Heading1"/>
      </w:pPr>
      <w:r>
        <w:t>Balance module website configuration</w:t>
      </w:r>
    </w:p>
    <w:p>
      <w:r>
        <w:t>Publish pettycash-modules.js as the root Web File /pettycash-modules.js. Deploy the updated request page, My Petty Cash Requests.html, and Accounts Cash Management.html. Create the corresponding pages/templates and navigation entries in Power Pages; local HTML does not create tenant records.</w:t>
      </w:r>
    </w:p>
    <w:p>
      <w:r>
        <w:t>Add explicit Contact fields contactid, fullname, hr_currentbalance, statecode while preserving _hr_department_value and _hr_reportstomanager_value. Add hr_managercomments to the existing Request allow-list. Add Webapi/hr_cashtransaction/enabled=true and its explicit field list from WEBAPI_SITE_SETTINGS.md.</w:t>
      </w:r>
    </w:p>
    <w:p>
      <w:r>
        <w:t>Employee permissions: Self Contact Read, Contact-scoped Request Read through Submitted By, Contact-scoped Cash Transaction Read through Employee, and related Line Item access through Request. Verify required submission privileges and remove overlapping Global employee reads. Employees cannot write balances, approval outcomes, or ledger rows.</w:t>
      </w:r>
    </w:p>
    <w:p>
      <w:r>
        <w:t>Accounts permissions: a dedicated Petty Cash Accounts web role, restricted page access, authorized Contact and Cash Transaction reads, and access to only the secured accounts posting flow. No portal direct balance or ledger Write/Create/Delete is needed by the accounts page.</w:t>
      </w:r>
    </w:p>
    <w:p>
      <w:r>
        <w:t>Use a solution-aware When Power Pages calls a flow trigger attached to the site with only the Accounts role. Configure the generated flow GUID in PC_MODULE_CONFIG.accountsFlowId; enable accountsSecurityReviewed only after backend validation and duplicate/concurrency tests. Never expose a public signed HTTP trigger URL.</w:t>
      </w:r>
    </w:p>
    <w:p>
      <w:r>
        <w:t>Create the proposed Cash Transaction hr_postingkey Text column and activate its unique alternate key before posting. Keep amounts positive and derive the sign from the confirmed transaction type. Server writes must be duplicate-safe and concurrency-safe; a simple read-old-balance then Update Contact is insufficient.</w:t>
      </w:r>
    </w:p>
    <w:p>
      <w:r>
        <w:t>The accounts flow, approval flow, new schema key, roles, and website settings are requirements, not tenant changes performed by this local implementation. Detailed configuration and verification are in BALANCE_MODULE_SETUP.md; every subsequent change must also update IMPLEMENTATION_LOG.md.</w:t>
      </w:r>
    </w:p>
    <w:sectPr>
      <w:pgSz w:h="15840" w:w="12240" w:orient="portrait"/>
      <w:pgMar w:bottom="1440" w:top="1440" w:left="1440" w:right="1440" w:header="0" w:footer="720"/>
      <w:pgNumType w:start="1"/>
    </w:sectPr>
  </w:body>
</w:document>
</file>

<file path=word/comments.xml><?xml version="1.0" encoding="utf-8"?>
<w:comments xmlns:w="http://schemas.openxmlformats.org/wordprocessingml/2006/main">
  <w:comment w:id="0" w:author="Project documentation" w:date="2026-10-12T07:28:40Z">
    <w:p>
      <w:r>
        <w:t>The original Global permissions are preserved as history, not recommended production access. See the new scoped-permission section.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