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Petty Cash App: Dataverse Schema 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document provides a simple and clear overview of the five core Dataverse tables created for the Petty Cash Web Application, detailing their purpose and exact column setup.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1. Department Table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rtl w:val="0"/>
        </w:rPr>
        <w:t xml:space="preserve"> Stores the list of company departments. This helps assign managers and filter which requests people can see.</w:t>
      </w:r>
    </w:p>
    <w:tbl>
      <w:tblPr>
        <w:tblStyle w:val="Table1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2160"/>
        <w:gridCol w:w="2160"/>
        <w:gridCol w:w="2160"/>
        <w:gridCol w:w="2879.9999999999995"/>
        <w:tblGridChange w:id="0">
          <w:tblGrid>
            <w:gridCol w:w="2160"/>
            <w:gridCol w:w="2160"/>
            <w:gridCol w:w="2160"/>
            <w:gridCol w:w="2879.9999999999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Department Name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hr_departmentname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Name (Text)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 of the department (e.g., IT, Accounts).</w:t>
            </w:r>
          </w:p>
        </w:tc>
      </w:tr>
    </w:tbl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2. Contact Table (Users)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rtl w:val="0"/>
        </w:rPr>
        <w:t xml:space="preserve"> This is the standard table used for logging into the website. We added custom columns to handle user roles, managers, and real-time cash balances.</w:t>
      </w:r>
    </w:p>
    <w:tbl>
      <w:tblPr>
        <w:tblStyle w:val="Table2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2160"/>
        <w:gridCol w:w="2160"/>
        <w:gridCol w:w="2160"/>
        <w:gridCol w:w="2879.9999999999995"/>
        <w:tblGridChange w:id="0">
          <w:tblGrid>
            <w:gridCol w:w="2160"/>
            <w:gridCol w:w="2160"/>
            <w:gridCol w:w="2160"/>
            <w:gridCol w:w="2879.9999999999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Role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hr_userrole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Choice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Employee, Manager, Accounts,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Department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Lookup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Links the user to the Department table.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Reports To Manager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hr_reportstomanager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Lookup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the user to their manager (another Contact).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Current Balance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hr_currentbalance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Currency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Tracks if the user holds company money or if the company owes them.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3. Petty Cash Request Table (Header)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rtl w:val="0"/>
        </w:rPr>
        <w:t xml:space="preserve"> Stores the main submission form, the total amount, the receipt picture, and the manager's approval status.</w:t>
      </w:r>
    </w:p>
    <w:tbl>
      <w:tblPr>
        <w:tblStyle w:val="Table3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2160"/>
        <w:gridCol w:w="2160"/>
        <w:gridCol w:w="2160"/>
        <w:gridCol w:w="2879.9999999999995"/>
        <w:tblGridChange w:id="0">
          <w:tblGrid>
            <w:gridCol w:w="2160"/>
            <w:gridCol w:w="2160"/>
            <w:gridCol w:w="2160"/>
            <w:gridCol w:w="2879.9999999999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Request Title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hr_requesttitle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Name (Text)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short title or auto-number for the request.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Submitted By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hr_submittedby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Lookup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Links to the Contact who submitted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Department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Lookup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to the Department table.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Receipt Image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hr_receiptimage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File / Image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The picture of the receipt.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Amount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Currency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cost of all products added together.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Purpose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Multiple Lines of Text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Reason for the expense.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Approval Status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hr_approvalstatus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Choice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Pending, Approved, Rejected.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Manager Comments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hr_managercomments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Multiple Lines of Text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Notes left by the manager.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Assigned Manager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hr_assignedmanager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Lookup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to the specific manager reviewing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ERP Sync Status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hr_erpsyncstatus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Choice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Not Synced, Synced, Failed.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hr_paymentmethod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Cash, Card / Online, Borrow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4. Petty Cash Line Item Table (Products)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rtl w:val="0"/>
        </w:rPr>
        <w:t xml:space="preserve"> Stores each individual product bought during the request. This links to the header table so you can put multiple products under one receipt.</w:t>
      </w:r>
    </w:p>
    <w:tbl>
      <w:tblPr>
        <w:tblStyle w:val="Table4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2160"/>
        <w:gridCol w:w="2160"/>
        <w:gridCol w:w="2160"/>
        <w:gridCol w:w="2879.9999999999995"/>
        <w:tblGridChange w:id="0">
          <w:tblGrid>
            <w:gridCol w:w="2160"/>
            <w:gridCol w:w="2160"/>
            <w:gridCol w:w="2160"/>
            <w:gridCol w:w="2879.9999999999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Name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hr_itemname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Name (Text)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 of the product.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Parent Request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hr_parentrequest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Lookup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Links this product back to its main Petty Cash Request.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Choice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Stationery, Travel, Maintenance,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Quantity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Decimal Number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Number of items bought.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Unit Price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hr_unitprice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Currency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Cost per single item.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Total Price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hr_totalprice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Currency (Calculated)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Quantity multiplied by Unit Price.</w:t>
            </w:r>
          </w:p>
        </w:tc>
      </w:tr>
    </w:tbl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5. Cash Transaction Table (History)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rtl w:val="0"/>
        </w:rPr>
        <w:t xml:space="preserve"> Acts as a history book tracking every time money is given out, spent, or returned. This is used to calculate the user's current balance safely.</w:t>
      </w:r>
    </w:p>
    <w:tbl>
      <w:tblPr>
        <w:tblStyle w:val="Table5"/>
        <w:tblW w:w="936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2160"/>
        <w:gridCol w:w="2160"/>
        <w:gridCol w:w="2160"/>
        <w:gridCol w:w="2879.9999999999995"/>
        <w:tblGridChange w:id="0">
          <w:tblGrid>
            <w:gridCol w:w="2160"/>
            <w:gridCol w:w="2160"/>
            <w:gridCol w:w="2160"/>
            <w:gridCol w:w="2879.9999999999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Column Name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0f4f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Transaction Ref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hr_transactionreference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Name (Autonumber)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unique ID for the history 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Employee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Lookup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Links to the Contact.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Transaction Type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hr_transactiontype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Choice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Advance Given, Expense Approved, Cash Returned.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Amount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Currency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Amount added or deducted.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Linked Request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hr_linkedrequest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Lookup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Links to the Petty Cash Request (Optional).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Notes / Purpose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hr_notespurpose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Single Line of Text</w:t>
            </w:r>
          </w:p>
        </w:tc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Details on why the cash moved.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