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2548" w14:textId="77777777" w:rsidR="005171D5" w:rsidRPr="005171D5" w:rsidRDefault="005171D5" w:rsidP="005171D5">
      <w:pPr>
        <w:rPr>
          <w:sz w:val="48"/>
          <w:szCs w:val="48"/>
        </w:rPr>
      </w:pPr>
      <w:r w:rsidRPr="005171D5">
        <w:rPr>
          <w:sz w:val="48"/>
          <w:szCs w:val="48"/>
        </w:rPr>
        <w:t>Risk Assessment Overview</w:t>
      </w:r>
    </w:p>
    <w:p w14:paraId="3C200AF5" w14:textId="77777777" w:rsidR="005171D5" w:rsidRDefault="005171D5" w:rsidP="005171D5">
      <w:r>
        <w:t>The security review of a commercial bank required this assessment to identify essential threats that endanger bank funds and determine their priority levels through a systematic approach. The bank operates from a coastal location with minimal crime activity while employing 100 staff members at its premises and 20 workers remotely to serve 2000 personal accounts and 200 business accounts. The bank needs to follow strict financial rules while it depends on its supply chain partners to maintain its daily cash supply. The cybersecurity team developed a risk register which they used to determine the most critical threats that endanger bank funds.</w:t>
      </w:r>
    </w:p>
    <w:p w14:paraId="34511DA4" w14:textId="77777777" w:rsidR="005171D5" w:rsidRDefault="005171D5" w:rsidP="005171D5"/>
    <w:p w14:paraId="26EADEBE" w14:textId="77777777" w:rsidR="005171D5" w:rsidRDefault="005171D5" w:rsidP="005171D5">
      <w:r>
        <w:t>Scenario Notes</w:t>
      </w:r>
    </w:p>
    <w:p w14:paraId="1B6FE16A" w14:textId="77777777" w:rsidR="005171D5" w:rsidRDefault="005171D5" w:rsidP="005171D5">
      <w:r>
        <w:t xml:space="preserve">The bank faces security threats because its data and daily funds interact with numerous employees and systems and external partners. The bank faces three major risks which damage customer trust and </w:t>
      </w:r>
      <w:proofErr w:type="gramStart"/>
      <w:r>
        <w:t>violate</w:t>
      </w:r>
      <w:proofErr w:type="gramEnd"/>
      <w:r>
        <w:t xml:space="preserve"> financial regulations through database breaches and financial data exposure and business email attacks. The bank faces operational challenges because of environmental disruptions and supply chain delays since it needs to maintain legal cash availability standards.</w:t>
      </w:r>
    </w:p>
    <w:p w14:paraId="2E275070" w14:textId="77777777" w:rsidR="005171D5" w:rsidRDefault="005171D5" w:rsidP="005171D5"/>
    <w:p w14:paraId="3545A39E" w14:textId="77777777" w:rsidR="005171D5" w:rsidRDefault="005171D5" w:rsidP="005171D5">
      <w:r>
        <w:t xml:space="preserve">Risk Scores and </w:t>
      </w:r>
      <w:proofErr w:type="spellStart"/>
      <w:r>
        <w:t>Prioritisation</w:t>
      </w:r>
      <w:proofErr w:type="spellEnd"/>
    </w:p>
    <w:p w14:paraId="4BA2B073" w14:textId="77777777" w:rsidR="005171D5" w:rsidRDefault="005171D5" w:rsidP="005171D5"/>
    <w:p w14:paraId="3B5813A1" w14:textId="77777777" w:rsidR="005171D5" w:rsidRDefault="005171D5" w:rsidP="005171D5">
      <w:r>
        <w:t>Business email compromise</w:t>
      </w:r>
    </w:p>
    <w:p w14:paraId="3CF5D7E3" w14:textId="77777777" w:rsidR="005171D5" w:rsidRDefault="005171D5" w:rsidP="005171D5">
      <w:r>
        <w:t>Likelihood: 2</w:t>
      </w:r>
    </w:p>
    <w:p w14:paraId="3E67F57C" w14:textId="77777777" w:rsidR="005171D5" w:rsidRDefault="005171D5" w:rsidP="005171D5">
      <w:r>
        <w:t>Severity: 3</w:t>
      </w:r>
    </w:p>
    <w:p w14:paraId="35415D9B" w14:textId="77777777" w:rsidR="005171D5" w:rsidRDefault="005171D5" w:rsidP="005171D5">
      <w:r>
        <w:t>Priority: 6</w:t>
      </w:r>
    </w:p>
    <w:p w14:paraId="27B0C8B2" w14:textId="77777777" w:rsidR="005171D5" w:rsidRDefault="005171D5" w:rsidP="005171D5">
      <w:r>
        <w:t>The financial sector faces regular attacks from business email compromise schemes. A successful attack reveals both internal communication channels and payment management systems to attackers. The severity of this risk is high because it threatens both financial stability and regulatory penalties.</w:t>
      </w:r>
    </w:p>
    <w:p w14:paraId="44100FC8" w14:textId="77777777" w:rsidR="005171D5" w:rsidRDefault="005171D5" w:rsidP="005171D5"/>
    <w:p w14:paraId="373A518F" w14:textId="77777777" w:rsidR="005171D5" w:rsidRDefault="005171D5" w:rsidP="005171D5">
      <w:r>
        <w:t>Compromised user database</w:t>
      </w:r>
    </w:p>
    <w:p w14:paraId="5357B5FC" w14:textId="77777777" w:rsidR="005171D5" w:rsidRDefault="005171D5" w:rsidP="005171D5">
      <w:r>
        <w:lastRenderedPageBreak/>
        <w:t>Likelihood: 2</w:t>
      </w:r>
    </w:p>
    <w:p w14:paraId="66ED78FC" w14:textId="77777777" w:rsidR="005171D5" w:rsidRDefault="005171D5" w:rsidP="005171D5">
      <w:r>
        <w:t>Severity: 3</w:t>
      </w:r>
    </w:p>
    <w:p w14:paraId="3F473FBA" w14:textId="77777777" w:rsidR="005171D5" w:rsidRDefault="005171D5" w:rsidP="005171D5">
      <w:r>
        <w:t>Priority: 6</w:t>
      </w:r>
    </w:p>
    <w:p w14:paraId="2B6496CB" w14:textId="77777777" w:rsidR="005171D5" w:rsidRDefault="005171D5" w:rsidP="005171D5">
      <w:r>
        <w:t>The database contains all customer identification data together with their account information. Any security breach affects both personal and commercial accounts of 2000 individual customers and 200 business customers. The bank must face strict financial rules and experience severe damage to its reputation because of this incident.</w:t>
      </w:r>
    </w:p>
    <w:p w14:paraId="4CF9A384" w14:textId="77777777" w:rsidR="005171D5" w:rsidRDefault="005171D5" w:rsidP="005171D5"/>
    <w:p w14:paraId="2002DA85" w14:textId="77777777" w:rsidR="005171D5" w:rsidRDefault="005171D5" w:rsidP="005171D5">
      <w:r>
        <w:t>Financial records leak</w:t>
      </w:r>
    </w:p>
    <w:p w14:paraId="2885D272" w14:textId="77777777" w:rsidR="005171D5" w:rsidRDefault="005171D5" w:rsidP="005171D5">
      <w:r>
        <w:t>Likelihood: 2</w:t>
      </w:r>
    </w:p>
    <w:p w14:paraId="30E726BF" w14:textId="77777777" w:rsidR="005171D5" w:rsidRDefault="005171D5" w:rsidP="005171D5">
      <w:r>
        <w:t>Severity: 3</w:t>
      </w:r>
    </w:p>
    <w:p w14:paraId="2EC6443B" w14:textId="77777777" w:rsidR="005171D5" w:rsidRDefault="005171D5" w:rsidP="005171D5">
      <w:r>
        <w:t>Priority: 6</w:t>
      </w:r>
    </w:p>
    <w:p w14:paraId="073452EB" w14:textId="77777777" w:rsidR="005171D5" w:rsidRDefault="005171D5" w:rsidP="005171D5">
      <w:r>
        <w:t>Financial records contain both customer personal data and complete transaction history. The disclosure of financial records leads to decreased customer trust and results in financial penalties for the bank. Financial institutions must maintain trust to operate because this risk level is extremely severe.</w:t>
      </w:r>
    </w:p>
    <w:p w14:paraId="7D5DBFC8" w14:textId="77777777" w:rsidR="005171D5" w:rsidRDefault="005171D5" w:rsidP="005171D5"/>
    <w:p w14:paraId="109367A0" w14:textId="77777777" w:rsidR="005171D5" w:rsidRDefault="005171D5" w:rsidP="005171D5">
      <w:r>
        <w:t>Theft</w:t>
      </w:r>
    </w:p>
    <w:p w14:paraId="01FB244B" w14:textId="77777777" w:rsidR="005171D5" w:rsidRDefault="005171D5" w:rsidP="005171D5">
      <w:r>
        <w:t>Likelihood: 1</w:t>
      </w:r>
    </w:p>
    <w:p w14:paraId="1AAC0972" w14:textId="77777777" w:rsidR="005171D5" w:rsidRDefault="005171D5" w:rsidP="005171D5">
      <w:r>
        <w:t>Severity: 2</w:t>
      </w:r>
    </w:p>
    <w:p w14:paraId="54F316BC" w14:textId="77777777" w:rsidR="005171D5" w:rsidRDefault="005171D5" w:rsidP="005171D5">
      <w:r>
        <w:t>Priority: 2</w:t>
      </w:r>
    </w:p>
    <w:p w14:paraId="0CBBFD3F" w14:textId="77777777" w:rsidR="005171D5" w:rsidRDefault="005171D5" w:rsidP="005171D5">
      <w:r>
        <w:t xml:space="preserve">The bank operates in a secure environment because of its controlled cash access and low crime rates which </w:t>
      </w:r>
      <w:proofErr w:type="gramStart"/>
      <w:r>
        <w:t>reduces</w:t>
      </w:r>
      <w:proofErr w:type="gramEnd"/>
      <w:r>
        <w:t xml:space="preserve"> the risk of physical theft. The bank faces moderate operational disruptions because of fund losses which must comply with regulatory standards.</w:t>
      </w:r>
    </w:p>
    <w:p w14:paraId="22EF1049" w14:textId="77777777" w:rsidR="005171D5" w:rsidRDefault="005171D5" w:rsidP="005171D5"/>
    <w:p w14:paraId="4850956A" w14:textId="77777777" w:rsidR="005171D5" w:rsidRDefault="005171D5" w:rsidP="005171D5">
      <w:r>
        <w:t>Supply chain attack</w:t>
      </w:r>
    </w:p>
    <w:p w14:paraId="5680D5A1" w14:textId="77777777" w:rsidR="005171D5" w:rsidRDefault="005171D5" w:rsidP="005171D5">
      <w:r>
        <w:t>Likelihood: 1</w:t>
      </w:r>
    </w:p>
    <w:p w14:paraId="27905E54" w14:textId="77777777" w:rsidR="005171D5" w:rsidRDefault="005171D5" w:rsidP="005171D5">
      <w:r>
        <w:t>Severity: 2</w:t>
      </w:r>
    </w:p>
    <w:p w14:paraId="687F7203" w14:textId="77777777" w:rsidR="005171D5" w:rsidRDefault="005171D5" w:rsidP="005171D5">
      <w:r>
        <w:lastRenderedPageBreak/>
        <w:t>Priority: 2</w:t>
      </w:r>
    </w:p>
    <w:p w14:paraId="7C45D173" w14:textId="77777777" w:rsidR="005171D5" w:rsidRDefault="005171D5" w:rsidP="005171D5">
      <w:r>
        <w:t xml:space="preserve">The bank needs its partners to deliver funds every day for its operations. The coastal region faces occasional transport disruptions because of environmental events. The bank needs to maintain daily cash </w:t>
      </w:r>
      <w:proofErr w:type="gramStart"/>
      <w:r>
        <w:t>availability</w:t>
      </w:r>
      <w:proofErr w:type="gramEnd"/>
      <w:r>
        <w:t xml:space="preserve"> so supply chain disruptions create a moderate level of severity.</w:t>
      </w:r>
    </w:p>
    <w:p w14:paraId="1D812C5B" w14:textId="77777777" w:rsidR="005171D5" w:rsidRDefault="005171D5" w:rsidP="005171D5"/>
    <w:p w14:paraId="7F8F5108" w14:textId="77777777" w:rsidR="005171D5" w:rsidRDefault="005171D5" w:rsidP="005171D5">
      <w:r>
        <w:t>Summary</w:t>
      </w:r>
    </w:p>
    <w:p w14:paraId="215EC18A" w14:textId="3824A607" w:rsidR="005171D5" w:rsidRDefault="005171D5" w:rsidP="005171D5">
      <w:r>
        <w:t>The top security risks for the bank include business email compromise and compromised user database and financial record leaks. The three risks receive high scores because they directly affect protected financial information and customer trust. The organization needs to track both theft and supply chain attacks although they have lower priority levels. The assessment helps the team perform NIST Cybersecurity Framework identify function while determining resource distribution for maximum operational impact.</w:t>
      </w:r>
    </w:p>
    <w:sectPr w:rsidR="0051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D5"/>
    <w:rsid w:val="001E7CCA"/>
    <w:rsid w:val="00517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4BD6"/>
  <w15:chartTrackingRefBased/>
  <w15:docId w15:val="{904DFF45-BB71-4D83-BA86-8E904C64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1D5"/>
    <w:rPr>
      <w:rFonts w:eastAsiaTheme="majorEastAsia" w:cstheme="majorBidi"/>
      <w:color w:val="272727" w:themeColor="text1" w:themeTint="D8"/>
    </w:rPr>
  </w:style>
  <w:style w:type="paragraph" w:styleId="Title">
    <w:name w:val="Title"/>
    <w:basedOn w:val="Normal"/>
    <w:next w:val="Normal"/>
    <w:link w:val="TitleChar"/>
    <w:uiPriority w:val="10"/>
    <w:qFormat/>
    <w:rsid w:val="0051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1D5"/>
    <w:pPr>
      <w:spacing w:before="160"/>
      <w:jc w:val="center"/>
    </w:pPr>
    <w:rPr>
      <w:i/>
      <w:iCs/>
      <w:color w:val="404040" w:themeColor="text1" w:themeTint="BF"/>
    </w:rPr>
  </w:style>
  <w:style w:type="character" w:customStyle="1" w:styleId="QuoteChar">
    <w:name w:val="Quote Char"/>
    <w:basedOn w:val="DefaultParagraphFont"/>
    <w:link w:val="Quote"/>
    <w:uiPriority w:val="29"/>
    <w:rsid w:val="005171D5"/>
    <w:rPr>
      <w:i/>
      <w:iCs/>
      <w:color w:val="404040" w:themeColor="text1" w:themeTint="BF"/>
    </w:rPr>
  </w:style>
  <w:style w:type="paragraph" w:styleId="ListParagraph">
    <w:name w:val="List Paragraph"/>
    <w:basedOn w:val="Normal"/>
    <w:uiPriority w:val="34"/>
    <w:qFormat/>
    <w:rsid w:val="005171D5"/>
    <w:pPr>
      <w:ind w:left="720"/>
      <w:contextualSpacing/>
    </w:pPr>
  </w:style>
  <w:style w:type="character" w:styleId="IntenseEmphasis">
    <w:name w:val="Intense Emphasis"/>
    <w:basedOn w:val="DefaultParagraphFont"/>
    <w:uiPriority w:val="21"/>
    <w:qFormat/>
    <w:rsid w:val="005171D5"/>
    <w:rPr>
      <w:i/>
      <w:iCs/>
      <w:color w:val="0F4761" w:themeColor="accent1" w:themeShade="BF"/>
    </w:rPr>
  </w:style>
  <w:style w:type="paragraph" w:styleId="IntenseQuote">
    <w:name w:val="Intense Quote"/>
    <w:basedOn w:val="Normal"/>
    <w:next w:val="Normal"/>
    <w:link w:val="IntenseQuoteChar"/>
    <w:uiPriority w:val="30"/>
    <w:qFormat/>
    <w:rsid w:val="0051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1D5"/>
    <w:rPr>
      <w:i/>
      <w:iCs/>
      <w:color w:val="0F4761" w:themeColor="accent1" w:themeShade="BF"/>
    </w:rPr>
  </w:style>
  <w:style w:type="character" w:styleId="IntenseReference">
    <w:name w:val="Intense Reference"/>
    <w:basedOn w:val="DefaultParagraphFont"/>
    <w:uiPriority w:val="32"/>
    <w:qFormat/>
    <w:rsid w:val="00517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2025-11-28T09:43:00Z</dcterms:created>
  <dcterms:modified xsi:type="dcterms:W3CDTF">2025-11-28T09:46:00Z</dcterms:modified>
</cp:coreProperties>
</file>