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PierNet: Technical Overview &amp; Implementation</w:t>
      </w:r>
    </w:p>
    <w:p>
      <w:r>
        <w:t>Version 1.0 | Technical Whitepaper | February 2025</w:t>
        <w:br/>
      </w:r>
    </w:p>
    <w:p>
      <w:pPr>
        <w:pStyle w:val="Heading2"/>
      </w:pPr>
      <w:r>
        <w:t>1. Network Architecture</w:t>
      </w:r>
    </w:p>
    <w:p>
      <w:r>
        <w:t>✅ **User Devices as Nodes** – Phones, tablets, Raspberry Pi devices form the core mesh.</w:t>
      </w:r>
    </w:p>
    <w:p>
      <w:r>
        <w:t>✅ **Long-Range &amp; Fixed Nodes** – LoRa, CBRS, and antennas extend rural coverage.</w:t>
      </w:r>
    </w:p>
    <w:p>
      <w:r>
        <w:t>✅ **Nodes That Act as Gateways Can Earn Connectivity Tokens** – Devices that provide internet access to the network receive token rewards based on demand and usage.</w:t>
      </w:r>
    </w:p>
    <w:p>
      <w:pPr>
        <w:pStyle w:val="Heading2"/>
      </w:pPr>
      <w:r>
        <w:t>2. Proof-of-Connectivity (PoC) Token Model</w:t>
      </w:r>
    </w:p>
    <w:p>
      <w:r>
        <w:t>Nodes earn tokens based on:</w:t>
      </w:r>
    </w:p>
    <w:p>
      <w:r>
        <w:t>✅ **Reliability (Uptime &amp; Stability).**</w:t>
      </w:r>
    </w:p>
    <w:p>
      <w:r>
        <w:t>✅ **Geographic Expansion (Adding new coverage areas).**</w:t>
      </w:r>
    </w:p>
    <w:p>
      <w:r>
        <w:t>✅ **Traffic Volume (Data Relayed).**</w:t>
      </w:r>
    </w:p>
    <w:p>
      <w:r>
        <w:t>Harbors (Internet Gateways) receive additional rewards for providing external access.</w:t>
      </w:r>
    </w:p>
    <w:p>
      <w:pPr>
        <w:pStyle w:val="Heading2"/>
      </w:pPr>
      <w:r>
        <w:t>3. Dynamic Pricing &amp; Priority-Based Token Spending</w:t>
      </w:r>
    </w:p>
    <w:p>
      <w:r>
        <w:t>Data transmission costs are based on:</w:t>
      </w:r>
    </w:p>
    <w:p>
      <w:r>
        <w:t>✅ **Low Priority (Cheapest)** – Background transfers, batch downloads.</w:t>
      </w:r>
    </w:p>
    <w:p>
      <w:r>
        <w:t>✅ **Standard Priority (Balanced Cost)** – Normal browsing and messaging.</w:t>
      </w:r>
    </w:p>
    <w:p>
      <w:r>
        <w:t>✅ **High Priority (Most Expensive)** – Real-time video, VoIP calls, emergency data.</w:t>
      </w:r>
    </w:p>
    <w:p>
      <w:r>
        <w:t>Prices fluctuate based on network congestion and node availability.</w:t>
      </w:r>
    </w:p>
    <w:p>
      <w:r>
        <w:br/>
        <w:t>**Dynamic Pricing Model (Example Costs in Tokens per MB)**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Network Load</w:t>
            </w:r>
          </w:p>
        </w:tc>
        <w:tc>
          <w:tcPr>
            <w:tcW w:type="dxa" w:w="2160"/>
          </w:tcPr>
          <w:p>
            <w:r>
              <w:t>Low Priority (Tokens/MB)</w:t>
            </w:r>
          </w:p>
        </w:tc>
        <w:tc>
          <w:tcPr>
            <w:tcW w:type="dxa" w:w="2160"/>
          </w:tcPr>
          <w:p>
            <w:r>
              <w:t>Standard Priority (Tokens/MB)</w:t>
            </w:r>
          </w:p>
        </w:tc>
        <w:tc>
          <w:tcPr>
            <w:tcW w:type="dxa" w:w="2160"/>
          </w:tcPr>
          <w:p>
            <w:r>
              <w:t>High Priority (Tokens/MB)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Low Traffic (Late Night)</w:t>
            </w:r>
          </w:p>
        </w:tc>
        <w:tc>
          <w:tcPr>
            <w:tcW w:type="dxa" w:w="2160"/>
          </w:tcPr>
          <w:p>
            <w:r>
              <w:t>0.2</w:t>
            </w:r>
          </w:p>
        </w:tc>
        <w:tc>
          <w:tcPr>
            <w:tcW w:type="dxa" w:w="2160"/>
          </w:tcPr>
          <w:p>
            <w:r>
              <w:t>0.5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Normal Traffic (Daytime)</w:t>
            </w:r>
          </w:p>
        </w:tc>
        <w:tc>
          <w:tcPr>
            <w:tcW w:type="dxa" w:w="2160"/>
          </w:tcPr>
          <w:p>
            <w:r>
              <w:t>0.5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High Traffic (Peak Hours)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</w:tbl>
    <w:p>
      <w:r>
        <w:br/>
        <w:t>💡 These values dynamically adjust based on real-time demand. Higher congestion leads to increased costs for priority access.</w:t>
      </w:r>
    </w:p>
    <w:p>
      <w:pPr>
        <w:pStyle w:val="Heading2"/>
      </w:pPr>
      <w:r>
        <w:t>4. DAO Governance &amp; Network Reserve</w:t>
      </w:r>
    </w:p>
    <w:p>
      <w:r>
        <w:t>✅ **Hybrid DAO Model** – A mix of token holders and active network contributors make governance decisions.</w:t>
      </w:r>
    </w:p>
    <w:p>
      <w:r>
        <w:t>✅ **Algorithm-Driven Pricing** – The system automatically adjusts pricing; the DAO can intervene only in extreme cases.</w:t>
      </w:r>
    </w:p>
    <w:p>
      <w:r>
        <w:t>✅ **DAO Override Threshold** – Requires a percentage of active participants to trigger a governance vote.</w:t>
      </w:r>
    </w:p>
    <w:p>
      <w:pPr>
        <w:pStyle w:val="Heading2"/>
      </w:pPr>
      <w:r>
        <w:t>5. Security &amp; Trust Mechanisms</w:t>
      </w:r>
    </w:p>
    <w:p>
      <w:r>
        <w:t>✅ **End-to-End Encryption** – Prevents unauthorized data interception.</w:t>
      </w:r>
    </w:p>
    <w:p>
      <w:r>
        <w:t>✅ **Reputation-Based Trust** – Nodes earn credibility based on uptime and reliability.</w:t>
      </w:r>
    </w:p>
    <w:p>
      <w:r>
        <w:t>✅ **Mitigation Against Malicious Nodes** – Bad actors can be flagged and blacklisted.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