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5C"/>
          <w:sz w:val="56"/>
          <w:szCs w:val="56"/>
        </w:rPr>
        <w:t xml:space="preserve">Health Track</w:t>
      </w:r>
    </w:p>
    <w:p>
      <w:pPr>
        <w:spacing w:after="40"/>
      </w:pPr>
      <w:r>
        <w:rPr>
          <w:sz w:val="26"/>
          <w:szCs w:val="26"/>
        </w:rPr>
        <w:t xml:space="preserve">Offline-first health access for Buea and surrounding communities</w:t>
      </w:r>
    </w:p>
    <w:p>
      <w:pPr>
        <w:pBdr>
          <w:bottom w:val="single" w:color="D5DBDE" w:sz="6" w:space="8"/>
        </w:pBdr>
        <w:spacing w:after="400"/>
      </w:pPr>
      <w:r>
        <w:rPr>
          <w:color w:val="5A6672"/>
          <w:sz w:val="19"/>
          <w:szCs w:val="19"/>
        </w:rPr>
        <w:t xml:space="preserve">Feature list · 21 October 2026 · Build deadline 22 October 2026, 14:00 GMT+1</w:t>
      </w:r>
    </w:p>
    <w:p>
      <w:pPr>
        <w:pStyle w:val="Heading1"/>
        <w:pBdr>
          <w:bottom w:val="single" w:color="1F6F5C" w:sz="6" w:space="6"/>
        </w:pBdr>
        <w:spacing w:after="160" w:before="360"/>
      </w:pPr>
      <w:r>
        <w:rPr>
          <w:b/>
          <w:bCs/>
          <w:color w:val="1F6F5C"/>
          <w:sz w:val="32"/>
          <w:szCs w:val="32"/>
        </w:rPr>
        <w:t xml:space="preserve">How to read this list</w:t>
      </w:r>
    </w:p>
    <w:p>
      <w:pPr>
        <w:spacing w:after="140"/>
      </w:pPr>
      <w:r>
        <w:rPr>
          <w:b w:val="false"/>
          <w:bCs w:val="false"/>
          <w:i w:val="false"/>
          <w:iCs w:val="false"/>
        </w:rPr>
        <w:t xml:space="preserve">Forty features are in scope for the build and nineteen are roadmap. Six people cannot finish forty features in twenty-four hours, so the build list is ordered, not flat.</w:t>
      </w:r>
    </w:p>
    <w:p>
      <w:pPr>
        <w:spacing w:after="140"/>
      </w:pPr>
      <w:r>
        <w:rPr>
          <w:b/>
          <w:bCs/>
        </w:rPr>
        <w:t xml:space="preserve">Tier 1 is the demo path. </w:t>
      </w:r>
      <w:r>
        <w:t xml:space="preserve">Seventeen features that together tell the whole story on stage: open the app with no network, triage a sick child, find a facility, call it, consult a doctor by text or voice note, pay. If Tier 1 is not finished, nothing else matters.</w:t>
      </w:r>
    </w:p>
    <w:p>
      <w:pPr>
        <w:spacing w:after="140"/>
      </w:pPr>
      <w:r>
        <w:rPr>
          <w:b/>
          <w:bCs/>
        </w:rPr>
        <w:t xml:space="preserve">Tier 2 is an ordered backlog. </w:t>
      </w:r>
      <w:r>
        <w:t xml:space="preserve">Twenty-three features, most valuable first. Take them from the top only once Tier 1 is green. Whatever is left when the clock runs out moves into the pitch, and that is a normal outcome, not a failure.</w:t>
      </w:r>
    </w:p>
    <w:p>
      <w:pPr>
        <w:spacing w:after="140"/>
      </w:pPr>
      <w:r>
        <w:rPr>
          <w:b w:val="false"/>
          <w:bCs w:val="false"/>
          <w:i/>
          <w:iCs/>
          <w:color w:val="5A6672"/>
        </w:rPr>
        <w:t xml:space="preserve">Anything not finished gets hidden behind a feature flag rather than shown broken. A judge who sees a working subset scores higher than one who sees a crash.</w:t>
      </w:r>
    </w:p>
    <w:p>
      <w:pPr>
        <w:pStyle w:val="Heading1"/>
        <w:pBdr>
          <w:bottom w:val="single" w:color="1F6F5C" w:sz="6" w:space="6"/>
        </w:pBdr>
        <w:spacing w:after="160" w:before="360"/>
      </w:pPr>
      <w:r>
        <w:rPr>
          <w:b/>
          <w:bCs/>
          <w:color w:val="1F6F5C"/>
          <w:sz w:val="32"/>
          <w:szCs w:val="32"/>
        </w:rPr>
        <w:t xml:space="preserve">Tier 1 — The demo path</w:t>
      </w:r>
    </w:p>
    <w:p>
      <w:pPr>
        <w:spacing w:after="140"/>
      </w:pPr>
      <w:r>
        <w:rPr>
          <w:b w:val="false"/>
          <w:bCs w:val="false"/>
          <w:i w:val="false"/>
          <w:iCs w:val="false"/>
        </w:rPr>
        <w:t xml:space="preserve">These seventeen must work by 14:00. Nothing here is optional.</w:t>
      </w:r>
    </w:p>
    <w:p>
      <w:pPr>
        <w:pStyle w:val="Heading2"/>
        <w:spacing w:after="120" w:before="260"/>
      </w:pPr>
      <w:r>
        <w:rPr>
          <w:b/>
          <w:bCs/>
          <w:sz w:val="24"/>
          <w:szCs w:val="24"/>
        </w:rPr>
        <w:t xml:space="preserve">Offline access</w:t>
      </w:r>
    </w:p>
    <w:p>
      <w:pPr>
        <w:pStyle w:val="ListParagraph"/>
        <w:numPr>
          <w:ilvl w:val="0"/>
          <w:numId w:val="2"/>
        </w:numPr>
        <w:spacing w:after="100"/>
      </w:pPr>
      <w:r>
        <w:rPr>
          <w:b/>
          <w:bCs/>
        </w:rPr>
        <w:t xml:space="preserve">Progressive Web App</w:t>
      </w:r>
      <w:r>
        <w:t xml:space="preserve"> — installs to the home screen with no app store, and runs on low-end Android handsets.</w:t>
      </w:r>
    </w:p>
    <w:p>
      <w:pPr>
        <w:pStyle w:val="ListParagraph"/>
        <w:numPr>
          <w:ilvl w:val="0"/>
          <w:numId w:val="2"/>
        </w:numPr>
        <w:spacing w:after="100"/>
      </w:pPr>
      <w:r>
        <w:rPr>
          <w:b/>
          <w:bCs/>
        </w:rPr>
        <w:t xml:space="preserve">Offline facility directory</w:t>
      </w:r>
      <w:r>
        <w:t xml:space="preserve"> — the Buea facility list is cached on install and opens with no network at all.</w:t>
      </w:r>
    </w:p>
    <w:p>
      <w:pPr>
        <w:pStyle w:val="ListParagraph"/>
        <w:numPr>
          <w:ilvl w:val="0"/>
          <w:numId w:val="2"/>
        </w:numPr>
        <w:spacing w:after="100"/>
      </w:pPr>
      <w:r>
        <w:rPr>
          <w:b/>
          <w:bCs/>
        </w:rPr>
        <w:t xml:space="preserve">Facility detail</w:t>
      </w:r>
      <w:r>
        <w:t xml:space="preserve"> — capabilities, phone number, opening hours, backup power, whether it accepts the CSU card, and an indicative consultation fee.</w:t>
      </w:r>
    </w:p>
    <w:p>
      <w:pPr>
        <w:pStyle w:val="ListParagraph"/>
        <w:numPr>
          <w:ilvl w:val="0"/>
          <w:numId w:val="2"/>
        </w:numPr>
        <w:spacing w:after="100"/>
      </w:pPr>
      <w:r>
        <w:rPr>
          <w:b/>
          <w:bCs/>
        </w:rPr>
        <w:t xml:space="preserve">One-tap call the facility</w:t>
      </w:r>
      <w:r>
        <w:t xml:space="preserve"> — a plain telephone link. No data, no API, and it works while offline — the cheapest high-value feature on the whole list.</w:t>
      </w:r>
    </w:p>
    <w:p>
      <w:pPr>
        <w:pStyle w:val="ListParagraph"/>
        <w:numPr>
          <w:ilvl w:val="0"/>
          <w:numId w:val="2"/>
        </w:numPr>
        <w:spacing w:after="100"/>
      </w:pPr>
      <w:r>
        <w:rPr>
          <w:b/>
          <w:bCs/>
        </w:rPr>
        <w:t xml:space="preserve">Distance sorting</w:t>
      </w:r>
      <w:r>
        <w:t xml:space="preserve"> — nearest facilities first, computed on the device. Geolocation is local, so this needs no connection.</w:t>
      </w:r>
    </w:p>
    <w:p>
      <w:pPr>
        <w:pStyle w:val="ListParagraph"/>
        <w:numPr>
          <w:ilvl w:val="0"/>
          <w:numId w:val="2"/>
        </w:numPr>
        <w:spacing w:after="100"/>
      </w:pPr>
      <w:r>
        <w:rPr>
          <w:b/>
          <w:bCs/>
        </w:rPr>
        <w:t xml:space="preserve">Offline write queue</w:t>
      </w:r>
      <w:r>
        <w:t xml:space="preserve"> — triage results and consultation requests are stored locally and sync automatically when a connection returns.</w:t>
      </w:r>
    </w:p>
    <w:p>
      <w:pPr>
        <w:pStyle w:val="Heading2"/>
        <w:spacing w:after="120" w:before="260"/>
      </w:pPr>
      <w:r>
        <w:rPr>
          <w:b/>
          <w:bCs/>
          <w:sz w:val="24"/>
          <w:szCs w:val="24"/>
        </w:rPr>
        <w:t xml:space="preserve">Triage</w:t>
      </w:r>
    </w:p>
    <w:p>
      <w:pPr>
        <w:pStyle w:val="ListParagraph"/>
        <w:numPr>
          <w:ilvl w:val="0"/>
          <w:numId w:val="2"/>
        </w:numPr>
        <w:spacing w:after="100"/>
      </w:pPr>
      <w:r>
        <w:rPr>
          <w:b/>
          <w:bCs/>
        </w:rPr>
        <w:t xml:space="preserve">Offline danger-sign triage</w:t>
      </w:r>
      <w:r>
        <w:t xml:space="preserve"> — around thirty rules over a forty-symptom catalogue, running entirely in the browser: danger signs for children under five with age-banded fast-breathing thresholds, obstetric danger signs, and adult red flags.</w:t>
      </w:r>
    </w:p>
    <w:p>
      <w:pPr>
        <w:pStyle w:val="ListParagraph"/>
        <w:numPr>
          <w:ilvl w:val="0"/>
          <w:numId w:val="2"/>
        </w:numPr>
        <w:spacing w:after="100"/>
      </w:pPr>
      <w:r>
        <w:rPr>
          <w:b/>
          <w:bCs/>
        </w:rPr>
        <w:t xml:space="preserve">Red, amber and green routing</w:t>
      </w:r>
      <w:r>
        <w:t xml:space="preserve"> — every result returns an urgency level, a plain-language instruction, and the kind of facility needed, matched against the directory.</w:t>
      </w:r>
    </w:p>
    <w:p>
      <w:pPr>
        <w:pStyle w:val="ListParagraph"/>
        <w:numPr>
          <w:ilvl w:val="0"/>
          <w:numId w:val="2"/>
        </w:numPr>
        <w:spacing w:after="100"/>
      </w:pPr>
      <w:r>
        <w:rPr>
          <w:b/>
          <w:bCs/>
        </w:rPr>
        <w:t xml:space="preserve">Auditable results</w:t>
      </w:r>
      <w:r>
        <w:t xml:space="preserve"> — every rule that fired is recorded, so the doctor sees why a case was flagged and a clinician can review any decision.</w:t>
      </w:r>
    </w:p>
    <w:p>
      <w:pPr>
        <w:pStyle w:val="Heading2"/>
        <w:spacing w:after="120" w:before="260"/>
      </w:pPr>
      <w:r>
        <w:rPr>
          <w:b/>
          <w:bCs/>
          <w:sz w:val="24"/>
          <w:szCs w:val="24"/>
        </w:rPr>
        <w:t xml:space="preserve">Consultation and payment</w:t>
      </w:r>
    </w:p>
    <w:p>
      <w:pPr>
        <w:pStyle w:val="ListParagraph"/>
        <w:numPr>
          <w:ilvl w:val="0"/>
          <w:numId w:val="2"/>
        </w:numPr>
        <w:spacing w:after="100"/>
      </w:pPr>
      <w:r>
        <w:rPr>
          <w:b/>
          <w:bCs/>
        </w:rPr>
        <w:t xml:space="preserve">Account and patient profile</w:t>
      </w:r>
      <w:r>
        <w:t xml:space="preserve"> — Cognito's hosted interface rather than hand-built screens.</w:t>
      </w:r>
    </w:p>
    <w:p>
      <w:pPr>
        <w:pStyle w:val="ListParagraph"/>
        <w:numPr>
          <w:ilvl w:val="0"/>
          <w:numId w:val="2"/>
        </w:numPr>
        <w:spacing w:after="100"/>
      </w:pPr>
      <w:r>
        <w:rPr>
          <w:b/>
          <w:bCs/>
        </w:rPr>
        <w:t xml:space="preserve">Text consultation</w:t>
      </w:r>
      <w:r>
        <w:t xml:space="preserve"> — asynchronous chat with a doctor.</w:t>
      </w:r>
    </w:p>
    <w:p>
      <w:pPr>
        <w:pStyle w:val="ListParagraph"/>
        <w:numPr>
          <w:ilvl w:val="0"/>
          <w:numId w:val="2"/>
        </w:numPr>
        <w:spacing w:after="100"/>
      </w:pPr>
      <w:r>
        <w:rPr>
          <w:b/>
          <w:bCs/>
        </w:rPr>
        <w:t xml:space="preserve">Voice notes, both directions</w:t>
      </w:r>
      <w:r>
        <w:t xml:space="preserve"> — the patient holds a button and talks; the doctor can reply the same way. For someone too ill to type, and for anyone who reads with difficulty, this is the difference between using the application and abandoning it. Recorded in the browser, compressed with Opus, so thirty seconds is roughly eighty kilobytes — and it records while offline and uploads when signal returns.</w:t>
      </w:r>
    </w:p>
    <w:p>
      <w:pPr>
        <w:pStyle w:val="ListParagraph"/>
        <w:numPr>
          <w:ilvl w:val="0"/>
          <w:numId w:val="2"/>
        </w:numPr>
        <w:spacing w:after="100"/>
      </w:pPr>
      <w:r>
        <w:rPr>
          <w:b/>
          <w:bCs/>
        </w:rPr>
        <w:t xml:space="preserve">Consulting on behalf of someone else</w:t>
      </w:r>
      <w:r>
        <w:t xml:space="preserve"> — a consultation run for a household member or a neighbour who owns no phone, kept out of the phone owner's own record.</w:t>
      </w:r>
    </w:p>
    <w:p>
      <w:pPr>
        <w:pStyle w:val="ListParagraph"/>
        <w:numPr>
          <w:ilvl w:val="0"/>
          <w:numId w:val="2"/>
        </w:numPr>
        <w:spacing w:after="100"/>
      </w:pPr>
      <w:r>
        <w:rPr>
          <w:b/>
          <w:bCs/>
        </w:rPr>
        <w:t xml:space="preserve">Pay-per-consultation through Fapshi</w:t>
      </w:r>
      <w:r>
        <w:t xml:space="preserve"> — payment required before a case enters the doctor queue.</w:t>
      </w:r>
    </w:p>
    <w:p>
      <w:pPr>
        <w:pStyle w:val="ListParagraph"/>
        <w:numPr>
          <w:ilvl w:val="0"/>
          <w:numId w:val="2"/>
        </w:numPr>
        <w:spacing w:after="100"/>
      </w:pPr>
      <w:r>
        <w:rPr>
          <w:b/>
          <w:bCs/>
        </w:rPr>
        <w:t xml:space="preserve">Payment confirmation webhook</w:t>
      </w:r>
      <w:r>
        <w:t xml:space="preserve"> — Fapshi calls back and the consultation moves to paid.</w:t>
      </w:r>
    </w:p>
    <w:p>
      <w:pPr>
        <w:pStyle w:val="ListParagraph"/>
        <w:numPr>
          <w:ilvl w:val="0"/>
          <w:numId w:val="2"/>
        </w:numPr>
        <w:spacing w:after="100"/>
      </w:pPr>
      <w:r>
        <w:rPr>
          <w:b/>
          <w:bCs/>
        </w:rPr>
        <w:t xml:space="preserve">Doctor queue, case view and reply</w:t>
      </w:r>
      <w:r>
        <w:t xml:space="preserve"> — open cases with red-flagged ones first; the complaint, the triage result, the rules that fired, and the chat.</w:t>
      </w:r>
    </w:p>
    <w:p>
      <w:pPr>
        <w:pStyle w:val="Heading2"/>
        <w:spacing w:after="120" w:before="260"/>
      </w:pPr>
      <w:r>
        <w:rPr>
          <w:b/>
          <w:bCs/>
          <w:sz w:val="24"/>
          <w:szCs w:val="24"/>
        </w:rPr>
        <w:t xml:space="preserve">Data</w:t>
      </w:r>
    </w:p>
    <w:p>
      <w:pPr>
        <w:pStyle w:val="ListParagraph"/>
        <w:numPr>
          <w:ilvl w:val="0"/>
          <w:numId w:val="2"/>
        </w:numPr>
        <w:spacing w:after="100"/>
      </w:pPr>
      <w:r>
        <w:rPr>
          <w:b/>
          <w:bCs/>
        </w:rPr>
        <w:t xml:space="preserve">Seeded Buea facility dataset</w:t>
      </w:r>
      <w:r>
        <w:t xml:space="preserve"> — the first forty facilities, Molyko through Buea Town. Not code, and the highest-value task on the board.</w:t>
      </w:r>
    </w:p>
    <w:p>
      <w:pPr>
        <w:pStyle w:val="Heading1"/>
        <w:pBdr>
          <w:bottom w:val="single" w:color="1F6F5C" w:sz="6" w:space="6"/>
        </w:pBdr>
        <w:spacing w:after="160" w:before="360"/>
      </w:pPr>
      <w:r>
        <w:rPr>
          <w:b/>
          <w:bCs/>
          <w:color w:val="1F6F5C"/>
          <w:sz w:val="32"/>
          <w:szCs w:val="32"/>
        </w:rPr>
        <w:t xml:space="preserve">Tier 2 — Ordered backlog</w:t>
      </w:r>
    </w:p>
    <w:p>
      <w:pPr>
        <w:spacing w:after="140"/>
      </w:pPr>
      <w:r>
        <w:rPr>
          <w:b w:val="false"/>
          <w:bCs w:val="false"/>
          <w:i w:val="false"/>
          <w:iCs w:val="false"/>
        </w:rPr>
        <w:t xml:space="preserve">Most valuable first. Take from the top. Items one to four are the strongest differentiators in the whole product and should be attempted before anything else here.</w:t>
      </w:r>
    </w:p>
    <w:p>
      <w:pPr>
        <w:pStyle w:val="Heading2"/>
        <w:spacing w:after="120" w:before="260"/>
      </w:pPr>
      <w:r>
        <w:rPr>
          <w:b/>
          <w:bCs/>
          <w:sz w:val="24"/>
          <w:szCs w:val="24"/>
        </w:rPr>
        <w:t xml:space="preserve">Reaching people without a smartphone</w:t>
      </w:r>
    </w:p>
    <w:p>
      <w:pPr>
        <w:pStyle w:val="ListParagraph"/>
        <w:numPr>
          <w:ilvl w:val="0"/>
          <w:numId w:val="3"/>
        </w:numPr>
        <w:spacing w:after="100"/>
      </w:pPr>
      <w:r>
        <w:rPr>
          <w:b/>
          <w:bCs/>
        </w:rPr>
        <w:t xml:space="preserve">Shared conversation engine</w:t>
      </w:r>
      <w:r>
        <w:t xml:space="preserve"> — one session state machine serving three transports — web, SMS and USSD — sitting on the triage rules already written. Build this once and the next three features become cheap.</w:t>
      </w:r>
    </w:p>
    <w:p>
      <w:pPr>
        <w:pStyle w:val="ListParagraph"/>
        <w:numPr>
          <w:ilvl w:val="0"/>
          <w:numId w:val="3"/>
        </w:numPr>
        <w:spacing w:after="100"/>
      </w:pPr>
      <w:r>
        <w:rPr>
          <w:b/>
          <w:bCs/>
        </w:rPr>
        <w:t xml:space="preserve">SMS consultation and triage</w:t>
      </w:r>
      <w:r>
        <w:t xml:space="preserve"> — a text conversation that walks the triage questions one at a time, with numbered replies so it works on any handset. Outbound reaches numbers verified in the AWS sandbox; inbound needs a telco shortcode, so it runs against a simulator for now.</w:t>
      </w:r>
    </w:p>
    <w:p>
      <w:pPr>
        <w:pStyle w:val="ListParagraph"/>
        <w:numPr>
          <w:ilvl w:val="0"/>
          <w:numId w:val="3"/>
        </w:numPr>
        <w:spacing w:after="100"/>
      </w:pPr>
      <w:r>
        <w:rPr>
          <w:b/>
          <w:bCs/>
        </w:rPr>
        <w:t xml:space="preserve">USSD interactive menu</w:t>
      </w:r>
      <w:r>
        <w:t xml:space="preserve"> — nearest hospitals, first-aid text, symptom check and a nurse callback, driven against a USSD gateway sandbox. A real service code is a regulator and telco allocation, not an engineering task.</w:t>
      </w:r>
    </w:p>
    <w:p>
      <w:pPr>
        <w:pStyle w:val="ListParagraph"/>
        <w:numPr>
          <w:ilvl w:val="0"/>
          <w:numId w:val="3"/>
        </w:numPr>
        <w:spacing w:after="100"/>
      </w:pPr>
      <w:r>
        <w:rPr>
          <w:b/>
          <w:bCs/>
        </w:rPr>
        <w:t xml:space="preserve">Nurse callback request</w:t>
      </w:r>
      <w:r>
        <w:t xml:space="preserve"> — from SMS or USSD, writing a record straight into the operator queue. The hotline idea and the USSD idea are the same feature from two ends.</w:t>
      </w:r>
    </w:p>
    <w:p>
      <w:pPr>
        <w:pStyle w:val="ListParagraph"/>
        <w:numPr>
          <w:ilvl w:val="0"/>
          <w:numId w:val="3"/>
        </w:numPr>
        <w:spacing w:after="100"/>
      </w:pPr>
      <w:r>
        <w:rPr>
          <w:b/>
          <w:bCs/>
        </w:rPr>
        <w:t xml:space="preserve">Operator console</w:t>
      </w:r>
      <w:r>
        <w:t xml:space="preserve"> — a staff member taking a phone call searches facilities by capability and quarter, and logs the dispatch.</w:t>
      </w:r>
    </w:p>
    <w:p>
      <w:pPr>
        <w:pStyle w:val="Heading2"/>
        <w:spacing w:after="120" w:before="260"/>
      </w:pPr>
      <w:r>
        <w:rPr>
          <w:b/>
          <w:bCs/>
          <w:sz w:val="24"/>
          <w:szCs w:val="24"/>
        </w:rPr>
        <w:t xml:space="preserve">Making the consultation work</w:t>
      </w:r>
    </w:p>
    <w:p>
      <w:pPr>
        <w:pStyle w:val="ListParagraph"/>
        <w:numPr>
          <w:ilvl w:val="0"/>
          <w:numId w:val="3"/>
        </w:numPr>
        <w:spacing w:after="100"/>
      </w:pPr>
      <w:r>
        <w:rPr>
          <w:b/>
          <w:bCs/>
        </w:rPr>
        <w:t xml:space="preserve">Web push notifications</w:t>
      </w:r>
      <w:r>
        <w:t xml:space="preserve"> — “your doctor replied”. Without this, asynchronous chat feels dead and patients stop coming back.</w:t>
      </w:r>
    </w:p>
    <w:p>
      <w:pPr>
        <w:pStyle w:val="ListParagraph"/>
        <w:numPr>
          <w:ilvl w:val="0"/>
          <w:numId w:val="3"/>
        </w:numPr>
        <w:spacing w:after="100"/>
      </w:pPr>
      <w:r>
        <w:rPr>
          <w:b/>
          <w:bCs/>
        </w:rPr>
        <w:t xml:space="preserve">Consultation history</w:t>
      </w:r>
      <w:r>
        <w:t xml:space="preserve"> — every past consultation, triage result, prescription and referral in one timeline. Cheap to build, and the foundation of the patient-held record on the roadmap.</w:t>
      </w:r>
    </w:p>
    <w:p>
      <w:pPr>
        <w:pStyle w:val="ListParagraph"/>
        <w:numPr>
          <w:ilvl w:val="0"/>
          <w:numId w:val="3"/>
        </w:numPr>
        <w:spacing w:after="100"/>
      </w:pPr>
      <w:r>
        <w:rPr>
          <w:b/>
          <w:bCs/>
        </w:rPr>
        <w:t xml:space="preserve">Available doctors list</w:t>
      </w:r>
      <w:r>
        <w:t xml:space="preserve"> — who is online now, with specialty and typical response time. Sort by availability, not distance — distance is irrelevant to a text consultation.</w:t>
      </w:r>
    </w:p>
    <w:p>
      <w:pPr>
        <w:pStyle w:val="ListParagraph"/>
        <w:numPr>
          <w:ilvl w:val="0"/>
          <w:numId w:val="3"/>
        </w:numPr>
        <w:spacing w:after="100"/>
      </w:pPr>
      <w:r>
        <w:rPr>
          <w:b/>
          <w:bCs/>
        </w:rPr>
        <w:t xml:space="preserve">Click-to-call voice</w:t>
      </w:r>
      <w:r>
        <w:t xml:space="preserve"> — a masked callback over the telephone network, not in the browser. See the note on audio at the end of this document.</w:t>
      </w:r>
    </w:p>
    <w:p>
      <w:pPr>
        <w:pStyle w:val="ListParagraph"/>
        <w:numPr>
          <w:ilvl w:val="0"/>
          <w:numId w:val="3"/>
        </w:numPr>
        <w:spacing w:after="100"/>
      </w:pPr>
      <w:r>
        <w:rPr>
          <w:b/>
          <w:bCs/>
        </w:rPr>
        <w:t xml:space="preserve">Prescription record</w:t>
      </w:r>
      <w:r>
        <w:t xml:space="preserve"> — the doctor issues a prescription in the app and the patient receives a code to present at a pharmacy.</w:t>
      </w:r>
    </w:p>
    <w:p>
      <w:pPr>
        <w:pStyle w:val="ListParagraph"/>
        <w:numPr>
          <w:ilvl w:val="0"/>
          <w:numId w:val="3"/>
        </w:numPr>
        <w:spacing w:after="100"/>
      </w:pPr>
      <w:r>
        <w:rPr>
          <w:b/>
          <w:bCs/>
        </w:rPr>
        <w:t xml:space="preserve">Referral record</w:t>
      </w:r>
      <w:r>
        <w:t xml:space="preserve"> — a doctor refers to a named facility and the patient receives a code for arrival.</w:t>
      </w:r>
    </w:p>
    <w:p>
      <w:pPr>
        <w:pStyle w:val="ListParagraph"/>
        <w:numPr>
          <w:ilvl w:val="0"/>
          <w:numId w:val="3"/>
        </w:numPr>
        <w:spacing w:after="100"/>
      </w:pPr>
      <w:r>
        <w:rPr>
          <w:b/>
          <w:bCs/>
        </w:rPr>
        <w:t xml:space="preserve">Duplicate-safe messaging</w:t>
      </w:r>
      <w:r>
        <w:t xml:space="preserve"> — each message carries a client-generated identifier, so an offline retry cannot post it twice.</w:t>
      </w:r>
    </w:p>
    <w:p>
      <w:pPr>
        <w:pStyle w:val="Heading2"/>
        <w:spacing w:after="120" w:before="260"/>
      </w:pPr>
      <w:r>
        <w:rPr>
          <w:b/>
          <w:bCs/>
          <w:sz w:val="24"/>
          <w:szCs w:val="24"/>
        </w:rPr>
        <w:t xml:space="preserve">Online services</w:t>
      </w:r>
    </w:p>
    <w:p>
      <w:pPr>
        <w:pStyle w:val="ListParagraph"/>
        <w:numPr>
          <w:ilvl w:val="0"/>
          <w:numId w:val="3"/>
        </w:numPr>
        <w:spacing w:after="100"/>
      </w:pPr>
      <w:r>
        <w:rPr>
          <w:b/>
          <w:bCs/>
        </w:rPr>
        <w:t xml:space="preserve">Map view</w:t>
      </w:r>
      <w:r>
        <w:t xml:space="preserve"> — facilities on an OpenStreetMap layer with Leaflet — no API key and no billing account, unlike the commercial map services. The offline list stays the fallback.</w:t>
      </w:r>
    </w:p>
    <w:p>
      <w:pPr>
        <w:pStyle w:val="ListParagraph"/>
        <w:numPr>
          <w:ilvl w:val="0"/>
          <w:numId w:val="3"/>
        </w:numPr>
        <w:spacing w:after="100"/>
      </w:pPr>
      <w:r>
        <w:rPr>
          <w:b/>
          <w:bCs/>
        </w:rPr>
        <w:t xml:space="preserve">Appointment booking</w:t>
      </w:r>
      <w:r>
        <w:t xml:space="preserve"> — book a consultation at a facility. Coarse slots the facility confirms, not real doctor calendars.</w:t>
      </w:r>
    </w:p>
    <w:p>
      <w:pPr>
        <w:pStyle w:val="ListParagraph"/>
        <w:numPr>
          <w:ilvl w:val="0"/>
          <w:numId w:val="3"/>
        </w:numPr>
        <w:spacing w:after="100"/>
      </w:pPr>
      <w:r>
        <w:rPr>
          <w:b/>
          <w:bCs/>
        </w:rPr>
        <w:t xml:space="preserve">Lab test request with home collection</w:t>
      </w:r>
      <w:r>
        <w:t xml:space="preserve"> — request a test, pay, and track its status. The request and payment are software; the courier is an operations partnership.</w:t>
      </w:r>
    </w:p>
    <w:p>
      <w:pPr>
        <w:pStyle w:val="ListParagraph"/>
        <w:numPr>
          <w:ilvl w:val="0"/>
          <w:numId w:val="3"/>
        </w:numPr>
        <w:spacing w:after="100"/>
      </w:pPr>
      <w:r>
        <w:rPr>
          <w:b/>
          <w:bCs/>
        </w:rPr>
        <w:t xml:space="preserve">Blood availability and request</w:t>
      </w:r>
      <w:r>
        <w:t xml:space="preserve"> — filter facilities with a blood bank and post an urgent request to the operator queue. A specific and well-documented local pain point.</w:t>
      </w:r>
    </w:p>
    <w:p>
      <w:pPr>
        <w:pStyle w:val="ListParagraph"/>
        <w:numPr>
          <w:ilvl w:val="0"/>
          <w:numId w:val="3"/>
        </w:numPr>
        <w:spacing w:after="100"/>
      </w:pPr>
      <w:r>
        <w:rPr>
          <w:b/>
          <w:bCs/>
        </w:rPr>
        <w:t xml:space="preserve">Emergency location share</w:t>
      </w:r>
      <w:r>
        <w:t xml:space="preserve"> — one tap sends position and triage result to the operator console.</w:t>
      </w:r>
    </w:p>
    <w:p>
      <w:pPr>
        <w:pStyle w:val="Heading2"/>
        <w:spacing w:after="120" w:before="260"/>
      </w:pPr>
      <w:r>
        <w:rPr>
          <w:b/>
          <w:bCs/>
          <w:sz w:val="24"/>
          <w:szCs w:val="24"/>
        </w:rPr>
        <w:t xml:space="preserve">Trust, cost and reach</w:t>
      </w:r>
    </w:p>
    <w:p>
      <w:pPr>
        <w:pStyle w:val="ListParagraph"/>
        <w:numPr>
          <w:ilvl w:val="0"/>
          <w:numId w:val="3"/>
        </w:numPr>
        <w:spacing w:after="100"/>
      </w:pPr>
      <w:r>
        <w:rPr>
          <w:b/>
          <w:bCs/>
        </w:rPr>
        <w:t xml:space="preserve">Health tips feed</w:t>
      </w:r>
      <w:r>
        <w:t xml:space="preserve"> — curated, and every item carries its source and date. An unattributed tip does not ship.</w:t>
      </w:r>
    </w:p>
    <w:p>
      <w:pPr>
        <w:pStyle w:val="ListParagraph"/>
        <w:numPr>
          <w:ilvl w:val="0"/>
          <w:numId w:val="3"/>
        </w:numPr>
        <w:spacing w:after="100"/>
      </w:pPr>
      <w:r>
        <w:rPr>
          <w:b/>
          <w:bCs/>
        </w:rPr>
        <w:t xml:space="preserve">Paying for someone else</w:t>
      </w:r>
      <w:r>
        <w:t xml:space="preserve"> — a relative, including one abroad, funds another person's consultation.</w:t>
      </w:r>
    </w:p>
    <w:p>
      <w:pPr>
        <w:pStyle w:val="ListParagraph"/>
        <w:numPr>
          <w:ilvl w:val="0"/>
          <w:numId w:val="3"/>
        </w:numPr>
        <w:spacing w:after="100"/>
      </w:pPr>
      <w:r>
        <w:rPr>
          <w:b/>
          <w:bCs/>
        </w:rPr>
        <w:t xml:space="preserve">Payment receipts and history</w:t>
      </w:r>
      <w:r>
        <w:t xml:space="preserve"> — trivial to build, and necessary before anyone trusts the payment flow.</w:t>
      </w:r>
    </w:p>
    <w:p>
      <w:pPr>
        <w:pStyle w:val="ListParagraph"/>
        <w:numPr>
          <w:ilvl w:val="0"/>
          <w:numId w:val="3"/>
        </w:numPr>
        <w:spacing w:after="100"/>
      </w:pPr>
      <w:r>
        <w:rPr>
          <w:b/>
          <w:bCs/>
        </w:rPr>
        <w:t xml:space="preserve">Anonymous question mode</w:t>
      </w:r>
      <w:r>
        <w:t xml:space="preserve"> — ask a doctor without giving a name, for stigmatised subjects. A Kenyan study found anonymity was a decisive reason people used a health line at all.</w:t>
      </w:r>
    </w:p>
    <w:p>
      <w:pPr>
        <w:pStyle w:val="ListParagraph"/>
        <w:numPr>
          <w:ilvl w:val="0"/>
          <w:numId w:val="3"/>
        </w:numPr>
        <w:spacing w:after="100"/>
      </w:pPr>
      <w:r>
        <w:rPr>
          <w:b/>
          <w:bCs/>
        </w:rPr>
        <w:t xml:space="preserve">Priority escalation on reconnect</w:t>
      </w:r>
      <w:r>
        <w:t xml:space="preserve"> — a triage result flagged red while offline jumps the doctor queue the moment connectivity returns. Almost free, and it proves the offline architecture is real.</w:t>
      </w:r>
    </w:p>
    <w:p>
      <w:pPr>
        <w:pStyle w:val="ListParagraph"/>
        <w:numPr>
          <w:ilvl w:val="0"/>
          <w:numId w:val="3"/>
        </w:numPr>
        <w:spacing w:after="100"/>
      </w:pPr>
      <w:r>
        <w:rPr>
          <w:b/>
          <w:bCs/>
        </w:rPr>
        <w:t xml:space="preserve">English, French and Pidgin</w:t>
      </w:r>
      <w:r>
        <w:t xml:space="preserve"> — interface strings in all three, starting with the triage and USSD screens, which are exactly what a Pidgin-speaking feature-phone user sees.</w:t>
      </w:r>
    </w:p>
    <w:p>
      <w:pPr>
        <w:pStyle w:val="Heading1"/>
        <w:pBdr>
          <w:bottom w:val="single" w:color="1F6F5C" w:sz="6" w:space="6"/>
        </w:pBdr>
        <w:spacing w:after="160" w:before="360"/>
      </w:pPr>
      <w:r>
        <w:rPr>
          <w:b/>
          <w:bCs/>
          <w:color w:val="1F6F5C"/>
          <w:sz w:val="32"/>
          <w:szCs w:val="32"/>
        </w:rPr>
        <w:t xml:space="preserve">Future roadmap</w:t>
      </w:r>
    </w:p>
    <w:p>
      <w:pPr>
        <w:spacing w:after="140"/>
      </w:pPr>
      <w:r>
        <w:rPr>
          <w:b w:val="false"/>
          <w:bCs w:val="false"/>
          <w:i w:val="false"/>
          <w:iCs w:val="false"/>
        </w:rPr>
        <w:t xml:space="preserve">Not being built during the hackathon. Each one removes a barrier named in the problem statement, and together they are what turns a weekend prototype into a business.</w:t>
      </w:r>
    </w:p>
    <w:p>
      <w:pPr>
        <w:pStyle w:val="Heading2"/>
        <w:spacing w:after="120" w:before="260"/>
      </w:pPr>
      <w:r>
        <w:rPr>
          <w:b/>
          <w:bCs/>
          <w:sz w:val="24"/>
          <w:szCs w:val="24"/>
        </w:rPr>
        <w:t xml:space="preserve">Phase 2 — Reaching people with no device or no data</w:t>
      </w:r>
    </w:p>
    <w:p>
      <w:pPr>
        <w:pStyle w:val="ListParagraph"/>
        <w:numPr>
          <w:ilvl w:val="0"/>
          <w:numId w:val="4"/>
        </w:numPr>
        <w:spacing w:after="100"/>
      </w:pPr>
      <w:r>
        <w:rPr>
          <w:b/>
          <w:bCs/>
        </w:rPr>
        <w:t xml:space="preserve">Community care booths</w:t>
      </w:r>
      <w:r>
        <w:t xml:space="preserve"> — a solar panel, a battery, a 4G router and a tablet in kiosk mode running this same application, sited in neighbourhoods. Waspito reached the same conclusion when it began building physical mini-clinics.</w:t>
      </w:r>
    </w:p>
    <w:p>
      <w:pPr>
        <w:pStyle w:val="ListParagraph"/>
        <w:numPr>
          <w:ilvl w:val="0"/>
          <w:numId w:val="4"/>
        </w:numPr>
        <w:spacing w:after="100"/>
      </w:pPr>
      <w:r>
        <w:rPr>
          <w:b/>
          <w:bCs/>
        </w:rPr>
        <w:t xml:space="preserve">Telco shortcode and USSD service code</w:t>
      </w:r>
      <w:r>
        <w:t xml:space="preserve"> — allocated by the regulator and provisioned on MTN, Orange or Camtel. This is what turns the simulated SMS and USSD channels into live ones.</w:t>
      </w:r>
    </w:p>
    <w:p>
      <w:pPr>
        <w:pStyle w:val="ListParagraph"/>
        <w:numPr>
          <w:ilvl w:val="0"/>
          <w:numId w:val="4"/>
        </w:numPr>
        <w:spacing w:after="100"/>
      </w:pPr>
      <w:r>
        <w:rPr>
          <w:b/>
          <w:bCs/>
        </w:rPr>
        <w:t xml:space="preserve">Zero-rated data</w:t>
      </w:r>
      <w:r>
        <w:t xml:space="preserve"> — so the application costs nothing to use.</w:t>
      </w:r>
    </w:p>
    <w:p>
      <w:pPr>
        <w:pStyle w:val="ListParagraph"/>
        <w:numPr>
          <w:ilvl w:val="0"/>
          <w:numId w:val="4"/>
        </w:numPr>
        <w:spacing w:after="100"/>
      </w:pPr>
      <w:r>
        <w:rPr>
          <w:b/>
          <w:bCs/>
        </w:rPr>
        <w:t xml:space="preserve">Pidgin voice menu</w:t>
      </w:r>
      <w:r>
        <w:t xml:space="preserve"> — an interactive voice service for users who do not read, which no competitor in this market addresses.</w:t>
      </w:r>
    </w:p>
    <w:p>
      <w:pPr>
        <w:pStyle w:val="Heading2"/>
        <w:spacing w:after="120" w:before="260"/>
      </w:pPr>
      <w:r>
        <w:rPr>
          <w:b/>
          <w:bCs/>
          <w:sz w:val="24"/>
          <w:szCs w:val="24"/>
        </w:rPr>
        <w:t xml:space="preserve">Phase 3 — Continuity, cost and the health system</w:t>
      </w:r>
    </w:p>
    <w:p>
      <w:pPr>
        <w:pStyle w:val="ListParagraph"/>
        <w:numPr>
          <w:ilvl w:val="0"/>
          <w:numId w:val="4"/>
        </w:numPr>
        <w:spacing w:after="100"/>
      </w:pPr>
      <w:r>
        <w:rPr>
          <w:b/>
          <w:bCs/>
        </w:rPr>
        <w:t xml:space="preserve">Patient-held record</w:t>
      </w:r>
      <w:r>
        <w:t xml:space="preserve"> — on an NFC card or a printed QR code, readable with no internet, for the displaced population of the North West and South West, where roughly one health facility in five is not functioning.</w:t>
      </w:r>
    </w:p>
    <w:p>
      <w:pPr>
        <w:pStyle w:val="ListParagraph"/>
        <w:numPr>
          <w:ilvl w:val="0"/>
          <w:numId w:val="4"/>
        </w:numPr>
        <w:spacing w:after="100"/>
      </w:pPr>
      <w:r>
        <w:rPr>
          <w:b/>
          <w:bCs/>
        </w:rPr>
        <w:t xml:space="preserve">Community health worker mode</w:t>
      </w:r>
      <w:r>
        <w:t xml:space="preserve"> — integrating with the Community Health Toolkit and with DHIS2, which Cameroon already runs nationally. Integrate rather than rebuild.</w:t>
      </w:r>
    </w:p>
    <w:p>
      <w:pPr>
        <w:pStyle w:val="ListParagraph"/>
        <w:numPr>
          <w:ilvl w:val="0"/>
          <w:numId w:val="4"/>
        </w:numPr>
        <w:spacing w:after="100"/>
      </w:pPr>
      <w:r>
        <w:rPr>
          <w:b/>
          <w:bCs/>
        </w:rPr>
        <w:t xml:space="preserve">Facility feedback to the district health office</w:t>
      </w:r>
      <w:r>
        <w:t xml:space="preserve"> — the quietest and largest win of MomConnect in South Africa: fewer drug stock-outs.</w:t>
      </w:r>
    </w:p>
    <w:p>
      <w:pPr>
        <w:pStyle w:val="ListParagraph"/>
        <w:numPr>
          <w:ilvl w:val="0"/>
          <w:numId w:val="4"/>
        </w:numPr>
        <w:spacing w:after="100"/>
      </w:pPr>
      <w:r>
        <w:rPr>
          <w:b/>
          <w:bCs/>
        </w:rPr>
        <w:t xml:space="preserve">Health wallet on mobile money</w:t>
      </w:r>
      <w:r>
        <w:t xml:space="preserve"> — saving towards care, and top-ups from family.</w:t>
      </w:r>
    </w:p>
    <w:p>
      <w:pPr>
        <w:pStyle w:val="ListParagraph"/>
        <w:numPr>
          <w:ilvl w:val="0"/>
          <w:numId w:val="4"/>
        </w:numPr>
        <w:spacing w:after="100"/>
      </w:pPr>
      <w:r>
        <w:rPr>
          <w:b/>
          <w:bCs/>
        </w:rPr>
        <w:t xml:space="preserve">Help enrolling in universal health coverage</w:t>
      </w:r>
      <w:r>
        <w:t xml:space="preserve"> — between seventy and seventy-eight percent of health spending in Cameroon is paid out of pocket.</w:t>
      </w:r>
    </w:p>
    <w:p>
      <w:pPr>
        <w:pStyle w:val="ListParagraph"/>
        <w:numPr>
          <w:ilvl w:val="0"/>
          <w:numId w:val="4"/>
        </w:numPr>
        <w:spacing w:after="100"/>
      </w:pPr>
      <w:r>
        <w:rPr>
          <w:b/>
          <w:bCs/>
        </w:rPr>
        <w:t xml:space="preserve">Official Ministry of Public Health content feed</w:t>
      </w:r>
      <w:r>
        <w:t xml:space="preserve"> — the data agreement that replaces manual curation.</w:t>
      </w:r>
    </w:p>
    <w:p>
      <w:pPr>
        <w:pStyle w:val="ListParagraph"/>
        <w:numPr>
          <w:ilvl w:val="0"/>
          <w:numId w:val="4"/>
        </w:numPr>
        <w:spacing w:after="100"/>
      </w:pPr>
      <w:r>
        <w:rPr>
          <w:b/>
          <w:bCs/>
        </w:rPr>
        <w:t xml:space="preserve">Medication and antenatal reminders</w:t>
      </w:r>
      <w:r>
        <w:t xml:space="preserve"> — scheduled messages that bring people back for the next visit.</w:t>
      </w:r>
    </w:p>
    <w:p>
      <w:pPr>
        <w:pStyle w:val="Heading2"/>
        <w:spacing w:after="120" w:before="260"/>
      </w:pPr>
      <w:r>
        <w:rPr>
          <w:b/>
          <w:bCs/>
          <w:sz w:val="24"/>
          <w:szCs w:val="24"/>
        </w:rPr>
        <w:t xml:space="preserve">Phase 4 — Supply, logistics and clinical standing</w:t>
      </w:r>
    </w:p>
    <w:p>
      <w:pPr>
        <w:pStyle w:val="ListParagraph"/>
        <w:numPr>
          <w:ilvl w:val="0"/>
          <w:numId w:val="4"/>
        </w:numPr>
        <w:spacing w:after="100"/>
      </w:pPr>
      <w:r>
        <w:rPr>
          <w:b/>
          <w:bCs/>
        </w:rPr>
        <w:t xml:space="preserve">Medicine authenticity check</w:t>
      </w:r>
      <w:r>
        <w:t xml:space="preserve"> — a scratch code verified by SMS, following the approach mPedigree proved in Ghana and Cameroon.</w:t>
      </w:r>
    </w:p>
    <w:p>
      <w:pPr>
        <w:pStyle w:val="ListParagraph"/>
        <w:numPr>
          <w:ilvl w:val="0"/>
          <w:numId w:val="4"/>
        </w:numPr>
        <w:spacing w:after="100"/>
      </w:pPr>
      <w:r>
        <w:rPr>
          <w:b/>
          <w:bCs/>
        </w:rPr>
        <w:t xml:space="preserve">Pharmacy stock visibility</w:t>
      </w:r>
      <w:r>
        <w:t xml:space="preserve"> — so a journey is not wasted on a prescription that is out of stock.</w:t>
      </w:r>
    </w:p>
    <w:p>
      <w:pPr>
        <w:pStyle w:val="ListParagraph"/>
        <w:numPr>
          <w:ilvl w:val="0"/>
          <w:numId w:val="4"/>
        </w:numPr>
        <w:spacing w:after="100"/>
      </w:pPr>
      <w:r>
        <w:rPr>
          <w:b/>
          <w:bCs/>
        </w:rPr>
        <w:t xml:space="preserve">Home visit dispatch</w:t>
      </w:r>
      <w:r>
        <w:t xml:space="preserve"> — sending health personnel to patients who cannot travel.</w:t>
      </w:r>
    </w:p>
    <w:p>
      <w:pPr>
        <w:pStyle w:val="ListParagraph"/>
        <w:numPr>
          <w:ilvl w:val="0"/>
          <w:numId w:val="4"/>
        </w:numPr>
        <w:spacing w:after="100"/>
      </w:pPr>
      <w:r>
        <w:rPr>
          <w:b/>
          <w:bCs/>
        </w:rPr>
        <w:t xml:space="preserve">Transport partnerships</w:t>
      </w:r>
      <w:r>
        <w:t xml:space="preserve"> — motorcycle and ambulance links for the journey itself.</w:t>
      </w:r>
    </w:p>
    <w:p>
      <w:pPr>
        <w:pStyle w:val="ListParagraph"/>
        <w:numPr>
          <w:ilvl w:val="0"/>
          <w:numId w:val="4"/>
        </w:numPr>
        <w:spacing w:after="100"/>
      </w:pPr>
      <w:r>
        <w:rPr>
          <w:b/>
          <w:bCs/>
        </w:rPr>
        <w:t xml:space="preserve">Voice note transcription</w:t>
      </w:r>
      <w:r>
        <w:t xml:space="preserve"> — so a doctor can read a long note instead of listening to it, and search past ones. English and French are well served by the cloud speech services; Pidgin is not, which is a genuine limitation to name rather than hide.</w:t>
      </w:r>
    </w:p>
    <w:p>
      <w:pPr>
        <w:pStyle w:val="ListParagraph"/>
        <w:numPr>
          <w:ilvl w:val="0"/>
          <w:numId w:val="4"/>
        </w:numPr>
        <w:spacing w:after="100"/>
      </w:pPr>
      <w:r>
        <w:rPr>
          <w:b/>
          <w:bCs/>
        </w:rPr>
        <w:t xml:space="preserve">Live voice and video consultation</w:t>
      </w:r>
      <w:r>
        <w:t xml:space="preserve"> — in-browser calling, offered only where bandwidth genuinely supports it.</w:t>
      </w:r>
    </w:p>
    <w:p>
      <w:pPr>
        <w:pStyle w:val="ListParagraph"/>
        <w:numPr>
          <w:ilvl w:val="0"/>
          <w:numId w:val="4"/>
        </w:numPr>
        <w:spacing w:after="100"/>
      </w:pPr>
      <w:r>
        <w:rPr>
          <w:b/>
          <w:bCs/>
        </w:rPr>
        <w:t xml:space="preserve">Offline map tiles</w:t>
      </w:r>
      <w:r>
        <w:t xml:space="preserve"> — a downloadable tile bundle for map use with no connection.</w:t>
      </w:r>
    </w:p>
    <w:p>
      <w:pPr>
        <w:pStyle w:val="ListParagraph"/>
        <w:numPr>
          <w:ilvl w:val="0"/>
          <w:numId w:val="4"/>
        </w:numPr>
        <w:spacing w:after="100"/>
      </w:pPr>
      <w:r>
        <w:rPr>
          <w:b/>
          <w:bCs/>
        </w:rPr>
        <w:t xml:space="preserve">Clinical validation of the triage rules</w:t>
      </w:r>
      <w:r>
        <w:t xml:space="preserve"> — with the University of Buea teaching hospital. This is what turns a demonstration into a defensible medical product.</w:t>
      </w:r>
    </w:p>
    <w:p>
      <w:pPr>
        <w:pStyle w:val="Heading1"/>
        <w:pBdr>
          <w:bottom w:val="single" w:color="1F6F5C" w:sz="6" w:space="6"/>
        </w:pBdr>
        <w:spacing w:after="160" w:before="360"/>
      </w:pPr>
      <w:r>
        <w:rPr>
          <w:b/>
          <w:bCs/>
          <w:color w:val="1F6F5C"/>
          <w:sz w:val="32"/>
          <w:szCs w:val="32"/>
        </w:rPr>
        <w:t xml:space="preserve">Four things we say before anyone asks</w:t>
      </w:r>
    </w:p>
    <w:p>
      <w:pPr>
        <w:spacing w:after="140"/>
      </w:pPr>
      <w:r>
        <w:rPr>
          <w:b/>
          <w:bCs/>
        </w:rPr>
        <w:t xml:space="preserve">A voice call costs the same as video. A voice note costs almost nothing. </w:t>
      </w:r>
      <w:r>
        <w:t xml:space="preserve">Live voice and video in a browser are the same technology, and the hard parts — signalling, relay servers, mobile permissions, flaky networks — are identical, so “audio call now, video later” saves nothing. A recorded voice note is a different thing entirely: the browser records it, the file is small, and it uploads like any other attachment. So voice notes ship in Tier 1, live calls go over the ordinary telephone network as a masked callback, and in-browser calling stays on the roadmap.</w:t>
      </w:r>
    </w:p>
    <w:p>
      <w:pPr>
        <w:spacing w:after="140"/>
      </w:pPr>
      <w:r>
        <w:rPr>
          <w:b/>
          <w:bCs/>
        </w:rPr>
        <w:t xml:space="preserve">Video is missing on purpose. </w:t>
      </w:r>
      <w:r>
        <w:t xml:space="preserve">Video consultation is the feature that excludes the exact user this brief describes. Ninety-six percent of Cameroonians hold a mobile subscription; about forty-two percent use the internet. We built for the first number.</w:t>
      </w:r>
    </w:p>
    <w:p>
      <w:pPr>
        <w:spacing w:after="140"/>
      </w:pPr>
      <w:r>
        <w:rPr>
          <w:b/>
          <w:bCs/>
        </w:rPr>
        <w:t xml:space="preserve">The triage rules are not clinically validated. </w:t>
      </w:r>
      <w:r>
        <w:t xml:space="preserve">They encode published danger-sign checklists and route patients by urgency. They do not diagnose, every result is marked advisory, and a Cameroonian clinician signs off on each rule before real use.</w:t>
      </w:r>
    </w:p>
    <w:p>
      <w:pPr>
        <w:spacing w:after="140"/>
      </w:pPr>
      <w:r>
        <w:rPr>
          <w:b/>
          <w:bCs/>
        </w:rPr>
        <w:t xml:space="preserve">SMS and USSD run against simulators today. </w:t>
      </w:r>
      <w:r>
        <w:t xml:space="preserve">Receiving a text needs a long code and USSD needs a service code allocated by the regulator. Both are agreements with a telco, not technical problems, and the software is built so that swapping in a live gateway changes configuration only.</w:t>
      </w:r>
    </w:p>
    <w:sectPr>
      <w:footerReference w:type="default" r:id="rId6"/>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8"/>
        <w:szCs w:val="18"/>
      </w:rPr>
      <w:t xml:space="preserve">Health Track · Feature List · page </w:t>
    </w:r>
    <w:r>
      <w:rPr>
        <w:color w:val="5A6672"/>
        <w:sz w:val="18"/>
        <w:szCs w:val="18"/>
      </w:rPr>
      <w:fldChar w:fldCharType="begin"/>
    </w:r>
    <w:r>
      <w:rPr>
        <w:color w:val="5A6672"/>
        <w:sz w:val="18"/>
        <w:szCs w:val="18"/>
      </w:rPr>
      <w:instrText xml:space="preserve">PAGE</w:instrText>
    </w:r>
    <w:r>
      <w:rPr>
        <w:color w:val="5A6672"/>
        <w:sz w:val="18"/>
        <w:szCs w:val="18"/>
      </w:rPr>
      <w:fldChar w:fldCharType="separate"/>
    </w:r>
    <w:r>
      <w:rPr>
        <w:color w:val="5A6672"/>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76" w:hanging="360"/>
      </w:pPr>
    </w:lvl>
  </w:abstractNum>
  <w:abstractNum w:abstractNumId="3" w15:restartNumberingAfterBreak="0">
    <w:multiLevelType w:val="hybridMultilevel"/>
    <w:lvl w:ilvl="0" w:tentative="1">
      <w:start w:val="1"/>
      <w:numFmt w:val="decimal"/>
      <w:lvlText w:val="%1."/>
      <w:lvlJc w:val="left"/>
      <w:pPr>
        <w:ind w:left="576" w:hanging="360"/>
      </w:pPr>
    </w:lvl>
  </w:abstractNum>
  <w:abstractNum w:abstractNumId="4" w15:restartNumberingAfterBreak="0">
    <w:multiLevelType w:val="hybridMultilevel"/>
    <w:lvl w:ilvl="0" w: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Track — Feature List</dc:title>
  <dc:creator>Health Track team</dc:creator>
  <dc:description>Features by build tier, and the roadmap presented in the pitch.</dc:description>
  <cp:lastModifiedBy>Un-named</cp:lastModifiedBy>
  <cp:revision>1</cp:revision>
  <dcterms:created xsi:type="dcterms:W3CDTF">2026-10-21T17:51:42.499Z</dcterms:created>
  <dcterms:modified xsi:type="dcterms:W3CDTF">2026-10-21T17:51:42.503Z</dcterms:modified>
</cp:coreProperties>
</file>

<file path=docProps/custom.xml><?xml version="1.0" encoding="utf-8"?>
<Properties xmlns="http://schemas.openxmlformats.org/officeDocument/2006/custom-properties" xmlns:vt="http://schemas.openxmlformats.org/officeDocument/2006/docPropsVTypes"/>
</file>