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58D3" w14:textId="17166B2D" w:rsidR="00B94C33" w:rsidRDefault="00AE58A1">
      <w:r>
        <w:t>PCGS  28 APR 2026</w:t>
      </w:r>
    </w:p>
    <w:p w14:paraId="55708DC6" w14:textId="2DF6BB68" w:rsidR="00AE58A1" w:rsidRDefault="006765FA">
      <w:r>
        <w:t xml:space="preserve">1. </w:t>
      </w:r>
      <w:r w:rsidR="003B503D">
        <w:t>There is slightly more than 7” available</w:t>
      </w:r>
      <w:r w:rsidR="00935CE9">
        <w:t xml:space="preserve"> for the website on my </w:t>
      </w:r>
      <w:r w:rsidR="008B34FE">
        <w:t>secon</w:t>
      </w:r>
      <w:r w:rsidR="00AD1C3B">
        <w:t>dary</w:t>
      </w:r>
      <w:r w:rsidR="00935CE9">
        <w:t xml:space="preserve"> screen, and 2”</w:t>
      </w:r>
      <w:r w:rsidR="00E81B5F">
        <w:t xml:space="preserve"> of the top is ‘static’ and not available for use, and 2 ¼” on the left </w:t>
      </w:r>
      <w:r w:rsidR="00620C9E">
        <w:t xml:space="preserve">is the sidebar, so also taking away from what I am trying to do on that screen (screenshot ‘1’). </w:t>
      </w:r>
      <w:r w:rsidR="00AD1C3B">
        <w:t xml:space="preserve">There </w:t>
      </w:r>
      <w:proofErr w:type="gramStart"/>
      <w:r w:rsidR="00AD1C3B">
        <w:t>HAS to</w:t>
      </w:r>
      <w:proofErr w:type="gramEnd"/>
      <w:r w:rsidR="00AD1C3B">
        <w:t xml:space="preserve"> be a way</w:t>
      </w:r>
      <w:r w:rsidR="00004C1E">
        <w:t xml:space="preserve"> to reduce the size</w:t>
      </w:r>
      <w:r w:rsidR="00043346">
        <w:t xml:space="preserve"> of the top and side bar to allow more screen space </w:t>
      </w:r>
      <w:proofErr w:type="gramStart"/>
      <w:r w:rsidR="00043346">
        <w:t>to</w:t>
      </w:r>
      <w:proofErr w:type="gramEnd"/>
      <w:r w:rsidR="00043346">
        <w:t xml:space="preserve"> the task at hand.</w:t>
      </w:r>
    </w:p>
    <w:p w14:paraId="601E2BB0" w14:textId="56DA9C28" w:rsidR="0087217D" w:rsidRDefault="0087217D">
      <w:r>
        <w:t xml:space="preserve">2. I entered a </w:t>
      </w:r>
      <w:r w:rsidR="00BF6547">
        <w:t xml:space="preserve">PCGS certificate </w:t>
      </w:r>
      <w:proofErr w:type="gramStart"/>
      <w:r w:rsidR="00BF6547">
        <w:t>number, but</w:t>
      </w:r>
      <w:proofErr w:type="gramEnd"/>
      <w:r w:rsidR="00BF6547">
        <w:t xml:space="preserve"> saw no ‘Apply’ button</w:t>
      </w:r>
      <w:r w:rsidR="00366BA0">
        <w:t xml:space="preserve"> to execute a search for that number, only an ‘Upload PCGS CSV Export’</w:t>
      </w:r>
      <w:r w:rsidR="00333106">
        <w:t>. How do I get it to search for the cert number I have?</w:t>
      </w:r>
      <w:r w:rsidR="00EF1493">
        <w:t xml:space="preserve"> (screenshot ‘2’)</w:t>
      </w:r>
    </w:p>
    <w:p w14:paraId="3B889782" w14:textId="2CC5C78B" w:rsidR="00EF1493" w:rsidRDefault="00EF1493">
      <w:r>
        <w:t xml:space="preserve">3. </w:t>
      </w:r>
      <w:r w:rsidR="00280AB3">
        <w:t xml:space="preserve">I’m not sure how many future users will have </w:t>
      </w:r>
      <w:r w:rsidR="00965AF6">
        <w:t>coins registered with PCGS</w:t>
      </w:r>
      <w:r w:rsidR="00CD0CA2">
        <w:t xml:space="preserve">, but most users will </w:t>
      </w:r>
      <w:r w:rsidR="00A53FAD">
        <w:t>own</w:t>
      </w:r>
      <w:r w:rsidR="00CD0CA2">
        <w:t xml:space="preserve"> </w:t>
      </w:r>
      <w:r w:rsidR="00A53FAD">
        <w:t xml:space="preserve">at least some </w:t>
      </w:r>
      <w:r w:rsidR="00CD0CA2">
        <w:t>coins with a PCGS certificate</w:t>
      </w:r>
      <w:r w:rsidR="00211AE1">
        <w:t xml:space="preserve">; </w:t>
      </w:r>
      <w:r w:rsidR="00B4286A">
        <w:t>I would have ‘Verify PCGS Certification Number’ (o</w:t>
      </w:r>
      <w:r w:rsidR="00914B66">
        <w:t>r</w:t>
      </w:r>
      <w:r w:rsidR="00B4286A">
        <w:t xml:space="preserve"> some form of that wording</w:t>
      </w:r>
      <w:r w:rsidR="00570F62">
        <w:t xml:space="preserve">, </w:t>
      </w:r>
      <w:proofErr w:type="gramStart"/>
      <w:r w:rsidR="00570F62">
        <w:t xml:space="preserve">ex. </w:t>
      </w:r>
      <w:r w:rsidR="00EA6A8F">
        <w:t>‘</w:t>
      </w:r>
      <w:proofErr w:type="gramEnd"/>
      <w:r w:rsidR="00EA6A8F">
        <w:t>Add via P</w:t>
      </w:r>
      <w:r w:rsidR="00570F62">
        <w:t>CGS Number’</w:t>
      </w:r>
      <w:r w:rsidR="00B4286A">
        <w:t>) as the first feature</w:t>
      </w:r>
      <w:r w:rsidR="00914B66">
        <w:t>. The user enters the PCGS number</w:t>
      </w:r>
      <w:r w:rsidR="00EB531C">
        <w:t xml:space="preserve"> (</w:t>
      </w:r>
      <w:r w:rsidR="00EB639E">
        <w:t xml:space="preserve">ex. </w:t>
      </w:r>
      <w:r w:rsidR="00EB531C">
        <w:t>536</w:t>
      </w:r>
      <w:r w:rsidR="00EB639E">
        <w:t>52580)</w:t>
      </w:r>
      <w:r w:rsidR="00914B66">
        <w:t xml:space="preserve">, clicks ‘apply’ </w:t>
      </w:r>
      <w:r w:rsidR="00914B66" w:rsidRPr="00914B66">
        <w:t>(or some form of that wording)</w:t>
      </w:r>
      <w:r w:rsidR="00914B66">
        <w:t>, it returns the PCGS</w:t>
      </w:r>
      <w:r w:rsidR="00EB531C">
        <w:t xml:space="preserve"> Cert # info (2025-W</w:t>
      </w:r>
      <w:r w:rsidR="005B0C5B">
        <w:t xml:space="preserve">, </w:t>
      </w:r>
      <w:r w:rsidR="00B247BA">
        <w:t xml:space="preserve">$1 </w:t>
      </w:r>
      <w:r w:rsidR="005B0C5B">
        <w:t>Silver Eagle w/ U.S. Army Privy. 250</w:t>
      </w:r>
      <w:r w:rsidR="005B0C5B" w:rsidRPr="005B0C5B">
        <w:rPr>
          <w:vertAlign w:val="superscript"/>
        </w:rPr>
        <w:t>th</w:t>
      </w:r>
      <w:r w:rsidR="005B0C5B">
        <w:t xml:space="preserve"> Anni</w:t>
      </w:r>
      <w:r w:rsidR="001851EB">
        <w:t>versary, PCGS PR70DCAM</w:t>
      </w:r>
      <w:r w:rsidR="00325E40">
        <w:t>)</w:t>
      </w:r>
      <w:r w:rsidR="00C4206B">
        <w:t xml:space="preserve"> and then asks the user if they want to add it to their Numista.AI collection, as well as enter </w:t>
      </w:r>
      <w:r w:rsidR="007C71D7">
        <w:t>other data about it (cost, retailer, storage location, etc.)</w:t>
      </w:r>
    </w:p>
    <w:p w14:paraId="764EB391" w14:textId="43C4DCD2" w:rsidR="00B46E60" w:rsidRDefault="00B46E60">
      <w:r>
        <w:t xml:space="preserve">4. </w:t>
      </w:r>
      <w:r w:rsidR="004C7AB7">
        <w:t xml:space="preserve">Question: Will this only work if the user goes </w:t>
      </w:r>
      <w:r w:rsidR="0047281A">
        <w:t>in and</w:t>
      </w:r>
      <w:r w:rsidR="004C7AB7">
        <w:t xml:space="preserve"> gets their own ‘PCGS API Token’? Can’t </w:t>
      </w:r>
      <w:r w:rsidR="0047281A">
        <w:t xml:space="preserve">the API token WE have </w:t>
      </w:r>
      <w:proofErr w:type="gramStart"/>
      <w:r w:rsidR="0047281A">
        <w:t>be</w:t>
      </w:r>
      <w:proofErr w:type="gramEnd"/>
      <w:r w:rsidR="0047281A">
        <w:t xml:space="preserve"> used in the background? </w:t>
      </w:r>
      <w:r w:rsidR="005543D9">
        <w:t xml:space="preserve">If the answers are ‘Yes’ and ‘No’ to the above questions, </w:t>
      </w:r>
      <w:r w:rsidR="00FC30BA">
        <w:t>we can still create the feature, but I don’t want it to take up prominent space</w:t>
      </w:r>
      <w:r w:rsidR="006F3356">
        <w:t xml:space="preserve"> on the ‘Add New Coins’ page, as I predict less than 1% of users will have their coins </w:t>
      </w:r>
      <w:r w:rsidR="00766E77">
        <w:t xml:space="preserve">registered with PCGS AND understand what an ‘API Token’ is. </w:t>
      </w:r>
      <w:r w:rsidR="00DD6152">
        <w:t xml:space="preserve">Perhaps we can put it behind a tab for ‘Advanced User’s’ or something, </w:t>
      </w:r>
      <w:r w:rsidR="00C64912">
        <w:t xml:space="preserve">but adding </w:t>
      </w:r>
      <w:proofErr w:type="gramStart"/>
      <w:r w:rsidR="00C64912">
        <w:t>a ‘</w:t>
      </w:r>
      <w:proofErr w:type="gramEnd"/>
      <w:r w:rsidR="00C64912">
        <w:t>API Token’</w:t>
      </w:r>
      <w:r w:rsidR="00557FA7">
        <w:t xml:space="preserve"> </w:t>
      </w:r>
      <w:r w:rsidR="002E4FD4">
        <w:t>is just a bit too ‘tech’ for most coin collectors who tend to be older/less tech savvy.</w:t>
      </w:r>
    </w:p>
    <w:p w14:paraId="1593D215" w14:textId="5A6E9270" w:rsidR="002E4FD4" w:rsidRDefault="002E4FD4">
      <w:r>
        <w:t xml:space="preserve">5. </w:t>
      </w:r>
      <w:r w:rsidR="00B71F4F">
        <w:t xml:space="preserve">We should help the user identify what the </w:t>
      </w:r>
      <w:r w:rsidR="00994FEE">
        <w:t>PCGS Cert No. is, for example, my coin has “98640</w:t>
      </w:r>
      <w:r w:rsidR="00C7104F">
        <w:t>3.70/53652580</w:t>
      </w:r>
      <w:r w:rsidR="00394E47">
        <w:t xml:space="preserve">” (see </w:t>
      </w:r>
      <w:r w:rsidR="00CB7093" w:rsidRPr="00CB7093">
        <w:t>5. US Army Silver Eagle $1</w:t>
      </w:r>
      <w:r w:rsidR="00CB7093">
        <w:t xml:space="preserve">) </w:t>
      </w:r>
      <w:r w:rsidR="00394E47">
        <w:t>on it</w:t>
      </w:r>
      <w:r w:rsidR="006E0A20">
        <w:t xml:space="preserve"> and it seems the ‘986403.70’ specifies </w:t>
      </w:r>
      <w:r w:rsidR="00CB1F68">
        <w:t>it’s a ‘</w:t>
      </w:r>
      <w:r w:rsidR="00CB1F68">
        <w:t>$1 Silver Eagle w/ U.S. Army Privy</w:t>
      </w:r>
      <w:r w:rsidR="00CB1F68">
        <w:t>’ and the ‘53652580’ is the certification number for that specific coin.</w:t>
      </w:r>
      <w:r w:rsidR="003539C2">
        <w:t xml:space="preserve"> Screenshot ‘6’ is how PCGS handles this issue on their website.</w:t>
      </w:r>
    </w:p>
    <w:p w14:paraId="5FCE7BCC" w14:textId="77777777" w:rsidR="00E661E3" w:rsidRDefault="00E661E3"/>
    <w:p w14:paraId="5FA355F3" w14:textId="77777777" w:rsidR="00E661E3" w:rsidRDefault="00E661E3"/>
    <w:p w14:paraId="66C84224" w14:textId="77777777" w:rsidR="00E661E3" w:rsidRDefault="00E661E3"/>
    <w:p w14:paraId="75108675" w14:textId="77777777" w:rsidR="00E661E3" w:rsidRDefault="00E661E3"/>
    <w:sectPr w:rsidR="00E661E3" w:rsidSect="005673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24"/>
    <w:rsid w:val="00004C1E"/>
    <w:rsid w:val="00043346"/>
    <w:rsid w:val="001851EB"/>
    <w:rsid w:val="00211AE1"/>
    <w:rsid w:val="00280AB3"/>
    <w:rsid w:val="002E4FD4"/>
    <w:rsid w:val="002E6FE0"/>
    <w:rsid w:val="00325E40"/>
    <w:rsid w:val="00333106"/>
    <w:rsid w:val="003539C2"/>
    <w:rsid w:val="00366BA0"/>
    <w:rsid w:val="00394E47"/>
    <w:rsid w:val="003A0CFE"/>
    <w:rsid w:val="003B503D"/>
    <w:rsid w:val="00443D70"/>
    <w:rsid w:val="0047281A"/>
    <w:rsid w:val="004B12FB"/>
    <w:rsid w:val="004C7AB7"/>
    <w:rsid w:val="005543D9"/>
    <w:rsid w:val="00557FA7"/>
    <w:rsid w:val="00567324"/>
    <w:rsid w:val="00570F62"/>
    <w:rsid w:val="005B0C5B"/>
    <w:rsid w:val="00620C9E"/>
    <w:rsid w:val="006765FA"/>
    <w:rsid w:val="006E0A20"/>
    <w:rsid w:val="006F3356"/>
    <w:rsid w:val="00766E77"/>
    <w:rsid w:val="007C71D7"/>
    <w:rsid w:val="0087217D"/>
    <w:rsid w:val="008A38CC"/>
    <w:rsid w:val="008B34FE"/>
    <w:rsid w:val="008F27C5"/>
    <w:rsid w:val="00914B66"/>
    <w:rsid w:val="00935CE9"/>
    <w:rsid w:val="00965AF6"/>
    <w:rsid w:val="00994FEE"/>
    <w:rsid w:val="00A53FAD"/>
    <w:rsid w:val="00A55F06"/>
    <w:rsid w:val="00AD1C3B"/>
    <w:rsid w:val="00AE58A1"/>
    <w:rsid w:val="00B247BA"/>
    <w:rsid w:val="00B4286A"/>
    <w:rsid w:val="00B46E60"/>
    <w:rsid w:val="00B71F4F"/>
    <w:rsid w:val="00B94C33"/>
    <w:rsid w:val="00BF6547"/>
    <w:rsid w:val="00C4206B"/>
    <w:rsid w:val="00C64912"/>
    <w:rsid w:val="00C7104F"/>
    <w:rsid w:val="00CB1F68"/>
    <w:rsid w:val="00CB7093"/>
    <w:rsid w:val="00CD0CA2"/>
    <w:rsid w:val="00DD6152"/>
    <w:rsid w:val="00E661E3"/>
    <w:rsid w:val="00E81B5F"/>
    <w:rsid w:val="00EA6A8F"/>
    <w:rsid w:val="00EB531C"/>
    <w:rsid w:val="00EB639E"/>
    <w:rsid w:val="00EF1493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D17E"/>
  <w15:chartTrackingRefBased/>
  <w15:docId w15:val="{4854DA14-96EB-42D1-804F-DE84B23E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53</cp:revision>
  <dcterms:created xsi:type="dcterms:W3CDTF">2026-04-28T18:11:00Z</dcterms:created>
  <dcterms:modified xsi:type="dcterms:W3CDTF">2026-04-28T19:25:00Z</dcterms:modified>
</cp:coreProperties>
</file>