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44BF" w14:textId="6E2C2887" w:rsidR="00B94C33" w:rsidRDefault="00A8276D">
      <w:r w:rsidRPr="00A8276D">
        <w:t>official us coin nomenclatures</w:t>
      </w:r>
    </w:p>
    <w:p w14:paraId="5D83A2F9" w14:textId="77777777" w:rsidR="00E75870" w:rsidRDefault="00E75870"/>
    <w:sectPr w:rsidR="00E75870" w:rsidSect="00E7587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6D"/>
    <w:rsid w:val="002E6FE0"/>
    <w:rsid w:val="00301B2B"/>
    <w:rsid w:val="003A0CFE"/>
    <w:rsid w:val="00443D70"/>
    <w:rsid w:val="004B12FB"/>
    <w:rsid w:val="008A38CC"/>
    <w:rsid w:val="008F27C5"/>
    <w:rsid w:val="00A8276D"/>
    <w:rsid w:val="00B94C33"/>
    <w:rsid w:val="00E7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F917"/>
  <w15:chartTrackingRefBased/>
  <w15:docId w15:val="{BC4917A6-1D31-4434-9D79-8237EFAB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2026-03-19T15:41:00Z</dcterms:created>
  <dcterms:modified xsi:type="dcterms:W3CDTF">2026-03-19T15:42:00Z</dcterms:modified>
</cp:coreProperties>
</file>