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4B6" w:rsidRDefault="001354B6" w:rsidP="001354B6">
      <w:pPr>
        <w:pStyle w:val="NormalWeb"/>
        <w:rPr>
          <w:b/>
          <w:bCs/>
          <w:sz w:val="32"/>
          <w:u w:val="single"/>
        </w:rPr>
      </w:pPr>
      <w:r w:rsidRPr="001354B6">
        <w:rPr>
          <w:b/>
          <w:bCs/>
          <w:sz w:val="32"/>
          <w:u w:val="single"/>
        </w:rPr>
        <w:t xml:space="preserve">Product Overview: </w:t>
      </w:r>
      <w:bookmarkStart w:id="0" w:name="_GoBack"/>
      <w:r w:rsidRPr="001354B6">
        <w:rPr>
          <w:b/>
          <w:bCs/>
          <w:sz w:val="32"/>
          <w:u w:val="single"/>
        </w:rPr>
        <w:t>Canon DCC-1950 Case for G7X III</w:t>
      </w:r>
      <w:bookmarkEnd w:id="0"/>
    </w:p>
    <w:p w:rsidR="001354B6" w:rsidRPr="001354B6" w:rsidRDefault="001354B6" w:rsidP="001354B6">
      <w:pPr>
        <w:pStyle w:val="NormalWeb"/>
        <w:rPr>
          <w:sz w:val="32"/>
          <w:u w:val="single"/>
        </w:rPr>
      </w:pPr>
    </w:p>
    <w:p w:rsidR="001354B6" w:rsidRPr="001354B6" w:rsidRDefault="001354B6" w:rsidP="001354B6">
      <w:pPr>
        <w:pStyle w:val="NormalWeb"/>
        <w:rPr>
          <w:sz w:val="32"/>
        </w:rPr>
      </w:pPr>
      <w:r w:rsidRPr="001354B6">
        <w:rPr>
          <w:sz w:val="32"/>
        </w:rPr>
        <w:t>The Canon DCC-1950 is a premium soft leather carrying case designed specifically for the PowerShot G7X Mark III. It provides a stylish and slim way to protect your camera from dust, scratches, and minor impacts without adding extra bulk.</w:t>
      </w:r>
    </w:p>
    <w:p w:rsidR="001354B6" w:rsidRPr="001354B6" w:rsidRDefault="001354B6" w:rsidP="001354B6">
      <w:pPr>
        <w:pStyle w:val="NormalWeb"/>
        <w:rPr>
          <w:sz w:val="28"/>
        </w:rPr>
      </w:pPr>
    </w:p>
    <w:p w:rsidR="001354B6" w:rsidRDefault="001354B6" w:rsidP="001354B6">
      <w:pPr>
        <w:pStyle w:val="NormalWeb"/>
      </w:pPr>
      <w:r w:rsidRPr="001354B6">
        <w:rPr>
          <w:b/>
          <w:bCs/>
          <w:sz w:val="32"/>
          <w:u w:val="single"/>
        </w:rPr>
        <w:t>Top Features</w:t>
      </w:r>
      <w:r>
        <w:rPr>
          <w:b/>
          <w:bCs/>
        </w:rPr>
        <w:t>:</w:t>
      </w:r>
    </w:p>
    <w:p w:rsidR="001354B6" w:rsidRDefault="001354B6" w:rsidP="001354B6">
      <w:pPr>
        <w:pStyle w:val="NormalWeb"/>
        <w:numPr>
          <w:ilvl w:val="0"/>
          <w:numId w:val="1"/>
        </w:numPr>
        <w:rPr>
          <w:sz w:val="32"/>
        </w:rPr>
      </w:pPr>
      <w:r w:rsidRPr="001354B6">
        <w:rPr>
          <w:b/>
          <w:bCs/>
          <w:sz w:val="32"/>
        </w:rPr>
        <w:t>Custom-Fit Protection:</w:t>
      </w:r>
      <w:r w:rsidRPr="001354B6">
        <w:rPr>
          <w:sz w:val="32"/>
        </w:rPr>
        <w:t xml:space="preserve"> This case is tailored perfectly to the dimensions of the G7X III, ensuring the camera stays secure and doesn't rattle inside while you are traveling or moving.</w:t>
      </w:r>
    </w:p>
    <w:p w:rsidR="001354B6" w:rsidRPr="001354B6" w:rsidRDefault="001354B6" w:rsidP="001354B6">
      <w:pPr>
        <w:pStyle w:val="NormalWeb"/>
        <w:ind w:left="720"/>
        <w:rPr>
          <w:sz w:val="32"/>
        </w:rPr>
      </w:pPr>
    </w:p>
    <w:p w:rsidR="001354B6" w:rsidRDefault="001354B6" w:rsidP="001354B6">
      <w:pPr>
        <w:pStyle w:val="NormalWeb"/>
        <w:numPr>
          <w:ilvl w:val="0"/>
          <w:numId w:val="1"/>
        </w:numPr>
        <w:rPr>
          <w:sz w:val="32"/>
        </w:rPr>
      </w:pPr>
      <w:r w:rsidRPr="001354B6">
        <w:rPr>
          <w:b/>
          <w:bCs/>
          <w:sz w:val="32"/>
        </w:rPr>
        <w:t>Soft Inner Lining:</w:t>
      </w:r>
      <w:r w:rsidRPr="001354B6">
        <w:rPr>
          <w:sz w:val="32"/>
        </w:rPr>
        <w:t xml:space="preserve"> The interior is lined with a smooth, soft fabric that protects the camera's lens and LCD screen from scratches and fingerprints when the device is stored.</w:t>
      </w:r>
    </w:p>
    <w:p w:rsidR="001354B6" w:rsidRPr="001354B6" w:rsidRDefault="001354B6" w:rsidP="001354B6">
      <w:pPr>
        <w:pStyle w:val="NormalWeb"/>
        <w:rPr>
          <w:sz w:val="32"/>
        </w:rPr>
      </w:pPr>
    </w:p>
    <w:p w:rsidR="001354B6" w:rsidRDefault="001354B6" w:rsidP="001354B6">
      <w:pPr>
        <w:pStyle w:val="NormalWeb"/>
        <w:numPr>
          <w:ilvl w:val="0"/>
          <w:numId w:val="1"/>
        </w:numPr>
      </w:pPr>
      <w:r w:rsidRPr="001354B6">
        <w:rPr>
          <w:b/>
          <w:bCs/>
          <w:sz w:val="32"/>
        </w:rPr>
        <w:t>Compact and Lightweight:</w:t>
      </w:r>
      <w:r w:rsidRPr="001354B6">
        <w:rPr>
          <w:sz w:val="32"/>
        </w:rPr>
        <w:t xml:space="preserve"> Designed for maximum portability, it maintains the pocket-sized nature of your camera, making it easy to toss into a larger bag or carry on its own using the included strap</w:t>
      </w:r>
      <w: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1C7" w:rsidRDefault="00CA11C7" w:rsidP="001354B6">
      <w:pPr>
        <w:spacing w:after="0" w:line="240" w:lineRule="auto"/>
      </w:pPr>
      <w:r>
        <w:separator/>
      </w:r>
    </w:p>
  </w:endnote>
  <w:endnote w:type="continuationSeparator" w:id="0">
    <w:p w:rsidR="00CA11C7" w:rsidRDefault="00CA11C7" w:rsidP="00135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1C7" w:rsidRDefault="00CA11C7" w:rsidP="001354B6">
      <w:pPr>
        <w:spacing w:after="0" w:line="240" w:lineRule="auto"/>
      </w:pPr>
      <w:r>
        <w:separator/>
      </w:r>
    </w:p>
  </w:footnote>
  <w:footnote w:type="continuationSeparator" w:id="0">
    <w:p w:rsidR="00CA11C7" w:rsidRDefault="00CA11C7" w:rsidP="00135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644E7D"/>
    <w:multiLevelType w:val="multilevel"/>
    <w:tmpl w:val="CB3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4B6"/>
    <w:rsid w:val="001354B6"/>
    <w:rsid w:val="00517605"/>
    <w:rsid w:val="00CA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9420"/>
  <w15:chartTrackingRefBased/>
  <w15:docId w15:val="{6DB57FF9-277F-46B2-B922-79F80986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5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5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4B6"/>
  </w:style>
  <w:style w:type="paragraph" w:styleId="Footer">
    <w:name w:val="footer"/>
    <w:basedOn w:val="Normal"/>
    <w:link w:val="FooterChar"/>
    <w:uiPriority w:val="99"/>
    <w:unhideWhenUsed/>
    <w:rsid w:val="00135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4B6"/>
  </w:style>
  <w:style w:type="paragraph" w:styleId="ListParagraph">
    <w:name w:val="List Paragraph"/>
    <w:basedOn w:val="Normal"/>
    <w:uiPriority w:val="34"/>
    <w:qFormat/>
    <w:rsid w:val="00135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2026-01-27T14:12:00Z</dcterms:created>
  <dcterms:modified xsi:type="dcterms:W3CDTF">2026-01-27T14:14:00Z</dcterms:modified>
</cp:coreProperties>
</file>