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D7E" w:rsidRDefault="009C4D7E" w:rsidP="009C4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9C4D7E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9C4D7E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ECM-W2BT </w:t>
      </w:r>
      <w:bookmarkEnd w:id="0"/>
      <w:r w:rsidRPr="009C4D7E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Wireless Microphone</w:t>
      </w:r>
    </w:p>
    <w:p w:rsidR="009C4D7E" w:rsidRPr="009C4D7E" w:rsidRDefault="009C4D7E" w:rsidP="009C4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9C4D7E" w:rsidRPr="009C4D7E" w:rsidRDefault="009C4D7E" w:rsidP="009C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C4D7E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9C4D7E">
        <w:rPr>
          <w:rFonts w:ascii="Times New Roman" w:eastAsia="Times New Roman" w:hAnsi="Times New Roman" w:cs="Times New Roman"/>
          <w:b/>
          <w:bCs/>
          <w:sz w:val="32"/>
          <w:szCs w:val="24"/>
        </w:rPr>
        <w:t>Sony ECM-W2BT</w:t>
      </w:r>
      <w:r w:rsidRPr="009C4D7E">
        <w:rPr>
          <w:rFonts w:ascii="Times New Roman" w:eastAsia="Times New Roman" w:hAnsi="Times New Roman" w:cs="Times New Roman"/>
          <w:sz w:val="32"/>
          <w:szCs w:val="24"/>
        </w:rPr>
        <w:t xml:space="preserve"> is a highly versatile digital wireless microphone system designed specifically for vloggers, YouTubers, and creators who need high-quality audio with maximum mobility. It offers a stable, cable-free connection with a range of up to </w:t>
      </w:r>
      <w:r w:rsidRPr="009C4D7E">
        <w:rPr>
          <w:rFonts w:ascii="Times New Roman" w:eastAsia="Times New Roman" w:hAnsi="Times New Roman" w:cs="Times New Roman"/>
          <w:b/>
          <w:bCs/>
          <w:sz w:val="32"/>
          <w:szCs w:val="24"/>
        </w:rPr>
        <w:t>200 meters</w:t>
      </w:r>
      <w:r w:rsidRPr="009C4D7E">
        <w:rPr>
          <w:rFonts w:ascii="Times New Roman" w:eastAsia="Times New Roman" w:hAnsi="Times New Roman" w:cs="Times New Roman"/>
          <w:sz w:val="32"/>
          <w:szCs w:val="24"/>
        </w:rPr>
        <w:t xml:space="preserve"> (in open areas). Its most striking feature is its </w:t>
      </w:r>
      <w:r w:rsidRPr="009C4D7E">
        <w:rPr>
          <w:rFonts w:ascii="Times New Roman" w:eastAsia="Times New Roman" w:hAnsi="Times New Roman" w:cs="Times New Roman"/>
          <w:b/>
          <w:bCs/>
          <w:sz w:val="32"/>
          <w:szCs w:val="24"/>
        </w:rPr>
        <w:t>Dual-Channel Recording capability</w:t>
      </w:r>
      <w:r w:rsidRPr="009C4D7E">
        <w:rPr>
          <w:rFonts w:ascii="Times New Roman" w:eastAsia="Times New Roman" w:hAnsi="Times New Roman" w:cs="Times New Roman"/>
          <w:sz w:val="32"/>
          <w:szCs w:val="24"/>
        </w:rPr>
        <w:t>, which allows the microphone on the transmitter and a secondary microphone built into the receiver to record simultaneously—perfect for capturing both the subject and the person behind the camera.</w:t>
      </w:r>
    </w:p>
    <w:p w:rsidR="009C4D7E" w:rsidRPr="009C4D7E" w:rsidRDefault="009C4D7E" w:rsidP="009C4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9C4D7E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9C4D7E" w:rsidRDefault="009C4D7E" w:rsidP="009C4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C4D7E">
        <w:rPr>
          <w:rFonts w:ascii="Times New Roman" w:eastAsia="Times New Roman" w:hAnsi="Times New Roman" w:cs="Times New Roman"/>
          <w:b/>
          <w:bCs/>
          <w:sz w:val="28"/>
          <w:szCs w:val="24"/>
        </w:rPr>
        <w:t>Digital Audio via Multi Interface (MI) Shoe:</w:t>
      </w:r>
      <w:r w:rsidRPr="009C4D7E">
        <w:rPr>
          <w:rFonts w:ascii="Times New Roman" w:eastAsia="Times New Roman" w:hAnsi="Times New Roman" w:cs="Times New Roman"/>
          <w:sz w:val="28"/>
          <w:szCs w:val="24"/>
        </w:rPr>
        <w:t xml:space="preserve"> When connected to a compatible Sony camera with a Digital MI Shoe, the audio is sent directly to the camera body. This eliminates the need for messy 3.5mm cables and ensures a low-noise, high-fidelity signal.</w:t>
      </w:r>
    </w:p>
    <w:p w:rsidR="009C4D7E" w:rsidRPr="009C4D7E" w:rsidRDefault="009C4D7E" w:rsidP="009C4D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9C4D7E" w:rsidRPr="009C4D7E" w:rsidRDefault="009C4D7E" w:rsidP="009C4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C4D7E">
        <w:rPr>
          <w:rFonts w:ascii="Times New Roman" w:eastAsia="Times New Roman" w:hAnsi="Times New Roman" w:cs="Times New Roman"/>
          <w:b/>
          <w:bCs/>
          <w:sz w:val="28"/>
          <w:szCs w:val="24"/>
        </w:rPr>
        <w:t>Three Distinct Recording Modes:</w:t>
      </w:r>
      <w:r w:rsidRPr="009C4D7E">
        <w:rPr>
          <w:rFonts w:ascii="Times New Roman" w:eastAsia="Times New Roman" w:hAnsi="Times New Roman" w:cs="Times New Roman"/>
          <w:sz w:val="28"/>
          <w:szCs w:val="24"/>
        </w:rPr>
        <w:t xml:space="preserve"> A dedicated switch on the receiver lets you choose between:</w:t>
      </w:r>
    </w:p>
    <w:p w:rsidR="009C4D7E" w:rsidRPr="009C4D7E" w:rsidRDefault="009C4D7E" w:rsidP="009C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C4D7E">
        <w:rPr>
          <w:rFonts w:ascii="Times New Roman" w:eastAsia="Times New Roman" w:hAnsi="Times New Roman" w:cs="Times New Roman"/>
          <w:b/>
          <w:bCs/>
          <w:sz w:val="28"/>
          <w:szCs w:val="24"/>
        </w:rPr>
        <w:t>MIC:</w:t>
      </w:r>
      <w:r w:rsidRPr="009C4D7E">
        <w:rPr>
          <w:rFonts w:ascii="Times New Roman" w:eastAsia="Times New Roman" w:hAnsi="Times New Roman" w:cs="Times New Roman"/>
          <w:sz w:val="28"/>
          <w:szCs w:val="24"/>
        </w:rPr>
        <w:t xml:space="preserve"> Captures only the transmitter (subject).</w:t>
      </w:r>
    </w:p>
    <w:p w:rsidR="009C4D7E" w:rsidRPr="009C4D7E" w:rsidRDefault="009C4D7E" w:rsidP="009C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C4D7E">
        <w:rPr>
          <w:rFonts w:ascii="Times New Roman" w:eastAsia="Times New Roman" w:hAnsi="Times New Roman" w:cs="Times New Roman"/>
          <w:b/>
          <w:bCs/>
          <w:sz w:val="28"/>
          <w:szCs w:val="24"/>
        </w:rPr>
        <w:t>RCVR:</w:t>
      </w:r>
      <w:r w:rsidRPr="009C4D7E">
        <w:rPr>
          <w:rFonts w:ascii="Times New Roman" w:eastAsia="Times New Roman" w:hAnsi="Times New Roman" w:cs="Times New Roman"/>
          <w:sz w:val="28"/>
          <w:szCs w:val="24"/>
        </w:rPr>
        <w:t xml:space="preserve"> Captures only the receiver (camera operator).</w:t>
      </w:r>
    </w:p>
    <w:p w:rsidR="009C4D7E" w:rsidRDefault="009C4D7E" w:rsidP="009C4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C4D7E">
        <w:rPr>
          <w:rFonts w:ascii="Times New Roman" w:eastAsia="Times New Roman" w:hAnsi="Times New Roman" w:cs="Times New Roman"/>
          <w:b/>
          <w:bCs/>
          <w:sz w:val="28"/>
          <w:szCs w:val="24"/>
        </w:rPr>
        <w:t>MIX:</w:t>
      </w:r>
      <w:r w:rsidRPr="009C4D7E">
        <w:rPr>
          <w:rFonts w:ascii="Times New Roman" w:eastAsia="Times New Roman" w:hAnsi="Times New Roman" w:cs="Times New Roman"/>
          <w:sz w:val="28"/>
          <w:szCs w:val="24"/>
        </w:rPr>
        <w:t xml:space="preserve"> Captures both simultaneously for easy two-person interviews.</w:t>
      </w:r>
    </w:p>
    <w:p w:rsidR="009C4D7E" w:rsidRPr="009C4D7E" w:rsidRDefault="009C4D7E" w:rsidP="009C4D7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</w:p>
    <w:p w:rsidR="009C4D7E" w:rsidRPr="009C4D7E" w:rsidRDefault="009C4D7E" w:rsidP="009C4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C4D7E">
        <w:rPr>
          <w:rFonts w:ascii="Times New Roman" w:eastAsia="Times New Roman" w:hAnsi="Times New Roman" w:cs="Times New Roman"/>
          <w:b/>
          <w:bCs/>
          <w:sz w:val="28"/>
          <w:szCs w:val="24"/>
        </w:rPr>
        <w:t>Advanced Bluetooth with aptX Low Latency:</w:t>
      </w:r>
      <w:r w:rsidRPr="009C4D7E">
        <w:rPr>
          <w:rFonts w:ascii="Times New Roman" w:eastAsia="Times New Roman" w:hAnsi="Times New Roman" w:cs="Times New Roman"/>
          <w:sz w:val="28"/>
          <w:szCs w:val="24"/>
        </w:rPr>
        <w:t xml:space="preserve"> The system uses the Qualcomm® aptX™ Low Latency Bluetooth codec to ensure that the audio stays perfectly synced with the video, even at long distances, while maintaining a strong, reliable connection.</w:t>
      </w:r>
    </w:p>
    <w:p w:rsidR="00DD5CA4" w:rsidRDefault="00DD5CA4" w:rsidP="009C4D7E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213B2"/>
    <w:multiLevelType w:val="multilevel"/>
    <w:tmpl w:val="96C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D7E"/>
    <w:rsid w:val="009C4D7E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CB0A"/>
  <w15:chartTrackingRefBased/>
  <w15:docId w15:val="{BA5D2047-19A2-4E67-9277-7655D161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D7E"/>
  </w:style>
  <w:style w:type="paragraph" w:styleId="Heading2">
    <w:name w:val="heading 2"/>
    <w:basedOn w:val="Normal"/>
    <w:link w:val="Heading2Char"/>
    <w:uiPriority w:val="9"/>
    <w:qFormat/>
    <w:rsid w:val="009C4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4D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4D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4D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4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80">
    <w:name w:val="citation-280"/>
    <w:basedOn w:val="DefaultParagraphFont"/>
    <w:rsid w:val="009C4D7E"/>
  </w:style>
  <w:style w:type="character" w:customStyle="1" w:styleId="citation-279">
    <w:name w:val="citation-279"/>
    <w:basedOn w:val="DefaultParagraphFont"/>
    <w:rsid w:val="009C4D7E"/>
  </w:style>
  <w:style w:type="character" w:customStyle="1" w:styleId="citation-278">
    <w:name w:val="citation-278"/>
    <w:basedOn w:val="DefaultParagraphFont"/>
    <w:rsid w:val="009C4D7E"/>
  </w:style>
  <w:style w:type="character" w:customStyle="1" w:styleId="citation-277">
    <w:name w:val="citation-277"/>
    <w:basedOn w:val="DefaultParagraphFont"/>
    <w:rsid w:val="009C4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2026-01-30T17:26:00Z</dcterms:created>
  <dcterms:modified xsi:type="dcterms:W3CDTF">2026-01-30T17:28:00Z</dcterms:modified>
</cp:coreProperties>
</file>