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D3F" w:rsidRDefault="003F5D3F" w:rsidP="003F5D3F">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3F5D3F">
        <w:rPr>
          <w:rFonts w:ascii="Times New Roman" w:eastAsia="Times New Roman" w:hAnsi="Times New Roman" w:cs="Times New Roman"/>
          <w:b/>
          <w:bCs/>
          <w:sz w:val="40"/>
          <w:szCs w:val="36"/>
          <w:u w:val="single"/>
        </w:rPr>
        <w:t xml:space="preserve">Product Overview: </w:t>
      </w:r>
      <w:bookmarkStart w:id="0" w:name="_GoBack"/>
      <w:r w:rsidRPr="003F5D3F">
        <w:rPr>
          <w:rFonts w:ascii="Times New Roman" w:eastAsia="Times New Roman" w:hAnsi="Times New Roman" w:cs="Times New Roman"/>
          <w:b/>
          <w:bCs/>
          <w:sz w:val="40"/>
          <w:szCs w:val="36"/>
          <w:u w:val="single"/>
        </w:rPr>
        <w:t xml:space="preserve">LCS-U21 </w:t>
      </w:r>
      <w:bookmarkEnd w:id="0"/>
      <w:r w:rsidRPr="003F5D3F">
        <w:rPr>
          <w:rFonts w:ascii="Times New Roman" w:eastAsia="Times New Roman" w:hAnsi="Times New Roman" w:cs="Times New Roman"/>
          <w:b/>
          <w:bCs/>
          <w:sz w:val="40"/>
          <w:szCs w:val="36"/>
          <w:u w:val="single"/>
        </w:rPr>
        <w:t>Soft Carrying Case</w:t>
      </w:r>
    </w:p>
    <w:p w:rsidR="003F5D3F" w:rsidRPr="003F5D3F" w:rsidRDefault="003F5D3F" w:rsidP="003F5D3F">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3F5D3F" w:rsidRPr="003F5D3F" w:rsidRDefault="003F5D3F" w:rsidP="003F5D3F">
      <w:pPr>
        <w:spacing w:before="100" w:beforeAutospacing="1" w:after="100" w:afterAutospacing="1" w:line="240" w:lineRule="auto"/>
        <w:rPr>
          <w:rFonts w:ascii="Times New Roman" w:eastAsia="Times New Roman" w:hAnsi="Times New Roman" w:cs="Times New Roman"/>
          <w:sz w:val="32"/>
          <w:szCs w:val="24"/>
        </w:rPr>
      </w:pPr>
      <w:r w:rsidRPr="003F5D3F">
        <w:rPr>
          <w:rFonts w:ascii="Times New Roman" w:eastAsia="Times New Roman" w:hAnsi="Times New Roman" w:cs="Times New Roman"/>
          <w:sz w:val="32"/>
          <w:szCs w:val="24"/>
        </w:rPr>
        <w:t xml:space="preserve">The LCS-U21 is a versatile and medium-sized carrying case designed to provide reliable protection for your Handycam®, Alpha mirrorless, or Cyber-shot™ camera. Its most striking feature is its </w:t>
      </w:r>
      <w:r w:rsidRPr="003F5D3F">
        <w:rPr>
          <w:rFonts w:ascii="Times New Roman" w:eastAsia="Times New Roman" w:hAnsi="Times New Roman" w:cs="Times New Roman"/>
          <w:b/>
          <w:bCs/>
          <w:sz w:val="32"/>
          <w:szCs w:val="24"/>
        </w:rPr>
        <w:t>quick-access top buckle</w:t>
      </w:r>
      <w:r w:rsidRPr="003F5D3F">
        <w:rPr>
          <w:rFonts w:ascii="Times New Roman" w:eastAsia="Times New Roman" w:hAnsi="Times New Roman" w:cs="Times New Roman"/>
          <w:sz w:val="32"/>
          <w:szCs w:val="24"/>
        </w:rPr>
        <w:t>, which allows you to open the bag and start shooting in seconds while keeping your gear secure when closed. It is a powerhouse for family vacations and everyday shooting, offering a balance of compact size and surprising storage depth.</w:t>
      </w:r>
    </w:p>
    <w:p w:rsidR="003F5D3F" w:rsidRPr="003F5D3F" w:rsidRDefault="003F5D3F" w:rsidP="003F5D3F">
      <w:pPr>
        <w:spacing w:after="0" w:line="240" w:lineRule="auto"/>
        <w:rPr>
          <w:rFonts w:ascii="Times New Roman" w:eastAsia="Times New Roman" w:hAnsi="Times New Roman" w:cs="Times New Roman"/>
          <w:sz w:val="24"/>
          <w:szCs w:val="24"/>
        </w:rPr>
      </w:pPr>
    </w:p>
    <w:p w:rsidR="003F5D3F" w:rsidRPr="003F5D3F" w:rsidRDefault="003F5D3F" w:rsidP="003F5D3F">
      <w:pPr>
        <w:spacing w:before="100" w:beforeAutospacing="1" w:after="100" w:afterAutospacing="1" w:line="240" w:lineRule="auto"/>
        <w:outlineLvl w:val="2"/>
        <w:rPr>
          <w:rFonts w:ascii="Times New Roman" w:eastAsia="Times New Roman" w:hAnsi="Times New Roman" w:cs="Times New Roman"/>
          <w:b/>
          <w:bCs/>
          <w:sz w:val="27"/>
          <w:szCs w:val="27"/>
        </w:rPr>
      </w:pPr>
      <w:r w:rsidRPr="003F5D3F">
        <w:rPr>
          <w:rFonts w:ascii="Times New Roman" w:eastAsia="Times New Roman" w:hAnsi="Times New Roman" w:cs="Times New Roman"/>
          <w:b/>
          <w:bCs/>
          <w:sz w:val="36"/>
          <w:szCs w:val="27"/>
          <w:u w:val="single"/>
        </w:rPr>
        <w:t>Top Features</w:t>
      </w:r>
      <w:r w:rsidRPr="003F5D3F">
        <w:rPr>
          <w:rFonts w:ascii="Times New Roman" w:eastAsia="Times New Roman" w:hAnsi="Times New Roman" w:cs="Times New Roman"/>
          <w:b/>
          <w:bCs/>
          <w:sz w:val="27"/>
          <w:szCs w:val="27"/>
        </w:rPr>
        <w:t>:</w:t>
      </w:r>
    </w:p>
    <w:p w:rsidR="003F5D3F" w:rsidRPr="003F5D3F" w:rsidRDefault="003F5D3F" w:rsidP="003F5D3F">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3F5D3F">
        <w:rPr>
          <w:rFonts w:ascii="Times New Roman" w:eastAsia="Times New Roman" w:hAnsi="Times New Roman" w:cs="Times New Roman"/>
          <w:b/>
          <w:bCs/>
          <w:sz w:val="28"/>
          <w:szCs w:val="24"/>
        </w:rPr>
        <w:t>Flexible Interior Organization:</w:t>
      </w:r>
      <w:r w:rsidRPr="003F5D3F">
        <w:rPr>
          <w:rFonts w:ascii="Times New Roman" w:eastAsia="Times New Roman" w:hAnsi="Times New Roman" w:cs="Times New Roman"/>
          <w:sz w:val="28"/>
          <w:szCs w:val="24"/>
        </w:rPr>
        <w:t xml:space="preserve"> The bag features a movable internal padded divider, allowing you to customize the space to fit your specific camera and an additional accessory or lens. This ensures your equipment doesn't shift or bump together while you're on the move.</w:t>
      </w:r>
    </w:p>
    <w:p w:rsidR="003F5D3F" w:rsidRPr="003F5D3F" w:rsidRDefault="003F5D3F" w:rsidP="003F5D3F">
      <w:pPr>
        <w:spacing w:before="100" w:beforeAutospacing="1" w:after="100" w:afterAutospacing="1" w:line="240" w:lineRule="auto"/>
        <w:ind w:left="720"/>
        <w:rPr>
          <w:rFonts w:ascii="Times New Roman" w:eastAsia="Times New Roman" w:hAnsi="Times New Roman" w:cs="Times New Roman"/>
          <w:sz w:val="28"/>
          <w:szCs w:val="24"/>
        </w:rPr>
      </w:pPr>
    </w:p>
    <w:p w:rsidR="003F5D3F" w:rsidRPr="003F5D3F" w:rsidRDefault="003F5D3F" w:rsidP="003F5D3F">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3F5D3F">
        <w:rPr>
          <w:rFonts w:ascii="Times New Roman" w:eastAsia="Times New Roman" w:hAnsi="Times New Roman" w:cs="Times New Roman"/>
          <w:b/>
          <w:bCs/>
          <w:sz w:val="28"/>
          <w:szCs w:val="24"/>
        </w:rPr>
        <w:t>Multiple Accessory Pockets:</w:t>
      </w:r>
      <w:r w:rsidRPr="003F5D3F">
        <w:rPr>
          <w:rFonts w:ascii="Times New Roman" w:eastAsia="Times New Roman" w:hAnsi="Times New Roman" w:cs="Times New Roman"/>
          <w:sz w:val="28"/>
          <w:szCs w:val="24"/>
        </w:rPr>
        <w:t xml:space="preserve"> With dedicated side pockets and a front zippered compartment, there is plenty of room for "must-haves" like spare batteries, memory cards, and charging cables. You can keep your small essentials organized and separate from your main camera gear.</w:t>
      </w:r>
    </w:p>
    <w:p w:rsidR="003F5D3F" w:rsidRPr="003F5D3F" w:rsidRDefault="003F5D3F" w:rsidP="003F5D3F">
      <w:pPr>
        <w:spacing w:before="100" w:beforeAutospacing="1" w:after="100" w:afterAutospacing="1" w:line="240" w:lineRule="auto"/>
        <w:rPr>
          <w:rFonts w:ascii="Times New Roman" w:eastAsia="Times New Roman" w:hAnsi="Times New Roman" w:cs="Times New Roman"/>
          <w:sz w:val="28"/>
          <w:szCs w:val="24"/>
        </w:rPr>
      </w:pPr>
    </w:p>
    <w:p w:rsidR="003F5D3F" w:rsidRPr="003F5D3F" w:rsidRDefault="003F5D3F" w:rsidP="003F5D3F">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3F5D3F">
        <w:rPr>
          <w:rFonts w:ascii="Times New Roman" w:eastAsia="Times New Roman" w:hAnsi="Times New Roman" w:cs="Times New Roman"/>
          <w:b/>
          <w:bCs/>
          <w:sz w:val="28"/>
          <w:szCs w:val="24"/>
        </w:rPr>
        <w:t>Durable and Secure Design:</w:t>
      </w:r>
      <w:r w:rsidRPr="003F5D3F">
        <w:rPr>
          <w:rFonts w:ascii="Times New Roman" w:eastAsia="Times New Roman" w:hAnsi="Times New Roman" w:cs="Times New Roman"/>
          <w:sz w:val="28"/>
          <w:szCs w:val="24"/>
        </w:rPr>
        <w:t xml:space="preserve"> Constructed with high-quality materials to resist dust and light moisture, it protects your investment from the elements. The combination of a secure buckle and a zipper ensures that your equipment stays safely inside, even during active travel.</w:t>
      </w:r>
    </w:p>
    <w:p w:rsidR="00B96348" w:rsidRDefault="00B96348"/>
    <w:sectPr w:rsidR="00B96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555203"/>
    <w:multiLevelType w:val="multilevel"/>
    <w:tmpl w:val="0D5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D3F"/>
    <w:rsid w:val="003F5D3F"/>
    <w:rsid w:val="00B9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6D66A"/>
  <w15:chartTrackingRefBased/>
  <w15:docId w15:val="{C14F5DF4-C80E-4D80-985A-000D61042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F5D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5D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5D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5D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F5D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5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16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2026-02-01T07:50:00Z</dcterms:created>
  <dcterms:modified xsi:type="dcterms:W3CDTF">2026-02-01T07:52:00Z</dcterms:modified>
</cp:coreProperties>
</file>