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B81" w:rsidRDefault="00980B81" w:rsidP="00980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980B81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 xml:space="preserve">Product Overview: </w:t>
      </w:r>
      <w:bookmarkStart w:id="0" w:name="_GoBack"/>
      <w:r w:rsidRPr="00980B81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 xml:space="preserve">SmallRig L-Bracket </w:t>
      </w:r>
      <w:bookmarkEnd w:id="0"/>
      <w:r w:rsidRPr="00980B81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 xml:space="preserve">for Nikon Z 5 </w:t>
      </w:r>
    </w:p>
    <w:p w:rsidR="00980B81" w:rsidRPr="00980B81" w:rsidRDefault="00980B81" w:rsidP="00980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980B81" w:rsidRDefault="00980B81" w:rsidP="00980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0B81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980B81">
        <w:rPr>
          <w:rFonts w:ascii="Times New Roman" w:eastAsia="Times New Roman" w:hAnsi="Times New Roman" w:cs="Times New Roman"/>
          <w:b/>
          <w:bCs/>
          <w:sz w:val="32"/>
          <w:szCs w:val="24"/>
        </w:rPr>
        <w:t>SmallRig L-Bracket for Nikon Z 5 / Z 6 / Z 7 &amp; Z 6II / Z 7II</w:t>
      </w:r>
      <w:r w:rsidRPr="00980B81">
        <w:rPr>
          <w:rFonts w:ascii="Times New Roman" w:eastAsia="Times New Roman" w:hAnsi="Times New Roman" w:cs="Times New Roman"/>
          <w:sz w:val="32"/>
          <w:szCs w:val="24"/>
        </w:rPr>
        <w:t xml:space="preserve"> is a form-fitting modular unit designed to enhance camera handling and provide quick-release mounting on both the base and side for Arca-type compatible tripods. It features a precision-engineered design that securely locks the camera via a 1/4"-20 screw, with anti-twist flanges and a rubber pad to prevent movement and scratches. The bracket adds height to the camera body for an improved grip and provides a seamless solution for switching between landscape and portrait orientations without losing the center axis.</w:t>
      </w:r>
    </w:p>
    <w:p w:rsidR="00980B81" w:rsidRPr="00980B81" w:rsidRDefault="00980B81" w:rsidP="00980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980B81" w:rsidRPr="00980B81" w:rsidRDefault="00980B81" w:rsidP="00980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980B81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</w:p>
    <w:p w:rsidR="00980B81" w:rsidRPr="00980B81" w:rsidRDefault="00980B81" w:rsidP="0098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0B81">
        <w:rPr>
          <w:rFonts w:ascii="Times New Roman" w:eastAsia="Times New Roman" w:hAnsi="Times New Roman" w:cs="Times New Roman"/>
          <w:b/>
          <w:bCs/>
          <w:sz w:val="32"/>
          <w:szCs w:val="24"/>
        </w:rPr>
        <w:t>Arca-Type Compatibility:</w:t>
      </w:r>
      <w:r w:rsidRPr="00980B81">
        <w:rPr>
          <w:rFonts w:ascii="Times New Roman" w:eastAsia="Times New Roman" w:hAnsi="Times New Roman" w:cs="Times New Roman"/>
          <w:sz w:val="32"/>
          <w:szCs w:val="24"/>
        </w:rPr>
        <w:t xml:space="preserve"> Both the base and side plates are Arca-Swiss compatible, enabling a fast transition between horizontal and vertical shooting positions.</w:t>
      </w:r>
    </w:p>
    <w:p w:rsidR="00980B81" w:rsidRPr="00980B81" w:rsidRDefault="00980B81" w:rsidP="00980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980B81" w:rsidRPr="00980B81" w:rsidRDefault="00980B81" w:rsidP="0098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0B81">
        <w:rPr>
          <w:rFonts w:ascii="Times New Roman" w:eastAsia="Times New Roman" w:hAnsi="Times New Roman" w:cs="Times New Roman"/>
          <w:b/>
          <w:bCs/>
          <w:sz w:val="32"/>
          <w:szCs w:val="24"/>
        </w:rPr>
        <w:t>Extendable Side Plate:</w:t>
      </w:r>
      <w:r w:rsidRPr="00980B81">
        <w:rPr>
          <w:rFonts w:ascii="Times New Roman" w:eastAsia="Times New Roman" w:hAnsi="Times New Roman" w:cs="Times New Roman"/>
          <w:sz w:val="32"/>
          <w:szCs w:val="24"/>
        </w:rPr>
        <w:t xml:space="preserve"> The side plate can be slid outward by up to </w:t>
      </w:r>
      <w:r w:rsidRPr="00980B81">
        <w:rPr>
          <w:rFonts w:ascii="Times New Roman" w:eastAsia="Times New Roman" w:hAnsi="Times New Roman" w:cs="Times New Roman"/>
          <w:b/>
          <w:bCs/>
          <w:sz w:val="32"/>
          <w:szCs w:val="24"/>
        </w:rPr>
        <w:t>20mm</w:t>
      </w:r>
      <w:r w:rsidRPr="00980B81">
        <w:rPr>
          <w:rFonts w:ascii="Times New Roman" w:eastAsia="Times New Roman" w:hAnsi="Times New Roman" w:cs="Times New Roman"/>
          <w:sz w:val="32"/>
          <w:szCs w:val="24"/>
        </w:rPr>
        <w:t>, providing extra space for plugging in HDMI, USB, or shutter release cables.</w:t>
      </w:r>
    </w:p>
    <w:p w:rsidR="00980B81" w:rsidRPr="00980B81" w:rsidRDefault="00980B81" w:rsidP="00980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980B81" w:rsidRPr="00980B81" w:rsidRDefault="00980B81" w:rsidP="0098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0B81">
        <w:rPr>
          <w:rFonts w:ascii="Times New Roman" w:eastAsia="Times New Roman" w:hAnsi="Times New Roman" w:cs="Times New Roman"/>
          <w:b/>
          <w:bCs/>
          <w:sz w:val="32"/>
          <w:szCs w:val="24"/>
        </w:rPr>
        <w:t>Unobstructed Access:</w:t>
      </w:r>
      <w:r w:rsidRPr="00980B81">
        <w:rPr>
          <w:rFonts w:ascii="Times New Roman" w:eastAsia="Times New Roman" w:hAnsi="Times New Roman" w:cs="Times New Roman"/>
          <w:sz w:val="32"/>
          <w:szCs w:val="24"/>
        </w:rPr>
        <w:t xml:space="preserve"> Designed to maintain full access to the camera’s battery door, ports, and tilting screen even when the bracket is attached</w:t>
      </w:r>
    </w:p>
    <w:p w:rsidR="00285455" w:rsidRDefault="00285455"/>
    <w:sectPr w:rsidR="0028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61E8E"/>
    <w:multiLevelType w:val="multilevel"/>
    <w:tmpl w:val="D5B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11780"/>
    <w:multiLevelType w:val="multilevel"/>
    <w:tmpl w:val="628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81"/>
    <w:rsid w:val="00285455"/>
    <w:rsid w:val="0098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D9B7"/>
  <w15:chartTrackingRefBased/>
  <w15:docId w15:val="{1BBCF68B-0400-4797-93F6-5E8C270A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B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980B81"/>
  </w:style>
  <w:style w:type="paragraph" w:styleId="ListParagraph">
    <w:name w:val="List Paragraph"/>
    <w:basedOn w:val="Normal"/>
    <w:uiPriority w:val="34"/>
    <w:qFormat/>
    <w:rsid w:val="00980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0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2026-01-30T08:49:00Z</dcterms:created>
  <dcterms:modified xsi:type="dcterms:W3CDTF">2026-01-30T08:57:00Z</dcterms:modified>
</cp:coreProperties>
</file>