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Qualitative</w:t>
      </w:r>
      <w:r>
        <w:t xml:space="preserve"> </w:t>
      </w:r>
      <w:r>
        <w:t xml:space="preserve">Activity</w:t>
      </w:r>
      <w:r>
        <w:t xml:space="preserve"> </w:t>
      </w:r>
      <w:r>
        <w:t xml:space="preserve">Recognition</w:t>
      </w:r>
      <w:r>
        <w:t xml:space="preserve"> </w:t>
      </w:r>
      <w:r>
        <w:t xml:space="preserve">of</w:t>
      </w:r>
      <w:r>
        <w:t xml:space="preserve"> </w:t>
      </w:r>
      <w:r>
        <w:t xml:space="preserve">Weight</w:t>
      </w:r>
      <w:r>
        <w:t xml:space="preserve"> </w:t>
      </w:r>
      <w:r>
        <w:t xml:space="preserve">Lifting</w:t>
      </w:r>
      <w:r>
        <w:t xml:space="preserve"> </w:t>
      </w:r>
      <w:r>
        <w:t xml:space="preserve">Exercises</w:t>
      </w:r>
    </w:p>
    <w:p>
      <w:pPr>
        <w:pStyle w:val="Authors"/>
      </w:pPr>
      <w:r>
        <w:t xml:space="preserve">Peter</w:t>
      </w:r>
      <w:r>
        <w:t xml:space="preserve"> </w:t>
      </w:r>
      <w:r>
        <w:t xml:space="preserve">Prevos</w:t>
      </w:r>
    </w:p>
    <w:p>
      <w:pPr>
        <w:pStyle w:val="Date"/>
      </w:pPr>
      <w:r>
        <w:t xml:space="preserve">23</w:t>
      </w:r>
      <w:r>
        <w:t xml:space="preserve"> </w:t>
      </w:r>
      <w:r>
        <w:t xml:space="preserve">November</w:t>
      </w:r>
      <w:r>
        <w:t xml:space="preserve"> </w:t>
      </w:r>
      <w:r>
        <w:t xml:space="preserve">2014</w:t>
      </w:r>
    </w:p>
    <w:bookmarkStart w:id="21" w:name="background"/>
    <w:p>
      <w:pPr>
        <w:pStyle w:val="Heading1"/>
      </w:pPr>
      <w:r>
        <w:t xml:space="preserve">Background</w:t>
      </w:r>
    </w:p>
    <w:bookmarkEnd w:id="21"/>
    <w:p>
      <w:r>
        <w:t xml:space="preserve">Using devices such as Jawbone Up, Nike FuelBand, and Fitbit it is possible to collect a large amount of data about personal activity. These type of devices are part of the quantified self movement --- a group of enthusiasts who regularly take measurements about themselves to improve their health, to find patterns in their behavior, or simple because they are tech geeks. One thing that people regularly do is quantify how much of a particular activity they do, but they rarely quantify how well they do it.</w:t>
      </w:r>
    </w:p>
    <w:p>
      <w:r>
        <w:t xml:space="preserve">In this project, the data from accelerometers on the belt, forearm, arm, and dumbbell of six participants will be used. Participants were asked to perform one set of ten repetitions of the Unilateral Dumbbell Biceps Curl</w:t>
      </w:r>
      <w:r>
        <w:t xml:space="preserve"> </w:t>
      </w:r>
      <w:hyperlink r:id="rId22">
        <w:r>
          <w:rPr>
            <w:rStyle w:val="Link"/>
          </w:rPr>
          <w:t xml:space="preserve">(video)</w:t>
        </w:r>
      </w:hyperlink>
      <w:r>
        <w:t xml:space="preserve"> </w:t>
      </w:r>
      <w:r>
        <w:t xml:space="preserve">correctly (Class A) and incorrectly in four ways:</w:t>
      </w:r>
    </w:p>
    <w:p>
      <w:pPr>
        <w:pStyle w:val="Compact"/>
        <w:numPr>
          <w:numId w:val="2"/>
          <w:ilvl w:val="0"/>
        </w:numPr>
      </w:pPr>
      <w:r>
        <w:t xml:space="preserve">Throwing the elbows to the front (Class B)</w:t>
      </w:r>
    </w:p>
    <w:p>
      <w:pPr>
        <w:pStyle w:val="Compact"/>
        <w:numPr>
          <w:numId w:val="2"/>
          <w:ilvl w:val="0"/>
        </w:numPr>
      </w:pPr>
      <w:r>
        <w:t xml:space="preserve">Lifting the dumbbell only halfway (Class C)</w:t>
      </w:r>
    </w:p>
    <w:p>
      <w:pPr>
        <w:pStyle w:val="Compact"/>
        <w:numPr>
          <w:numId w:val="2"/>
          <w:ilvl w:val="0"/>
        </w:numPr>
      </w:pPr>
      <w:r>
        <w:t xml:space="preserve">Lowering the dumbbell only halfway (Class D)</w:t>
      </w:r>
    </w:p>
    <w:p>
      <w:pPr>
        <w:pStyle w:val="Compact"/>
        <w:numPr>
          <w:numId w:val="2"/>
          <w:ilvl w:val="0"/>
        </w:numPr>
      </w:pPr>
      <w:r>
        <w:t xml:space="preserve">Throwing the hips to the front (Class E)</w:t>
      </w:r>
    </w:p>
    <w:p>
      <w:r>
        <w:t xml:space="preserve">More information is available from the</w:t>
      </w:r>
      <w:r>
        <w:t xml:space="preserve"> </w:t>
      </w:r>
      <w:hyperlink r:id="rId23">
        <w:r>
          <w:rPr>
            <w:rStyle w:val="Link"/>
          </w:rPr>
          <w:t xml:space="preserve">website</w:t>
        </w:r>
      </w:hyperlink>
      <w:r>
        <w:t xml:space="preserve"> </w:t>
      </w:r>
      <w:r>
        <w:t xml:space="preserve">(see the section on the Weight Lifting Exercise Data set).</w:t>
      </w:r>
    </w:p>
    <w:p>
      <w:r>
        <w:t xml:space="preserve">This report partially reproduces the research in Velloso, E.; Bulling, A.; Gellersen, H.; Ugulino, W.; Fuks, H.</w:t>
      </w:r>
      <w:r>
        <w:t xml:space="preserve"> </w:t>
      </w:r>
      <w:hyperlink r:id="rId24">
        <w:r>
          <w:rPr>
            <w:rStyle w:val="Link"/>
          </w:rPr>
          <w:t xml:space="preserve">Qualitative Activity Recognition of Weight Lifting Exercises</w:t>
        </w:r>
      </w:hyperlink>
      <w:r>
        <w:t xml:space="preserve">.</w:t>
      </w:r>
      <w:r>
        <w:t xml:space="preserve"> </w:t>
      </w:r>
      <w:r>
        <w:rPr>
          <w:i/>
        </w:rPr>
        <w:t xml:space="preserve">Proceedings of 4th Augmented Human (AH) International Conference in cooperation with ACM SIGCHI</w:t>
      </w:r>
      <w:r>
        <w:t xml:space="preserve"> </w:t>
      </w:r>
      <w:r>
        <w:t xml:space="preserve">(Augmented Human'13). Stuttgart, Germany: ACM SIGCHI, 2013.</w:t>
      </w:r>
    </w:p>
    <w:bookmarkStart w:id="25" w:name="exploratory-analysis"/>
    <w:p>
      <w:pPr>
        <w:pStyle w:val="Heading1"/>
      </w:pPr>
      <w:r>
        <w:t xml:space="preserve">Exploratory Analysis</w:t>
      </w:r>
    </w:p>
    <w:bookmarkEnd w:id="25"/>
    <w:p>
      <w:r>
        <w:t xml:space="preserve">The training set is read into the</w:t>
      </w:r>
      <w:r>
        <w:t xml:space="preserve"> </w:t>
      </w:r>
      <w:r>
        <w:rPr>
          <w:rStyle w:val="VerbatimChar"/>
        </w:rPr>
        <w:t xml:space="preserve">data</w:t>
      </w:r>
      <w:r>
        <w:t xml:space="preserve"> </w:t>
      </w:r>
      <w:r>
        <w:t xml:space="preserve">variable and factor variables are converted to numbers.</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w:t>
      </w:r>
      <w:r>
        <w:br w:type="textWrapping"/>
      </w:r>
      <w:r>
        <w:rPr>
          <w:rStyle w:val="NormalTok"/>
        </w:rPr>
        <w:t xml:space="preserve">data[,</w:t>
      </w:r>
      <w:r>
        <w:rPr>
          <w:rStyle w:val="DecValTok"/>
        </w:rPr>
        <w:t xml:space="preserve">7</w:t>
      </w:r>
      <w:r>
        <w:rPr>
          <w:rStyle w:val="NormalTok"/>
        </w:rPr>
        <w:t xml:space="preserve">:</w:t>
      </w:r>
      <w:r>
        <w:rPr>
          <w:rStyle w:val="DecValTok"/>
        </w:rPr>
        <w:t xml:space="preserve">159</w:t>
      </w:r>
      <w:r>
        <w:rPr>
          <w:rStyle w:val="NormalTok"/>
        </w:rPr>
        <w:t xml:space="preserve">] &lt;-</w:t>
      </w:r>
      <w:r>
        <w:rPr>
          <w:rStyle w:val="StringTok"/>
        </w:rPr>
        <w:t xml:space="preserve"> </w:t>
      </w:r>
      <w:r>
        <w:rPr>
          <w:rStyle w:val="KeywordTok"/>
        </w:rPr>
        <w:t xml:space="preserve">apply</w:t>
      </w:r>
      <w:r>
        <w:rPr>
          <w:rStyle w:val="NormalTok"/>
        </w:rPr>
        <w:t xml:space="preserve">(data[,</w:t>
      </w:r>
      <w:r>
        <w:rPr>
          <w:rStyle w:val="DecValTok"/>
        </w:rPr>
        <w:t xml:space="preserve">7</w:t>
      </w:r>
      <w:r>
        <w:rPr>
          <w:rStyle w:val="NormalTok"/>
        </w:rPr>
        <w:t xml:space="preserve">:</w:t>
      </w:r>
      <w:r>
        <w:rPr>
          <w:rStyle w:val="DecValTok"/>
        </w:rPr>
        <w:t xml:space="preserve">159</w:t>
      </w:r>
      <w:r>
        <w:rPr>
          <w:rStyle w:val="NormalTok"/>
        </w:rPr>
        <w:t xml:space="preserve">], </w:t>
      </w:r>
      <w:r>
        <w:rPr>
          <w:rStyle w:val="DecValTok"/>
        </w:rPr>
        <w:t xml:space="preserve">2</w:t>
      </w:r>
      <w:r>
        <w:rPr>
          <w:rStyle w:val="NormalTok"/>
        </w:rPr>
        <w:t xml:space="preserve">, function(x){</w:t>
      </w:r>
      <w:r>
        <w:rPr>
          <w:rStyle w:val="KeywordTok"/>
        </w:rPr>
        <w:t xml:space="preserve">as.numeric</w:t>
      </w:r>
      <w:r>
        <w:rPr>
          <w:rStyle w:val="NormalTok"/>
        </w:rPr>
        <w:t xml:space="preserve">(</w:t>
      </w:r>
      <w:r>
        <w:rPr>
          <w:rStyle w:val="KeywordTok"/>
        </w:rPr>
        <w:t xml:space="preserve">as.character</w:t>
      </w:r>
      <w:r>
        <w:rPr>
          <w:rStyle w:val="NormalTok"/>
        </w:rPr>
        <w:t xml:space="preserve">(x))})</w:t>
      </w:r>
    </w:p>
    <w:p>
      <w:r>
        <w:t xml:space="preserve">The data contains a large number of NA values (61% of the data) because many of the variables contain periodic descriptive statistics of other variables. Independent variables with more than 90% of NA values are removed from the data set. This will not influence the error rate of the prediction model since these are summary statistics that highly correlate with the other data. Non predictive variables (X, user_name, raw_timestamp_part_1, raw_timestamp_part_2, cvtd_timestamp, new_window, num_window) can also be removed.</w:t>
      </w:r>
    </w:p>
    <w:p>
      <w:pPr>
        <w:pStyle w:val="SourceCode"/>
      </w:pPr>
      <w:r>
        <w:rPr>
          <w:rStyle w:val="NormalTok"/>
        </w:rPr>
        <w:t xml:space="preserve">data &lt;-</w:t>
      </w:r>
      <w:r>
        <w:rPr>
          <w:rStyle w:val="StringTok"/>
        </w:rPr>
        <w:t xml:space="preserve"> </w:t>
      </w:r>
      <w:r>
        <w:rPr>
          <w:rStyle w:val="NormalTok"/>
        </w:rPr>
        <w:t xml:space="preserve">data[,-</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count_nas &lt;-</w:t>
      </w:r>
      <w:r>
        <w:rPr>
          <w:rStyle w:val="StringTok"/>
        </w:rPr>
        <w:t xml:space="preserve"> </w:t>
      </w:r>
      <w:r>
        <w:rPr>
          <w:rStyle w:val="KeywordTok"/>
        </w:rPr>
        <w:t xml:space="preserve">apply</w:t>
      </w:r>
      <w:r>
        <w:rPr>
          <w:rStyle w:val="NormalTok"/>
        </w:rPr>
        <w:t xml:space="preserve">(data, </w:t>
      </w:r>
      <w:r>
        <w:rPr>
          <w:rStyle w:val="DecValTok"/>
        </w:rPr>
        <w:t xml:space="preserve">2</w:t>
      </w:r>
      <w:r>
        <w:rPr>
          <w:rStyle w:val="NormalTok"/>
        </w:rPr>
        <w:t xml:space="preserve">, function(var){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(var))/</w:t>
      </w:r>
      <w:r>
        <w:rPr>
          <w:rStyle w:val="KeywordTok"/>
        </w:rPr>
        <w:t xml:space="preserve">length</w:t>
      </w:r>
      <w:r>
        <w:rPr>
          <w:rStyle w:val="NormalTok"/>
        </w:rPr>
        <w:t xml:space="preserve">(var)*</w:t>
      </w:r>
      <w:r>
        <w:rPr>
          <w:rStyle w:val="DecValTok"/>
        </w:rPr>
        <w:t xml:space="preserve">100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w:t>
      </w:r>
      <w:r>
        <w:rPr>
          <w:rStyle w:val="KeywordTok"/>
        </w:rPr>
        <w:t xml:space="preserve">which</w:t>
      </w:r>
      <w:r>
        <w:rPr>
          <w:rStyle w:val="NormalTok"/>
        </w:rPr>
        <w:t xml:space="preserve">(count_nas&gt;</w:t>
      </w:r>
      <w:r>
        <w:rPr>
          <w:rStyle w:val="DecValTok"/>
        </w:rPr>
        <w:t xml:space="preserve">90</w:t>
      </w:r>
      <w:r>
        <w:rPr>
          <w:rStyle w:val="NormalTok"/>
        </w:rPr>
        <w:t xml:space="preserve">)]</w:t>
      </w:r>
    </w:p>
    <w:p>
      <w:r>
        <w:t xml:space="preserve">This leaves 0% of the data with NA values and a data set of 52 independent variables and one dependent variable over a total of 19622 observations.</w:t>
      </w:r>
    </w:p>
    <w:p>
      <w:pPr>
        <w:pStyle w:val="SourceCode"/>
      </w:pPr>
      <w:r>
        <w:rPr>
          <w:rStyle w:val="NormalTok"/>
        </w:rPr>
        <w:t xml:space="preserve">vars &lt;-</w:t>
      </w:r>
      <w:r>
        <w:rPr>
          <w:rStyle w:val="StringTok"/>
        </w:rPr>
        <w:t xml:space="preserve"> </w:t>
      </w:r>
      <w:r>
        <w:rPr>
          <w:rStyle w:val="KeywordTok"/>
        </w:rPr>
        <w:t xml:space="preserve">strsplit</w:t>
      </w:r>
      <w:r>
        <w:rPr>
          <w:rStyle w:val="NormalTok"/>
        </w:rPr>
        <w:t xml:space="preserve">(</w:t>
      </w:r>
      <w:r>
        <w:rPr>
          <w:rStyle w:val="KeywordTok"/>
        </w:rPr>
        <w:t xml:space="preserve">names</w:t>
      </w:r>
      <w:r>
        <w:rPr>
          <w:rStyle w:val="NormalTok"/>
        </w:rPr>
        <w:t xml:space="preserve">(data[,-</w:t>
      </w:r>
      <w:r>
        <w:rPr>
          <w:rStyle w:val="DecValTok"/>
        </w:rPr>
        <w:t xml:space="preserve">53</w:t>
      </w:r>
      <w:r>
        <w:rPr>
          <w:rStyle w:val="NormalTok"/>
        </w:rPr>
        <w:t xml:space="preserve">]), </w:t>
      </w:r>
      <w:r>
        <w:rPr>
          <w:rStyle w:val="StringTok"/>
        </w:rPr>
        <w:t xml:space="preserve">"_"</w:t>
      </w:r>
      <w:r>
        <w:rPr>
          <w:rStyle w:val="NormalTok"/>
        </w:rPr>
        <w:t xml:space="preserve">)</w:t>
      </w:r>
      <w:r>
        <w:br w:type="textWrapping"/>
      </w:r>
      <w:r>
        <w:rPr>
          <w:rStyle w:val="NormalTok"/>
        </w:rPr>
        <w:t xml:space="preserve">var1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(vars, function(x){x[</w:t>
      </w:r>
      <w:r>
        <w:rPr>
          <w:rStyle w:val="DecValTok"/>
        </w:rPr>
        <w:t xml:space="preserve">1</w:t>
      </w:r>
      <w:r>
        <w:rPr>
          <w:rStyle w:val="NormalTok"/>
        </w:rPr>
        <w:t xml:space="preserve">]}))</w:t>
      </w:r>
      <w:r>
        <w:br w:type="textWrapping"/>
      </w:r>
      <w:r>
        <w:rPr>
          <w:rStyle w:val="NormalTok"/>
        </w:rPr>
        <w:t xml:space="preserve">var2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(vars, function(x){x[</w:t>
      </w:r>
      <w:r>
        <w:rPr>
          <w:rStyle w:val="DecValTok"/>
        </w:rPr>
        <w:t xml:space="preserve">2</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table</w:t>
      </w:r>
      <w:r>
        <w:rPr>
          <w:rStyle w:val="NormalTok"/>
        </w:rPr>
        <w:t xml:space="preserve">(var1, var2), </w:t>
      </w:r>
      <w:r>
        <w:rPr>
          <w:rStyle w:val="DataTypeTok"/>
        </w:rPr>
        <w:t xml:space="preserve">caption=</w:t>
      </w:r>
      <w:r>
        <w:rPr>
          <w:rStyle w:val="StringTok"/>
        </w:rPr>
        <w:t xml:space="preserve">"Overview of independent variables."</w:t>
      </w:r>
      <w:r>
        <w:rPr>
          <w:rStyle w:val="NormalTok"/>
        </w:rPr>
        <w:t xml:space="preserve">)</w:t>
      </w:r>
    </w:p>
    <w:tbl>
      <w:tblPr>
        <w:tblStyle w:val="TableNormal"/>
        <w:tblCaption w:val="Overview of independent variables."/>
      </w:tblPr>
      <w:tblGrid/>
      <w:tr>
        <w:tc>
          <w:tcPr>
            <w:tcBorders>
              <w:bottom w:val="single"/>
            </w:tcBorders>
            <w:vAlign w:val="bottom"/>
          </w:tcPr>
          <w:p/>
        </w:tc>
        <w:tc>
          <w:tcPr>
            <w:tcBorders>
              <w:bottom w:val="single"/>
            </w:tcBorders>
            <w:vAlign w:val="bottom"/>
          </w:tcPr>
          <w:p>
            <w:pPr>
              <w:pStyle w:val="Compact"/>
              <w:jc w:val="right"/>
            </w:pPr>
            <w:r>
              <w:t xml:space="preserve">accel</w:t>
            </w:r>
          </w:p>
        </w:tc>
        <w:tc>
          <w:tcPr>
            <w:tcBorders>
              <w:bottom w:val="single"/>
            </w:tcBorders>
            <w:vAlign w:val="bottom"/>
          </w:tcPr>
          <w:p>
            <w:pPr>
              <w:pStyle w:val="Compact"/>
              <w:jc w:val="right"/>
            </w:pPr>
            <w:r>
              <w:t xml:space="preserve">arm</w:t>
            </w:r>
          </w:p>
        </w:tc>
        <w:tc>
          <w:tcPr>
            <w:tcBorders>
              <w:bottom w:val="single"/>
            </w:tcBorders>
            <w:vAlign w:val="bottom"/>
          </w:tcPr>
          <w:p>
            <w:pPr>
              <w:pStyle w:val="Compact"/>
              <w:jc w:val="right"/>
            </w:pPr>
            <w:r>
              <w:t xml:space="preserve">belt</w:t>
            </w:r>
          </w:p>
        </w:tc>
        <w:tc>
          <w:tcPr>
            <w:tcBorders>
              <w:bottom w:val="single"/>
            </w:tcBorders>
            <w:vAlign w:val="bottom"/>
          </w:tcPr>
          <w:p>
            <w:pPr>
              <w:pStyle w:val="Compact"/>
              <w:jc w:val="right"/>
            </w:pPr>
            <w:r>
              <w:t xml:space="preserve">dumbbell</w:t>
            </w:r>
          </w:p>
        </w:tc>
        <w:tc>
          <w:tcPr>
            <w:tcBorders>
              <w:bottom w:val="single"/>
            </w:tcBorders>
            <w:vAlign w:val="bottom"/>
          </w:tcPr>
          <w:p>
            <w:pPr>
              <w:pStyle w:val="Compact"/>
              <w:jc w:val="right"/>
            </w:pPr>
            <w:r>
              <w:t xml:space="preserve">forearm</w:t>
            </w:r>
          </w:p>
        </w:tc>
      </w:tr>
      <w:tr>
        <w:tc>
          <w:p>
            <w:pPr>
              <w:pStyle w:val="Compact"/>
              <w:jc w:val="left"/>
            </w:pPr>
            <w:r>
              <w:t xml:space="preserve">accel</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3</w:t>
            </w:r>
          </w:p>
        </w:tc>
      </w:tr>
      <w:tr>
        <w:tc>
          <w:p>
            <w:pPr>
              <w:pStyle w:val="Compact"/>
              <w:jc w:val="left"/>
            </w:pPr>
            <w:r>
              <w:t xml:space="preserve">gyros</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3</w:t>
            </w:r>
          </w:p>
        </w:tc>
      </w:tr>
      <w:tr>
        <w:tc>
          <w:p>
            <w:pPr>
              <w:pStyle w:val="Compact"/>
              <w:jc w:val="left"/>
            </w:pPr>
            <w:r>
              <w:t xml:space="preserve">magnet</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3</w:t>
            </w:r>
          </w:p>
        </w:tc>
      </w:tr>
      <w:tr>
        <w:tc>
          <w:p>
            <w:pPr>
              <w:pStyle w:val="Compact"/>
              <w:jc w:val="left"/>
            </w:pPr>
            <w:r>
              <w:t xml:space="preserve">pitch</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roll</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total</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yaw</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bl>
    <w:p>
      <w:pPr>
        <w:pStyle w:val="TableCaption"/>
      </w:pPr>
      <w:r>
        <w:t xml:space="preserve">Overview of independent variables.</w:t>
      </w:r>
    </w:p>
    <w:p>
      <w:r>
        <w:t xml:space="preserve">This overview shows the four modes of measurement: arms, belt, dumbell and forearm. For each of the four modes, the data consists of three values (x, y and z) for acceleration, gyroscope and magnet values. Furthermore, roll, pitch and yaw for each of the four modes is also available. Lastly the total accelleration of each of the four modes is available. This creates a total of 52 combinations, being the number of independent variables.</w:t>
      </w:r>
    </w:p>
    <w:bookmarkStart w:id="26" w:name="analysis"/>
    <w:p>
      <w:pPr>
        <w:pStyle w:val="Heading1"/>
      </w:pPr>
      <w:r>
        <w:t xml:space="preserve">Analysis</w:t>
      </w:r>
    </w:p>
    <w:bookmarkEnd w:id="26"/>
    <w:p>
      <w:r>
        <w:t xml:space="preserve">A training and validation set is created from the provided data. The training set is kept small in order to reduce computational load.</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trainIndex =</w:t>
      </w:r>
      <w:r>
        <w:rPr>
          <w:rStyle w:val="StringTok"/>
        </w:rPr>
        <w:t xml:space="preserve"> </w:t>
      </w:r>
      <w:r>
        <w:rPr>
          <w:rStyle w:val="KeywordTok"/>
        </w:rPr>
        <w:t xml:space="preserve">createDataPartition</w:t>
      </w:r>
      <w:r>
        <w:rPr>
          <w:rStyle w:val="NormalTok"/>
        </w:rPr>
        <w:t xml:space="preserve">(data$classe, </w:t>
      </w:r>
      <w:r>
        <w:rPr>
          <w:rStyle w:val="DataTypeTok"/>
        </w:rPr>
        <w:t xml:space="preserve">p=</w:t>
      </w:r>
      <w:r>
        <w:rPr>
          <w:rStyle w:val="FloatTok"/>
        </w:rPr>
        <w:t xml:space="preserve">0.1</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 =</w:t>
      </w:r>
      <w:r>
        <w:rPr>
          <w:rStyle w:val="StringTok"/>
        </w:rPr>
        <w:t xml:space="preserve"> </w:t>
      </w:r>
      <w:r>
        <w:rPr>
          <w:rStyle w:val="NormalTok"/>
        </w:rPr>
        <w:t xml:space="preserve">data[trainIndex,]</w:t>
      </w:r>
      <w:r>
        <w:br w:type="textWrapping"/>
      </w:r>
      <w:r>
        <w:rPr>
          <w:rStyle w:val="NormalTok"/>
        </w:rPr>
        <w:t xml:space="preserve">validation =</w:t>
      </w:r>
      <w:r>
        <w:rPr>
          <w:rStyle w:val="StringTok"/>
        </w:rPr>
        <w:t xml:space="preserve"> </w:t>
      </w:r>
      <w:r>
        <w:rPr>
          <w:rStyle w:val="NormalTok"/>
        </w:rPr>
        <w:t xml:space="preserve">data[-trainIndex,]</w:t>
      </w:r>
    </w:p>
    <w:p>
      <w:r>
        <w:t xml:space="preserve">A Random Forest model is fitted over the training data. In random forests, there is no need for cross-validation to determine an unbiased estimate of the test set error. This is estimated internally as the</w:t>
      </w:r>
      <w:r>
        <w:t xml:space="preserve"> </w:t>
      </w:r>
      <w:r>
        <w:rPr>
          <w:i/>
        </w:rPr>
        <w:t xml:space="preserve">Out-Of-Bag</w:t>
      </w:r>
      <w:r>
        <w:t xml:space="preserve"> </w:t>
      </w:r>
      <w:r>
        <w:t xml:space="preserve">(OOB) error rate. To fine tune the model, the</w:t>
      </w:r>
      <w:r>
        <w:t xml:space="preserve"> </w:t>
      </w:r>
      <w:r>
        <w:rPr>
          <w:rStyle w:val="VerbatimChar"/>
        </w:rPr>
        <w:t xml:space="preserve">tuneRF</w:t>
      </w:r>
      <w:r>
        <w:t xml:space="preserve"> </w:t>
      </w:r>
      <w:r>
        <w:t xml:space="preserve">function is used to determine the optimal number of variables randomly sampled as candidates at each split (</w:t>
      </w:r>
      <m:oMath>
        <m:sSub>
          <m:e>
            <m:r>
              <m:rPr/>
              <m:t>m</m:t>
            </m:r>
          </m:e>
          <m:sub>
            <m:r>
              <m:rPr/>
              <m:t>t</m:t>
            </m:r>
            <m:r>
              <m:rPr/>
              <m:t>r</m:t>
            </m:r>
            <m:r>
              <m:rPr/>
              <m:t>y</m:t>
            </m:r>
          </m:sub>
        </m:sSub>
      </m:oMath>
      <w:r>
        <w:t xml:space="preserve">), The number of variables with the lowest Out-of-Bag error estimate is used in the modeling.</w:t>
      </w:r>
    </w:p>
    <w:p>
      <w:pPr>
        <w:pStyle w:val="SourceCode"/>
      </w:pPr>
      <w:r>
        <w:rPr>
          <w:rStyle w:val="KeywordTok"/>
        </w:rPr>
        <w:t xml:space="preserve">library</w:t>
      </w:r>
      <w:r>
        <w:rPr>
          <w:rStyle w:val="NormalTok"/>
        </w:rPr>
        <w:t xml:space="preserve">(randomForest)</w:t>
      </w:r>
      <w:r>
        <w:br w:type="textWrapping"/>
      </w:r>
      <w:r>
        <w:rPr>
          <w:rStyle w:val="NormalTok"/>
        </w:rPr>
        <w:t xml:space="preserve">mtry &lt;-</w:t>
      </w:r>
      <w:r>
        <w:rPr>
          <w:rStyle w:val="StringTok"/>
        </w:rPr>
        <w:t xml:space="preserve"> </w:t>
      </w:r>
      <w:r>
        <w:rPr>
          <w:rStyle w:val="KeywordTok"/>
        </w:rPr>
        <w:t xml:space="preserve">tuneRF</w:t>
      </w:r>
      <w:r>
        <w:rPr>
          <w:rStyle w:val="NormalTok"/>
        </w:rPr>
        <w:t xml:space="preserve">(training[,-</w:t>
      </w:r>
      <w:r>
        <w:rPr>
          <w:rStyle w:val="DecValTok"/>
        </w:rPr>
        <w:t xml:space="preserve">53</w:t>
      </w:r>
      <w:r>
        <w:rPr>
          <w:rStyle w:val="NormalTok"/>
        </w:rPr>
        <w:t xml:space="preserve">], training[,</w:t>
      </w:r>
      <w:r>
        <w:rPr>
          <w:rStyle w:val="DecValTok"/>
        </w:rPr>
        <w:t xml:space="preserve">53</w:t>
      </w:r>
      <w:r>
        <w:rPr>
          <w:rStyle w:val="NormalTok"/>
        </w:rPr>
        <w:t xml:space="preserve">], </w:t>
      </w:r>
      <w:r>
        <w:rPr>
          <w:rStyle w:val="DataTypeTok"/>
        </w:rPr>
        <w:t xml:space="preserve">stepFactor=</w:t>
      </w:r>
      <w:r>
        <w:rPr>
          <w:rStyle w:val="FloatTok"/>
        </w:rPr>
        <w:t xml:space="preserve">1.5</w:t>
      </w:r>
      <w:r>
        <w:rPr>
          <w:rStyle w:val="NormalTok"/>
        </w:rPr>
        <w:t xml:space="preserve">, </w:t>
      </w:r>
      <w:r>
        <w:rPr>
          <w:rStyle w:val="DataTypeTok"/>
        </w:rPr>
        <w:t xml:space="preserve">trace=</w:t>
      </w:r>
      <w:r>
        <w:rPr>
          <w:rStyle w:val="NormalTok"/>
        </w:rPr>
        <w:t xml:space="preserve">F)</w:t>
      </w:r>
    </w:p>
    <w:p>
      <w:pPr>
        <w:pStyle w:val="SourceCode"/>
      </w:pPr>
      <w:r>
        <w:rPr>
          <w:rStyle w:val="VerbatimChar"/>
        </w:rPr>
        <w:t xml:space="preserve">## -0.1094891 0.05 </w:t>
      </w:r>
      <w:r>
        <w:br w:type="textWrapping"/>
      </w:r>
      <w:r>
        <w:rPr>
          <w:rStyle w:val="VerbatimChar"/>
        </w:rPr>
        <w:t xml:space="preserve">## 0.04379562 0.05</w:t>
      </w:r>
    </w:p>
    <w:p>
      <w:r>
        <w:drawing>
          <wp:inline>
            <wp:extent cx="4610100" cy="3695700"/>
            <wp:effectExtent b="0" l="0" r="0" t="0"/>
            <wp:docPr descr="" id="1" name="Picture"/>
            <a:graphic>
              <a:graphicData uri="http://schemas.openxmlformats.org/drawingml/2006/picture">
                <pic:pic>
                  <pic:nvPicPr>
                    <pic:cNvPr descr="project_files/figure-docx/unnamed-chunk-3-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mtry_min &lt;-</w:t>
      </w:r>
      <w:r>
        <w:rPr>
          <w:rStyle w:val="StringTok"/>
        </w:rPr>
        <w:t xml:space="preserve"> </w:t>
      </w:r>
      <w:r>
        <w:rPr>
          <w:rStyle w:val="NormalTok"/>
        </w:rPr>
        <w:t xml:space="preserve">mtry[</w:t>
      </w:r>
      <w:r>
        <w:rPr>
          <w:rStyle w:val="KeywordTok"/>
        </w:rPr>
        <w:t xml:space="preserve">which.min</w:t>
      </w:r>
      <w:r>
        <w:rPr>
          <w:rStyle w:val="NormalTok"/>
        </w:rPr>
        <w:t xml:space="preserve">(mtry)/</w:t>
      </w:r>
      <w:r>
        <w:rPr>
          <w:rStyle w:val="DecValTok"/>
        </w:rPr>
        <w:t xml:space="preserve">2</w:t>
      </w:r>
      <w:r>
        <w:rPr>
          <w:rStyle w:val="NormalTok"/>
        </w:rPr>
        <w:t xml:space="preserve">]</w:t>
      </w:r>
    </w:p>
    <w:p>
      <w:r>
        <w:t xml:space="preserve">The optimum number of variables to minimize OOB error is 10, which is used to fit the predictive model.</w:t>
      </w:r>
    </w:p>
    <w:p>
      <w:pPr>
        <w:pStyle w:val="SourceCode"/>
      </w:pPr>
      <w:r>
        <w:rPr>
          <w:rStyle w:val="NormalTok"/>
        </w:rPr>
        <w:t xml:space="preserve">fit &lt;-</w:t>
      </w:r>
      <w:r>
        <w:rPr>
          <w:rStyle w:val="StringTok"/>
        </w:rPr>
        <w:t xml:space="preserve"> </w:t>
      </w:r>
      <w:r>
        <w:rPr>
          <w:rStyle w:val="KeywordTok"/>
        </w:rPr>
        <w:t xml:space="preserve">randomForest</w:t>
      </w:r>
      <w:r>
        <w:rPr>
          <w:rStyle w:val="NormalTok"/>
        </w:rPr>
        <w:t xml:space="preserve">(classe~., </w:t>
      </w:r>
      <w:r>
        <w:rPr>
          <w:rStyle w:val="DataTypeTok"/>
        </w:rPr>
        <w:t xml:space="preserve">data=</w:t>
      </w:r>
      <w:r>
        <w:rPr>
          <w:rStyle w:val="NormalTok"/>
        </w:rPr>
        <w:t xml:space="preserve">training, </w:t>
      </w:r>
      <w:r>
        <w:rPr>
          <w:rStyle w:val="DataTypeTok"/>
        </w:rPr>
        <w:t xml:space="preserve">ntree=</w:t>
      </w:r>
      <w:r>
        <w:rPr>
          <w:rStyle w:val="DecValTok"/>
        </w:rPr>
        <w:t xml:space="preserve">100</w:t>
      </w:r>
      <w:r>
        <w:rPr>
          <w:rStyle w:val="NormalTok"/>
        </w:rPr>
        <w:t xml:space="preserve">, </w:t>
      </w:r>
      <w:r>
        <w:rPr>
          <w:rStyle w:val="DataTypeTok"/>
        </w:rPr>
        <w:t xml:space="preserve">mtry=</w:t>
      </w:r>
      <w:r>
        <w:rPr>
          <w:rStyle w:val="NormalTok"/>
        </w:rPr>
        <w:t xml:space="preserve">mtry_min, </w:t>
      </w:r>
      <w:r>
        <w:rPr>
          <w:rStyle w:val="DataTypeTok"/>
        </w:rPr>
        <w:t xml:space="preserve">prox=</w:t>
      </w:r>
      <w:r>
        <w:rPr>
          <w:rStyle w:val="NormalTok"/>
        </w:rPr>
        <w:t xml:space="preserve">T)</w:t>
      </w:r>
    </w:p>
    <w:bookmarkStart w:id="28" w:name="results"/>
    <w:p>
      <w:pPr>
        <w:pStyle w:val="Heading1"/>
      </w:pPr>
      <w:r>
        <w:t xml:space="preserve">Results</w:t>
      </w:r>
    </w:p>
    <w:bookmarkEnd w:id="28"/>
    <w:p>
      <w:r>
        <w:t xml:space="preserve">The model is validated against the validation set.</w:t>
      </w:r>
    </w:p>
    <w:p>
      <w:pPr>
        <w:pStyle w:val="SourceCode"/>
      </w:pPr>
      <w:r>
        <w:rPr>
          <w:rStyle w:val="NormalTok"/>
        </w:rPr>
        <w:t xml:space="preserve">pred &lt;-</w:t>
      </w:r>
      <w:r>
        <w:rPr>
          <w:rStyle w:val="StringTok"/>
        </w:rPr>
        <w:t xml:space="preserve"> </w:t>
      </w:r>
      <w:r>
        <w:rPr>
          <w:rStyle w:val="KeywordTok"/>
        </w:rPr>
        <w:t xml:space="preserve">predict</w:t>
      </w:r>
      <w:r>
        <w:rPr>
          <w:rStyle w:val="NormalTok"/>
        </w:rPr>
        <w:t xml:space="preserve">(fit, validation)</w:t>
      </w:r>
      <w:r>
        <w:br w:type="textWrapping"/>
      </w:r>
      <w:r>
        <w:rPr>
          <w:rStyle w:val="NormalTok"/>
        </w:rPr>
        <w:t xml:space="preserve">accuracy &lt;-</w:t>
      </w:r>
      <w:r>
        <w:rPr>
          <w:rStyle w:val="StringTok"/>
        </w:rPr>
        <w:t xml:space="preserve"> </w:t>
      </w:r>
      <w:r>
        <w:rPr>
          <w:rStyle w:val="KeywordTok"/>
        </w:rPr>
        <w:t xml:space="preserve">confusionMatrix</w:t>
      </w:r>
      <w:r>
        <w:rPr>
          <w:rStyle w:val="NormalTok"/>
        </w:rPr>
        <w:t xml:space="preserve">(pred, validation$classe)</w:t>
      </w:r>
    </w:p>
    <w:p>
      <w:r>
        <w:t xml:space="preserve">The selected model achieves an accuracy of 95.1%. The viualised confusion matrix shows the correspondence between prediction and actual excercise classe.</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xpd=</w:t>
      </w:r>
      <w:r>
        <w:rPr>
          <w:rStyle w:val="OtherTok"/>
        </w:rPr>
        <w:t xml:space="preserve">TRUE</w:t>
      </w:r>
      <w:r>
        <w:rPr>
          <w:rStyle w:val="NormalTok"/>
        </w:rPr>
        <w:t xml:space="preserve">)</w:t>
      </w:r>
      <w:r>
        <w:br w:type="textWrapping"/>
      </w:r>
      <w:r>
        <w:rPr>
          <w:rStyle w:val="KeywordTok"/>
        </w:rPr>
        <w:t xml:space="preserve">plot</w:t>
      </w:r>
      <w:r>
        <w:rPr>
          <w:rStyle w:val="NormalTok"/>
        </w:rPr>
        <w:t xml:space="preserve">(pred, validation$classe, </w:t>
      </w:r>
      <w:r>
        <w:rPr>
          <w:rStyle w:val="DataTypeTok"/>
        </w:rPr>
        <w:t xml:space="preserve">pch=</w:t>
      </w:r>
      <w:r>
        <w:rPr>
          <w:rStyle w:val="StringTok"/>
        </w:rPr>
        <w:t xml:space="preserve">"."</w:t>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5</w:t>
      </w:r>
      <w:r>
        <w:rPr>
          <w:rStyle w:val="NormalTok"/>
        </w:rPr>
        <w:t xml:space="preserve">), </w:t>
      </w:r>
      <w:r>
        <w:rPr>
          <w:rStyle w:val="DataTypeTok"/>
        </w:rPr>
        <w:t xml:space="preserve">xlab=</w:t>
      </w:r>
      <w:r>
        <w:rPr>
          <w:rStyle w:val="StringTok"/>
        </w:rPr>
        <w:t xml:space="preserve">"Prediction"</w:t>
      </w:r>
      <w:r>
        <w:rPr>
          <w:rStyle w:val="NormalTok"/>
        </w:rPr>
        <w:t xml:space="preserve">, </w:t>
      </w:r>
      <w:r>
        <w:rPr>
          <w:rStyle w:val="DataTypeTok"/>
        </w:rPr>
        <w:t xml:space="preserve">ylab=</w:t>
      </w:r>
      <w:r>
        <w:rPr>
          <w:rStyle w:val="StringTok"/>
        </w:rPr>
        <w:t xml:space="preserve">"Testing"</w:t>
      </w:r>
      <w:r>
        <w:rPr>
          <w:rStyle w:val="NormalTok"/>
        </w:rPr>
        <w:t xml:space="preserve">)</w:t>
      </w:r>
      <w:r>
        <w:br w:type="textWrapping"/>
      </w:r>
      <w:r>
        <w:rPr>
          <w:rStyle w:val="KeywordTok"/>
        </w:rPr>
        <w:t xml:space="preserve">legend</w:t>
      </w:r>
      <w:r>
        <w:rPr>
          <w:rStyle w:val="NormalTok"/>
        </w:rPr>
        <w:t xml:space="preserve">(</w:t>
      </w:r>
      <w:r>
        <w:rPr>
          <w:rStyle w:val="FloatTok"/>
        </w:rPr>
        <w:t xml:space="preserve">1.3</w:t>
      </w:r>
      <w:r>
        <w:rPr>
          <w:rStyle w:val="NormalTok"/>
        </w:rPr>
        <w:t xml:space="preserve">,.</w:t>
      </w:r>
      <w:r>
        <w:rPr>
          <w:rStyle w:val="DecValTok"/>
        </w:rPr>
        <w:t xml:space="preserve">37</w:t>
      </w:r>
      <w:r>
        <w:rPr>
          <w:rStyle w:val="NormalTok"/>
        </w:rPr>
        <w:t xml:space="preserve">, </w:t>
      </w:r>
      <w:r>
        <w:rPr>
          <w:rStyle w:val="DataTypeTok"/>
        </w:rPr>
        <w:t xml:space="preserve">legend=</w:t>
      </w:r>
      <w:r>
        <w:rPr>
          <w:rStyle w:val="NormalTok"/>
        </w:rPr>
        <w:t xml:space="preserve">LETTERS[</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fill=</w:t>
      </w:r>
      <w:r>
        <w:rPr>
          <w:rStyle w:val="KeywordTok"/>
        </w:rPr>
        <w:t xml:space="preserve">rainbow</w:t>
      </w:r>
      <w:r>
        <w:rPr>
          <w:rStyle w:val="NormalTok"/>
        </w:rPr>
        <w:t xml:space="preserve">(</w:t>
      </w:r>
      <w:r>
        <w:rPr>
          <w:rStyle w:val="DecValTok"/>
        </w:rPr>
        <w:t xml:space="preserve">5</w:t>
      </w:r>
      <w:r>
        <w:rPr>
          <w:rStyle w:val="NormalTok"/>
        </w:rPr>
        <w:t xml:space="preserve">), </w:t>
      </w:r>
      <w:r>
        <w:rPr>
          <w:rStyle w:val="DataTypeTok"/>
        </w:rPr>
        <w:t xml:space="preserve">box.col=</w:t>
      </w:r>
      <w:r>
        <w:rPr>
          <w:rStyle w:val="DecValTok"/>
        </w:rPr>
        <w:t xml:space="preserve">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_files/figure-docx/unnamed-chunk-6-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bookmarkStart w:id="30" w:name="interpretation"/>
    <w:p>
      <w:pPr>
        <w:pStyle w:val="Heading1"/>
      </w:pPr>
      <w:r>
        <w:t xml:space="preserve">Interpretation</w:t>
      </w:r>
    </w:p>
    <w:bookmarkEnd w:id="30"/>
    <w:p>
      <w:r>
        <w:t xml:space="preserve">Interpretation of random forests is complex since the fitted model cannot be easily understood as it contains 100 individual decision trees. In ther words, it is difficult seeing the trees through the random forest. One way of assesing the model against reality is by determining the importance of the independent variables.</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varImpPlot</w:t>
      </w:r>
      <w:r>
        <w:rPr>
          <w:rStyle w:val="NormalTok"/>
        </w:rPr>
        <w:t xml:space="preserve">(fit, </w:t>
      </w:r>
      <w:r>
        <w:rPr>
          <w:rStyle w:val="DataTypeTok"/>
        </w:rPr>
        <w:t xml:space="preserve">pch=</w:t>
      </w:r>
      <w:r>
        <w:rPr>
          <w:rStyle w:val="DecValTok"/>
        </w:rPr>
        <w:t xml:space="preserve">19</w:t>
      </w:r>
      <w:r>
        <w:rPr>
          <w:rStyle w:val="NormalTok"/>
        </w:rPr>
        <w:t xml:space="preserve">, </w:t>
      </w:r>
      <w:r>
        <w:rPr>
          <w:rStyle w:val="DataTypeTok"/>
        </w:rPr>
        <w:t xml:space="preserve">cex=</w:t>
      </w:r>
      <w:r>
        <w:rPr>
          <w:rStyle w:val="NormalTok"/>
        </w:rPr>
        <w:t xml:space="preserve">.</w:t>
      </w:r>
      <w:r>
        <w:rPr>
          <w:rStyle w:val="DecValTok"/>
        </w:rPr>
        <w:t xml:space="preserve">7</w:t>
      </w:r>
      <w:r>
        <w:rPr>
          <w:rStyle w:val="NormalTok"/>
        </w:rPr>
        <w:t xml:space="preserve">, </w:t>
      </w:r>
      <w:r>
        <w:rPr>
          <w:rStyle w:val="DataTypeTok"/>
        </w:rPr>
        <w:t xml:space="preserve">main=</w:t>
      </w:r>
      <w:r>
        <w:rPr>
          <w:rStyle w:val="StringTok"/>
        </w:rPr>
        <w:t xml:space="preserv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_files/figure-docx/unnamed-chunk-7-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analysis shows that the roll of the belt (the angle of the belt relative to the ground) is the most important independent variable, this implies that keeping the hips steady contributes greatly to conducting proper unilateral dumbbell biceps curls.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04155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fd719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3" Target="http://groupware.les.inf.puc-rio.br/har" TargetMode="External" /><Relationship Type="http://schemas.openxmlformats.org/officeDocument/2006/relationships/hyperlink" Id="rId24" Target="http://groupware.les.inf.puc-rio.br/public/papers/2013.Velloso.QAR-WLE.pdf" TargetMode="External" /><Relationship Type="http://schemas.openxmlformats.org/officeDocument/2006/relationships/hyperlink" Id="rId22" Target="https://www.youtube.com/watch?v=YxtwA7XRK_g" TargetMode="External" /></Relationships>
</file>

<file path=word/_rels/footnotes.xml.rels><?xml version="1.0" encoding="UTF-8"?>
<Relationships xmlns="http://schemas.openxmlformats.org/package/2006/relationships"><Relationship Type="http://schemas.openxmlformats.org/officeDocument/2006/relationships/hyperlink" Id="rId23" Target="http://groupware.les.inf.puc-rio.br/har" TargetMode="External" /><Relationship Type="http://schemas.openxmlformats.org/officeDocument/2006/relationships/hyperlink" Id="rId24" Target="http://groupware.les.inf.puc-rio.br/public/papers/2013.Velloso.QAR-WLE.pdf" TargetMode="External" /><Relationship Type="http://schemas.openxmlformats.org/officeDocument/2006/relationships/hyperlink" Id="rId22" Target="https://www.youtube.com/watch?v=YxtwA7XRK_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Qualitative Activity Recognition of Weight Lifting Exercises</dc:title>
  <dc:creator>Peter Prevos</dc:creator>
  <dcterms:created xsi:type="dcterms:W3CDTF">2014-11-23</dcterms:created>
  <dcterms:modified xsi:type="dcterms:W3CDTF">2014-11-23</dcterms:modified>
</cp:coreProperties>
</file>