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7074" w14:textId="7C1DDB24" w:rsidR="009303D9" w:rsidRDefault="00067D7C" w:rsidP="00ED51B0">
      <w:pPr>
        <w:pStyle w:val="Author"/>
        <w:spacing w:before="100" w:beforeAutospacing="1" w:after="100" w:afterAutospacing="1"/>
        <w:rPr>
          <w:sz w:val="16"/>
          <w:szCs w:val="16"/>
        </w:rPr>
      </w:pPr>
      <w:r w:rsidRPr="00067D7C">
        <w:rPr>
          <w:rFonts w:eastAsia="MS Mincho"/>
          <w:kern w:val="48"/>
          <w:sz w:val="48"/>
          <w:szCs w:val="48"/>
        </w:rPr>
        <w:t>Patterns and Predictions of CO2 Emissions: A Statistical Analysis of Historical Data from Portugal and the World (1900-2021)</w:t>
      </w:r>
    </w:p>
    <w:p w14:paraId="4ED4F352" w14:textId="77777777" w:rsidR="00D7522C" w:rsidRDefault="00D7522C" w:rsidP="003B4E04">
      <w:pPr>
        <w:pStyle w:val="Author"/>
        <w:spacing w:before="100" w:beforeAutospacing="1" w:after="100" w:afterAutospacing="1" w:line="120" w:lineRule="auto"/>
        <w:rPr>
          <w:sz w:val="16"/>
          <w:szCs w:val="16"/>
        </w:rPr>
      </w:pPr>
    </w:p>
    <w:p w14:paraId="5A87812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E94B06">
          <w:footerReference w:type="first" r:id="rId8"/>
          <w:pgSz w:w="11906" w:h="16838" w:code="9"/>
          <w:pgMar w:top="540" w:right="893" w:bottom="1440" w:left="893" w:header="720" w:footer="720" w:gutter="0"/>
          <w:cols w:space="720"/>
          <w:titlePg/>
          <w:docGrid w:linePitch="360"/>
        </w:sectPr>
      </w:pPr>
    </w:p>
    <w:p w14:paraId="1B73AD3C" w14:textId="47B30F38" w:rsidR="00BD670B" w:rsidRPr="004F5B4E" w:rsidRDefault="00ED51B0" w:rsidP="00BD670B">
      <w:pPr>
        <w:pStyle w:val="Author"/>
        <w:spacing w:before="100" w:beforeAutospacing="1"/>
        <w:rPr>
          <w:sz w:val="18"/>
          <w:szCs w:val="18"/>
          <w:lang w:val="pt-PT"/>
        </w:rPr>
      </w:pPr>
      <w:r w:rsidRPr="004F5B4E">
        <w:rPr>
          <w:sz w:val="18"/>
          <w:szCs w:val="18"/>
          <w:lang w:val="pt-PT"/>
        </w:rPr>
        <w:t>José Teixeira</w:t>
      </w:r>
      <w:r w:rsidR="001A3B3D" w:rsidRPr="004F5B4E">
        <w:rPr>
          <w:sz w:val="18"/>
          <w:szCs w:val="18"/>
          <w:lang w:val="pt-PT"/>
        </w:rPr>
        <w:br/>
      </w:r>
      <w:r w:rsidRPr="004F5B4E">
        <w:rPr>
          <w:i/>
          <w:sz w:val="18"/>
          <w:szCs w:val="18"/>
          <w:lang w:val="pt-PT"/>
        </w:rPr>
        <w:t>Engenhária Informática</w:t>
      </w:r>
      <w:r w:rsidR="00D72D06" w:rsidRPr="004F5B4E">
        <w:rPr>
          <w:sz w:val="18"/>
          <w:szCs w:val="18"/>
          <w:lang w:val="pt-PT"/>
        </w:rPr>
        <w:br/>
      </w:r>
      <w:r w:rsidRPr="004F5B4E">
        <w:rPr>
          <w:i/>
          <w:sz w:val="18"/>
          <w:szCs w:val="18"/>
          <w:lang w:val="pt-PT"/>
        </w:rPr>
        <w:t>Instituto Superior de Engenharia do Porto</w:t>
      </w:r>
      <w:r w:rsidR="001A3B3D" w:rsidRPr="004F5B4E">
        <w:rPr>
          <w:i/>
          <w:sz w:val="18"/>
          <w:szCs w:val="18"/>
          <w:lang w:val="pt-PT"/>
        </w:rPr>
        <w:br/>
      </w:r>
      <w:r w:rsidRPr="004F5B4E">
        <w:rPr>
          <w:sz w:val="18"/>
          <w:szCs w:val="18"/>
          <w:lang w:val="pt-PT"/>
        </w:rPr>
        <w:t>Porto</w:t>
      </w:r>
      <w:r w:rsidR="009303D9" w:rsidRPr="004F5B4E">
        <w:rPr>
          <w:sz w:val="18"/>
          <w:szCs w:val="18"/>
          <w:lang w:val="pt-PT"/>
        </w:rPr>
        <w:t xml:space="preserve">, </w:t>
      </w:r>
      <w:r w:rsidRPr="004F5B4E">
        <w:rPr>
          <w:sz w:val="18"/>
          <w:szCs w:val="18"/>
          <w:lang w:val="pt-PT"/>
        </w:rPr>
        <w:t>Portugal</w:t>
      </w:r>
      <w:r w:rsidR="001A3B3D" w:rsidRPr="004F5B4E">
        <w:rPr>
          <w:sz w:val="18"/>
          <w:szCs w:val="18"/>
          <w:lang w:val="pt-PT"/>
        </w:rPr>
        <w:br/>
      </w:r>
      <w:r w:rsidRPr="004F5B4E">
        <w:rPr>
          <w:sz w:val="18"/>
          <w:szCs w:val="18"/>
          <w:lang w:val="pt-PT"/>
        </w:rPr>
        <w:t>120094</w:t>
      </w:r>
      <w:r w:rsidR="006840F5" w:rsidRPr="004F5B4E">
        <w:rPr>
          <w:sz w:val="18"/>
          <w:szCs w:val="18"/>
          <w:lang w:val="pt-PT"/>
        </w:rPr>
        <w:t>1</w:t>
      </w:r>
    </w:p>
    <w:p w14:paraId="19B292E6" w14:textId="4719F359" w:rsidR="009F1D79" w:rsidRPr="004F5B4E" w:rsidRDefault="00ED51B0" w:rsidP="006840F5">
      <w:pPr>
        <w:pStyle w:val="Author"/>
        <w:spacing w:before="100" w:beforeAutospacing="1"/>
        <w:rPr>
          <w:sz w:val="18"/>
          <w:szCs w:val="18"/>
          <w:lang w:val="pt-PT"/>
        </w:rPr>
        <w:sectPr w:rsidR="009F1D79" w:rsidRPr="004F5B4E" w:rsidSect="00E94B06">
          <w:type w:val="continuous"/>
          <w:pgSz w:w="11906" w:h="16838" w:code="9"/>
          <w:pgMar w:top="450" w:right="893" w:bottom="1440" w:left="893" w:header="720" w:footer="720" w:gutter="0"/>
          <w:cols w:num="3" w:space="720"/>
          <w:docGrid w:linePitch="360"/>
        </w:sectPr>
      </w:pPr>
      <w:r w:rsidRPr="004F5B4E">
        <w:rPr>
          <w:sz w:val="18"/>
          <w:szCs w:val="18"/>
          <w:lang w:val="pt-PT"/>
        </w:rPr>
        <w:t xml:space="preserve"> </w:t>
      </w:r>
      <w:r w:rsidR="00BD670B" w:rsidRPr="004F5B4E">
        <w:rPr>
          <w:sz w:val="18"/>
          <w:szCs w:val="18"/>
          <w:lang w:val="pt-PT"/>
        </w:rPr>
        <w:br w:type="column"/>
      </w:r>
      <w:r w:rsidR="006840F5" w:rsidRPr="004F5B4E">
        <w:rPr>
          <w:sz w:val="18"/>
          <w:szCs w:val="18"/>
          <w:lang w:val="pt-PT"/>
        </w:rPr>
        <w:t>João Morais</w:t>
      </w:r>
      <w:r w:rsidR="006840F5" w:rsidRPr="004F5B4E">
        <w:rPr>
          <w:sz w:val="18"/>
          <w:szCs w:val="18"/>
          <w:lang w:val="pt-PT"/>
        </w:rPr>
        <w:br/>
      </w:r>
      <w:r w:rsidR="006840F5" w:rsidRPr="004F5B4E">
        <w:rPr>
          <w:i/>
          <w:sz w:val="18"/>
          <w:szCs w:val="18"/>
          <w:lang w:val="pt-PT"/>
        </w:rPr>
        <w:t>Engenhária Informática</w:t>
      </w:r>
      <w:r w:rsidR="006840F5" w:rsidRPr="004F5B4E">
        <w:rPr>
          <w:sz w:val="18"/>
          <w:szCs w:val="18"/>
          <w:lang w:val="pt-PT"/>
        </w:rPr>
        <w:br/>
      </w:r>
      <w:r w:rsidR="006840F5" w:rsidRPr="004F5B4E">
        <w:rPr>
          <w:i/>
          <w:sz w:val="18"/>
          <w:szCs w:val="18"/>
          <w:lang w:val="pt-PT"/>
        </w:rPr>
        <w:t>Instituto Superior de Engenharia do Porto</w:t>
      </w:r>
      <w:r w:rsidR="006840F5" w:rsidRPr="004F5B4E">
        <w:rPr>
          <w:i/>
          <w:sz w:val="18"/>
          <w:szCs w:val="18"/>
          <w:lang w:val="pt-PT"/>
        </w:rPr>
        <w:br/>
      </w:r>
      <w:r w:rsidR="006840F5" w:rsidRPr="004F5B4E">
        <w:rPr>
          <w:sz w:val="18"/>
          <w:szCs w:val="18"/>
          <w:lang w:val="pt-PT"/>
        </w:rPr>
        <w:t>Porto, Portugal</w:t>
      </w:r>
      <w:r w:rsidR="006840F5" w:rsidRPr="004F5B4E">
        <w:rPr>
          <w:sz w:val="18"/>
          <w:szCs w:val="18"/>
          <w:lang w:val="pt-PT"/>
        </w:rPr>
        <w:br/>
        <w:t>nmr</w:t>
      </w:r>
    </w:p>
    <w:p w14:paraId="555FDCE6" w14:textId="4F85E996" w:rsidR="009303D9" w:rsidRPr="00A750BE" w:rsidRDefault="00D732A9" w:rsidP="00A750BE">
      <w:pPr>
        <w:pStyle w:val="Abstract"/>
        <w:rPr>
          <w:i/>
          <w:iCs/>
        </w:rPr>
      </w:pPr>
      <w:r w:rsidRPr="00CE14E4">
        <w:rPr>
          <w:i/>
          <w:iCs/>
        </w:rPr>
        <w:t>Abstract</w:t>
      </w:r>
      <w:r w:rsidRPr="00D732A9">
        <w:t xml:space="preserve"> - This study, utilizing the Python programming language, conducts analysis of CO2 emissions in Portugal and other selected regions, covering the period from 1900 to 2021. Using data analysis techniques, including exploratory analysis, statistical inference, correlation, and regression modeling, it compares per capita emissions between Portugal and Spain, and the impact of various emission sources such as cement, coal, burning, gas, and oil. Additionally, the correlation between CO2 emissions from the selected regions is examined, and a linear regression model is developed to predict emissions in Europe, based on emissions from key countries.</w:t>
      </w:r>
    </w:p>
    <w:p w14:paraId="59AA4855" w14:textId="24C3B132" w:rsidR="009303D9" w:rsidRDefault="00CE14E4" w:rsidP="006B6B66">
      <w:pPr>
        <w:pStyle w:val="Heading1"/>
      </w:pPr>
      <w:r>
        <w:t>Introduction</w:t>
      </w:r>
    </w:p>
    <w:p w14:paraId="59517DE7" w14:textId="77777777" w:rsidR="00EE35D9" w:rsidRDefault="00EE35D9" w:rsidP="000968D9">
      <w:pPr>
        <w:pStyle w:val="BodyText"/>
      </w:pPr>
      <w:r>
        <w:t>Carbon dioxide (CO2) emissions are among the major contributors to climate change, significantly impacting the environment and society. Understanding historical trends, emission sources, and relationships between different regions becomes crucial for formulating effective mitigation strategies. This study focuses on analyzing CO2 emissions in Portugal and other selected regions from 1900 to 2021, using a multidisciplinary approach that combines exploratory data analysis, statistical inference, correlation, and regression. The aim is to provide a comprehensive view of CO2 emission dynamics, identify patterns, and predict future trends, thereby contributing to the development of more informed and effective environmental policies.</w:t>
      </w:r>
    </w:p>
    <w:p w14:paraId="182D57EC" w14:textId="77777777" w:rsidR="00EE35D9" w:rsidRDefault="00EE35D9" w:rsidP="000968D9">
      <w:pPr>
        <w:pStyle w:val="BodyText"/>
      </w:pPr>
      <w:r>
        <w:t>To achieve the proposed objectives, the study employed several advanced statistical techniques, detailed as follows:</w:t>
      </w:r>
    </w:p>
    <w:p w14:paraId="1E92B5CE" w14:textId="51F7123F" w:rsidR="00EE35D9" w:rsidRDefault="00EE35D9" w:rsidP="000968D9">
      <w:pPr>
        <w:pStyle w:val="BodyText"/>
      </w:pPr>
      <w:r w:rsidRPr="000968D9">
        <w:rPr>
          <w:b/>
          <w:bCs/>
        </w:rPr>
        <w:t>Exploratory Data Analysis (EDA)</w:t>
      </w:r>
      <w:r w:rsidR="000968D9" w:rsidRPr="000968D9">
        <w:t xml:space="preserve">: </w:t>
      </w:r>
      <w:r>
        <w:t>EDA was used to gain an initial understanding of the data, including the distribution, trends, and patterns of CO2 emissions. This phase included data visualization through line charts and histograms to represent total CO2 emissions, as well as the analysis of emissions by specific source and per capita comparisons between Portugal and Spain.</w:t>
      </w:r>
    </w:p>
    <w:p w14:paraId="7D5554BB" w14:textId="77777777" w:rsidR="00EE35D9" w:rsidRDefault="00EE35D9" w:rsidP="000968D9">
      <w:pPr>
        <w:pStyle w:val="BodyText"/>
      </w:pPr>
      <w:r w:rsidRPr="000968D9">
        <w:rPr>
          <w:b/>
          <w:bCs/>
        </w:rPr>
        <w:t>Statistical Inference</w:t>
      </w:r>
      <w:r>
        <w:t>: Statistical inference was used to test hypotheses about the gross domestic product (GDP) averages between Portugal and Hungary and to examine the differences in total CO2 emissions between regions. T-tests for independent samples and analysis of variance (ANOVA) were applied, followed by post-hoc analyses when necessary, to evaluate statistically significant differences between groups.</w:t>
      </w:r>
    </w:p>
    <w:p w14:paraId="4DA09347" w14:textId="77777777" w:rsidR="00EE35D9" w:rsidRDefault="00EE35D9" w:rsidP="000968D9">
      <w:pPr>
        <w:pStyle w:val="BodyText"/>
      </w:pPr>
      <w:r w:rsidRPr="000968D9">
        <w:rPr>
          <w:b/>
          <w:bCs/>
        </w:rPr>
        <w:t>Correlation</w:t>
      </w:r>
      <w:r>
        <w:t>: Correlation analysis was used to explore the relationships between CO2 emissions from different regions, identifying possible interdependencies. The analysis was performed by calculating correlation coefficients, which were visualized through a correlation matrix.</w:t>
      </w:r>
    </w:p>
    <w:p w14:paraId="243EE2B0" w14:textId="77777777" w:rsidR="00EE35D9" w:rsidRDefault="00EE35D9" w:rsidP="000968D9">
      <w:pPr>
        <w:pStyle w:val="BodyText"/>
      </w:pPr>
      <w:r w:rsidRPr="000968D9">
        <w:rPr>
          <w:b/>
          <w:bCs/>
        </w:rPr>
        <w:t>Linear Regression</w:t>
      </w:r>
      <w:r>
        <w:t>: A linear regression model was developed to investigate the relationship between CO2 emissions in specific countries and total emissions in Europe, using selected independent variables. This model allowed assessing the influence of each country's emissions on European emissions, checking the model's adequacy through residual analysis and multicollinearity (VIF), and making predictions about future emissions.</w:t>
      </w:r>
    </w:p>
    <w:p w14:paraId="0C63C1E2" w14:textId="1B8B2FE3" w:rsidR="00EE35D9" w:rsidRDefault="00EE35D9" w:rsidP="000968D9">
      <w:pPr>
        <w:pStyle w:val="BodyText"/>
      </w:pPr>
      <w:r>
        <w:t>This study combines these statistical techniques to provide a detailed analysis of CO2 emissions, highlighting the importance of an integrated approach in understanding global environmental issues. By applying these methodologies, the work not only identifies patterns and trends in CO2 emissions but also offers insights for evidence-based mitigation policy formulation.</w:t>
      </w:r>
    </w:p>
    <w:p w14:paraId="1755B637" w14:textId="31677EF8" w:rsidR="009303D9" w:rsidRPr="006B6B66" w:rsidRDefault="002A012A" w:rsidP="006B6B66">
      <w:pPr>
        <w:pStyle w:val="Heading1"/>
      </w:pPr>
      <w:r>
        <w:t>Data</w:t>
      </w:r>
      <w:r w:rsidR="00E757D8">
        <w:t xml:space="preserve"> analysis and exploration</w:t>
      </w:r>
    </w:p>
    <w:p w14:paraId="60D9D3A1" w14:textId="2B4DD2FD" w:rsidR="005F7AB1" w:rsidRPr="005F7AB1" w:rsidRDefault="00475DF7" w:rsidP="00E75861">
      <w:pPr>
        <w:pStyle w:val="Heading2"/>
      </w:pPr>
      <w:r>
        <w:t>CO2</w:t>
      </w:r>
      <w:r w:rsidR="001C5584">
        <w:t xml:space="preserve"> </w:t>
      </w:r>
      <w:r w:rsidR="006D0764">
        <w:t>E</w:t>
      </w:r>
      <w:r w:rsidR="001C5584">
        <w:t>missions</w:t>
      </w:r>
      <w:r w:rsidR="006D0764">
        <w:t xml:space="preserve"> Visualization: Portugal’s total</w:t>
      </w:r>
      <w:r w:rsidR="00E675B5">
        <w:t xml:space="preserve"> in the period 1900-2021</w:t>
      </w:r>
    </w:p>
    <w:p w14:paraId="1FF6526E" w14:textId="770C7478" w:rsidR="008D0889" w:rsidRPr="004F5B4E" w:rsidRDefault="00F331BD" w:rsidP="00F331BD">
      <w:pPr>
        <w:pStyle w:val="BodyText"/>
        <w:rPr>
          <w:lang w:val="en-US"/>
        </w:rPr>
      </w:pPr>
      <w:r w:rsidRPr="00F331BD">
        <w:rPr>
          <w:lang w:val="en-US"/>
        </w:rPr>
        <w:t xml:space="preserve">Utilizing </w:t>
      </w:r>
      <w:r>
        <w:rPr>
          <w:lang w:val="en-US"/>
        </w:rPr>
        <w:t>the</w:t>
      </w:r>
      <w:r w:rsidR="00E65704" w:rsidRPr="004F5B4E">
        <w:rPr>
          <w:lang w:val="en-US"/>
        </w:rPr>
        <w:t xml:space="preserve"> </w:t>
      </w:r>
      <w:r w:rsidR="007E334F" w:rsidRPr="004F5B4E">
        <w:rPr>
          <w:lang w:val="en-US"/>
        </w:rPr>
        <w:t>“</w:t>
      </w:r>
      <w:r w:rsidR="008D0889" w:rsidRPr="004F5B4E">
        <w:rPr>
          <w:lang w:val="en-US"/>
        </w:rPr>
        <w:t>pandas</w:t>
      </w:r>
      <w:r w:rsidR="007E334F" w:rsidRPr="004F5B4E">
        <w:rPr>
          <w:lang w:val="en-US"/>
        </w:rPr>
        <w:t>”</w:t>
      </w:r>
      <w:sdt>
        <w:sdtPr>
          <w:rPr>
            <w:lang w:val="pt-PT"/>
          </w:rPr>
          <w:id w:val="1295800089"/>
          <w:citation/>
        </w:sdtPr>
        <w:sdtEndPr/>
        <w:sdtContent>
          <w:r w:rsidR="00870926">
            <w:rPr>
              <w:lang w:val="pt-PT"/>
            </w:rPr>
            <w:fldChar w:fldCharType="begin"/>
          </w:r>
          <w:r w:rsidR="000B42B0" w:rsidRPr="004F5B4E">
            <w:rPr>
              <w:lang w:val="en-US"/>
            </w:rPr>
            <w:instrText xml:space="preserve">CITATION Num24 \l 2070 </w:instrText>
          </w:r>
          <w:r w:rsidR="00870926">
            <w:rPr>
              <w:lang w:val="pt-PT"/>
            </w:rPr>
            <w:fldChar w:fldCharType="separate"/>
          </w:r>
          <w:r w:rsidR="00D26C71">
            <w:rPr>
              <w:noProof/>
              <w:lang w:val="en-US"/>
            </w:rPr>
            <w:t xml:space="preserve"> </w:t>
          </w:r>
          <w:r w:rsidR="00D26C71" w:rsidRPr="00D26C71">
            <w:rPr>
              <w:noProof/>
              <w:lang w:val="en-US"/>
            </w:rPr>
            <w:t>[1]</w:t>
          </w:r>
          <w:r w:rsidR="00870926">
            <w:rPr>
              <w:lang w:val="pt-PT"/>
            </w:rPr>
            <w:fldChar w:fldCharType="end"/>
          </w:r>
        </w:sdtContent>
      </w:sdt>
      <w:r w:rsidR="00E65704" w:rsidRPr="004F5B4E">
        <w:rPr>
          <w:lang w:val="en-US"/>
        </w:rPr>
        <w:t xml:space="preserve"> library</w:t>
      </w:r>
      <w:r w:rsidR="00870926" w:rsidRPr="004F5B4E">
        <w:rPr>
          <w:lang w:val="en-US"/>
        </w:rPr>
        <w:t>,</w:t>
      </w:r>
      <w:r w:rsidR="008D0889" w:rsidRPr="004F5B4E">
        <w:rPr>
          <w:lang w:val="en-US"/>
        </w:rPr>
        <w:t xml:space="preserve"> </w:t>
      </w:r>
      <w:r w:rsidRPr="004F5B4E">
        <w:rPr>
          <w:lang w:val="en-US"/>
        </w:rPr>
        <w:t>we conducted</w:t>
      </w:r>
      <w:r w:rsidR="008D0889" w:rsidRPr="004F5B4E">
        <w:rPr>
          <w:lang w:val="en-US"/>
        </w:rPr>
        <w:t xml:space="preserve"> a </w:t>
      </w:r>
      <w:r w:rsidRPr="004F5B4E">
        <w:rPr>
          <w:lang w:val="en-US"/>
        </w:rPr>
        <w:t xml:space="preserve">reading of the </w:t>
      </w:r>
      <w:r w:rsidR="00962619" w:rsidRPr="004F5B4E">
        <w:rPr>
          <w:lang w:val="en-US"/>
        </w:rPr>
        <w:t>provided data</w:t>
      </w:r>
      <w:r w:rsidR="000B42B0" w:rsidRPr="004F5B4E">
        <w:rPr>
          <w:lang w:val="en-US"/>
        </w:rPr>
        <w:t xml:space="preserve"> </w:t>
      </w:r>
      <w:sdt>
        <w:sdtPr>
          <w:rPr>
            <w:lang w:val="pt-PT"/>
          </w:rPr>
          <w:id w:val="-1645115771"/>
          <w:citation/>
        </w:sdtPr>
        <w:sdtEndPr/>
        <w:sdtContent>
          <w:r w:rsidR="000B42B0">
            <w:rPr>
              <w:lang w:val="pt-PT"/>
            </w:rPr>
            <w:fldChar w:fldCharType="begin"/>
          </w:r>
          <w:r w:rsidR="000B42B0" w:rsidRPr="004F5B4E">
            <w:rPr>
              <w:lang w:val="en-US"/>
            </w:rPr>
            <w:instrText xml:space="preserve"> CITATION Ins24 \l 2070 </w:instrText>
          </w:r>
          <w:r w:rsidR="000B42B0">
            <w:rPr>
              <w:lang w:val="pt-PT"/>
            </w:rPr>
            <w:fldChar w:fldCharType="separate"/>
          </w:r>
          <w:r w:rsidR="00D26C71" w:rsidRPr="00D26C71">
            <w:rPr>
              <w:noProof/>
              <w:lang w:val="en-US"/>
            </w:rPr>
            <w:t>[2]</w:t>
          </w:r>
          <w:r w:rsidR="000B42B0">
            <w:rPr>
              <w:lang w:val="pt-PT"/>
            </w:rPr>
            <w:fldChar w:fldCharType="end"/>
          </w:r>
        </w:sdtContent>
      </w:sdt>
      <w:r w:rsidR="00962619" w:rsidRPr="004F5B4E">
        <w:rPr>
          <w:lang w:val="en-US"/>
        </w:rPr>
        <w:t xml:space="preserve">. Furthermore, in conjunction </w:t>
      </w:r>
      <w:r w:rsidR="00F46360" w:rsidRPr="004F5B4E">
        <w:rPr>
          <w:lang w:val="en-US"/>
        </w:rPr>
        <w:t>with “</w:t>
      </w:r>
      <w:r w:rsidR="008D0889" w:rsidRPr="004F5B4E">
        <w:rPr>
          <w:lang w:val="en-US"/>
        </w:rPr>
        <w:t>matplotlib</w:t>
      </w:r>
      <w:r w:rsidR="007E334F" w:rsidRPr="004F5B4E">
        <w:rPr>
          <w:lang w:val="en-US"/>
        </w:rPr>
        <w:t>”</w:t>
      </w:r>
      <w:sdt>
        <w:sdtPr>
          <w:rPr>
            <w:lang w:val="pt-PT"/>
          </w:rPr>
          <w:id w:val="284473923"/>
          <w:citation/>
        </w:sdtPr>
        <w:sdtEndPr/>
        <w:sdtContent>
          <w:r w:rsidR="00870926">
            <w:rPr>
              <w:lang w:val="pt-PT"/>
            </w:rPr>
            <w:fldChar w:fldCharType="begin"/>
          </w:r>
          <w:r w:rsidR="000B42B0" w:rsidRPr="004F5B4E">
            <w:rPr>
              <w:lang w:val="en-US"/>
            </w:rPr>
            <w:instrText xml:space="preserve">CITATION Num31 \l 2070 </w:instrText>
          </w:r>
          <w:r w:rsidR="00870926">
            <w:rPr>
              <w:lang w:val="pt-PT"/>
            </w:rPr>
            <w:fldChar w:fldCharType="separate"/>
          </w:r>
          <w:r w:rsidR="00D26C71">
            <w:rPr>
              <w:noProof/>
              <w:lang w:val="en-US"/>
            </w:rPr>
            <w:t xml:space="preserve"> </w:t>
          </w:r>
          <w:r w:rsidR="00D26C71" w:rsidRPr="00D26C71">
            <w:rPr>
              <w:noProof/>
              <w:lang w:val="en-US"/>
            </w:rPr>
            <w:t>[3]</w:t>
          </w:r>
          <w:r w:rsidR="00870926">
            <w:rPr>
              <w:lang w:val="pt-PT"/>
            </w:rPr>
            <w:fldChar w:fldCharType="end"/>
          </w:r>
        </w:sdtContent>
      </w:sdt>
      <w:r w:rsidR="00962619" w:rsidRPr="004F5B4E">
        <w:rPr>
          <w:lang w:val="en-US"/>
        </w:rPr>
        <w:t xml:space="preserve"> library</w:t>
      </w:r>
      <w:r w:rsidR="008D0889" w:rsidRPr="004F5B4E">
        <w:rPr>
          <w:lang w:val="en-US"/>
        </w:rPr>
        <w:t xml:space="preserve">, </w:t>
      </w:r>
      <w:proofErr w:type="gramStart"/>
      <w:r w:rsidR="00784202" w:rsidRPr="004F5B4E">
        <w:rPr>
          <w:lang w:val="en-US"/>
        </w:rPr>
        <w:t>in order to</w:t>
      </w:r>
      <w:proofErr w:type="gramEnd"/>
      <w:r w:rsidR="00784202" w:rsidRPr="004F5B4E">
        <w:rPr>
          <w:lang w:val="en-US"/>
        </w:rPr>
        <w:t xml:space="preserve"> create the graphical representation</w:t>
      </w:r>
      <w:r w:rsidR="00C92802" w:rsidRPr="004F5B4E">
        <w:rPr>
          <w:lang w:val="en-US"/>
        </w:rPr>
        <w:t xml:space="preserve"> </w:t>
      </w:r>
      <w:r w:rsidR="00C92802">
        <w:rPr>
          <w:lang w:val="pt-PT"/>
        </w:rPr>
        <w:fldChar w:fldCharType="begin"/>
      </w:r>
      <w:r w:rsidR="00C92802" w:rsidRPr="004F5B4E">
        <w:rPr>
          <w:lang w:val="en-US"/>
        </w:rPr>
        <w:instrText xml:space="preserve"> REF _Ref162727273 \h </w:instrText>
      </w:r>
      <w:r w:rsidR="00C92802">
        <w:rPr>
          <w:lang w:val="pt-PT"/>
        </w:rPr>
      </w:r>
      <w:r w:rsidR="00C92802">
        <w:rPr>
          <w:lang w:val="pt-PT"/>
        </w:rPr>
        <w:fldChar w:fldCharType="separate"/>
      </w:r>
      <w:r w:rsidR="00C92802" w:rsidRPr="00C92802">
        <w:rPr>
          <w:i/>
          <w:iCs/>
          <w:sz w:val="16"/>
          <w:szCs w:val="16"/>
        </w:rPr>
        <w:t xml:space="preserve">Figure </w:t>
      </w:r>
      <w:r w:rsidR="00C92802" w:rsidRPr="00C92802">
        <w:rPr>
          <w:i/>
          <w:iCs/>
          <w:noProof/>
          <w:sz w:val="16"/>
          <w:szCs w:val="16"/>
        </w:rPr>
        <w:t>1</w:t>
      </w:r>
      <w:r w:rsidR="00C92802">
        <w:rPr>
          <w:lang w:val="pt-PT"/>
        </w:rPr>
        <w:fldChar w:fldCharType="end"/>
      </w:r>
      <w:r w:rsidR="008F06B3" w:rsidRPr="004F5B4E">
        <w:rPr>
          <w:lang w:val="en-US"/>
        </w:rPr>
        <w:t>, trough wich a time series analysis was performed.</w:t>
      </w:r>
    </w:p>
    <w:p w14:paraId="2FAEA49C" w14:textId="7123D44F" w:rsidR="00D8121E" w:rsidRPr="004F5B4E" w:rsidRDefault="00D8121E" w:rsidP="008D0889">
      <w:pPr>
        <w:pStyle w:val="BodyText"/>
        <w:ind w:firstLine="0"/>
        <w:rPr>
          <w:lang w:val="en-US"/>
        </w:rPr>
      </w:pPr>
      <w:r w:rsidRPr="004F5B4E">
        <w:rPr>
          <w:lang w:val="en-US"/>
        </w:rPr>
        <w:tab/>
        <w:t>This technique facilitates the visualization of the evolution of Portugal's total CO2 emissions over the period from 1900 to 2021. The time series is depicted graphically, with the x-axis denoting the year and the y-axis quantifying the total CO2 emissions in MtCO2 (Megatons of CO2).</w:t>
      </w:r>
    </w:p>
    <w:p w14:paraId="7E8BD260" w14:textId="22A0BF06" w:rsidR="003114E4" w:rsidRDefault="008D0889" w:rsidP="008D0889">
      <w:pPr>
        <w:pStyle w:val="BodyText"/>
        <w:ind w:firstLine="0"/>
        <w:rPr>
          <w:noProof/>
        </w:rPr>
      </w:pPr>
      <w:r w:rsidRPr="004F5B4E">
        <w:rPr>
          <w:lang w:val="en-US"/>
        </w:rPr>
        <w:tab/>
      </w:r>
      <w:r w:rsidR="00D8121E" w:rsidRPr="004F5B4E">
        <w:rPr>
          <w:lang w:val="en-US"/>
        </w:rPr>
        <w:t>Employing</w:t>
      </w:r>
      <w:r w:rsidR="001B138C" w:rsidRPr="004F5B4E">
        <w:rPr>
          <w:lang w:val="en-US"/>
        </w:rPr>
        <w:t xml:space="preserve"> </w:t>
      </w:r>
      <w:r w:rsidR="00D8121E" w:rsidRPr="004F5B4E">
        <w:rPr>
          <w:lang w:val="en-US"/>
        </w:rPr>
        <w:t>the</w:t>
      </w:r>
      <w:r w:rsidR="001B138C" w:rsidRPr="004F5B4E">
        <w:rPr>
          <w:lang w:val="en-US"/>
        </w:rPr>
        <w:t xml:space="preserve"> “</w:t>
      </w:r>
      <w:r w:rsidR="00F46360" w:rsidRPr="004F5B4E">
        <w:rPr>
          <w:lang w:val="en-US"/>
        </w:rPr>
        <w:t>idmax</w:t>
      </w:r>
      <w:r w:rsidR="001B138C" w:rsidRPr="004F5B4E">
        <w:rPr>
          <w:lang w:val="en-US"/>
        </w:rPr>
        <w:t>”</w:t>
      </w:r>
      <w:sdt>
        <w:sdtPr>
          <w:rPr>
            <w:lang w:val="pt-PT"/>
          </w:rPr>
          <w:id w:val="-1971357253"/>
          <w:citation/>
        </w:sdtPr>
        <w:sdtEndPr/>
        <w:sdtContent>
          <w:r w:rsidR="00870926">
            <w:rPr>
              <w:lang w:val="pt-PT"/>
            </w:rPr>
            <w:fldChar w:fldCharType="begin"/>
          </w:r>
          <w:r w:rsidR="000B42B0" w:rsidRPr="004F5B4E">
            <w:rPr>
              <w:lang w:val="en-US"/>
            </w:rPr>
            <w:instrText xml:space="preserve">CITATION Num24 \l 2070 </w:instrText>
          </w:r>
          <w:r w:rsidR="00870926">
            <w:rPr>
              <w:lang w:val="pt-PT"/>
            </w:rPr>
            <w:fldChar w:fldCharType="separate"/>
          </w:r>
          <w:r w:rsidR="00D26C71">
            <w:rPr>
              <w:noProof/>
              <w:lang w:val="en-US"/>
            </w:rPr>
            <w:t xml:space="preserve"> </w:t>
          </w:r>
          <w:r w:rsidR="00D26C71" w:rsidRPr="00D26C71">
            <w:rPr>
              <w:noProof/>
              <w:lang w:val="en-US"/>
            </w:rPr>
            <w:t>[1]</w:t>
          </w:r>
          <w:r w:rsidR="00870926">
            <w:rPr>
              <w:lang w:val="pt-PT"/>
            </w:rPr>
            <w:fldChar w:fldCharType="end"/>
          </w:r>
        </w:sdtContent>
      </w:sdt>
      <w:r w:rsidR="00D8121E" w:rsidRPr="004F5B4E">
        <w:rPr>
          <w:lang w:val="en-US"/>
        </w:rPr>
        <w:t xml:space="preserve"> function from </w:t>
      </w:r>
      <w:r w:rsidR="00F11B72" w:rsidRPr="004F5B4E">
        <w:rPr>
          <w:lang w:val="en-US"/>
        </w:rPr>
        <w:t>the library</w:t>
      </w:r>
      <w:r w:rsidR="00490E82" w:rsidRPr="004F5B4E">
        <w:rPr>
          <w:lang w:val="en-US"/>
        </w:rPr>
        <w:t xml:space="preserve"> </w:t>
      </w:r>
      <w:r w:rsidR="004F5E9D" w:rsidRPr="004F5B4E">
        <w:rPr>
          <w:lang w:val="en-US"/>
        </w:rPr>
        <w:t>“</w:t>
      </w:r>
      <w:r w:rsidR="00490E82" w:rsidRPr="004F5B4E">
        <w:rPr>
          <w:lang w:val="en-US"/>
        </w:rPr>
        <w:t>pandas</w:t>
      </w:r>
      <w:r w:rsidR="004F5E9D" w:rsidRPr="004F5B4E">
        <w:rPr>
          <w:lang w:val="en-US"/>
        </w:rPr>
        <w:t>”</w:t>
      </w:r>
      <w:sdt>
        <w:sdtPr>
          <w:rPr>
            <w:lang w:val="pt-PT"/>
          </w:rPr>
          <w:id w:val="-445767340"/>
          <w:citation/>
        </w:sdtPr>
        <w:sdtEndPr/>
        <w:sdtContent>
          <w:r w:rsidR="004F5E9D">
            <w:rPr>
              <w:lang w:val="pt-PT"/>
            </w:rPr>
            <w:fldChar w:fldCharType="begin"/>
          </w:r>
          <w:r w:rsidR="000B42B0" w:rsidRPr="004F5B4E">
            <w:rPr>
              <w:lang w:val="en-US"/>
            </w:rPr>
            <w:instrText xml:space="preserve">CITATION Num24 \l 2070 </w:instrText>
          </w:r>
          <w:r w:rsidR="004F5E9D">
            <w:rPr>
              <w:lang w:val="pt-PT"/>
            </w:rPr>
            <w:fldChar w:fldCharType="separate"/>
          </w:r>
          <w:r w:rsidR="00D26C71">
            <w:rPr>
              <w:noProof/>
              <w:lang w:val="en-US"/>
            </w:rPr>
            <w:t xml:space="preserve"> </w:t>
          </w:r>
          <w:r w:rsidR="00D26C71" w:rsidRPr="00D26C71">
            <w:rPr>
              <w:noProof/>
              <w:lang w:val="en-US"/>
            </w:rPr>
            <w:t>[1]</w:t>
          </w:r>
          <w:r w:rsidR="004F5E9D">
            <w:rPr>
              <w:lang w:val="pt-PT"/>
            </w:rPr>
            <w:fldChar w:fldCharType="end"/>
          </w:r>
        </w:sdtContent>
      </w:sdt>
      <w:r w:rsidR="00490E82" w:rsidRPr="004F5B4E">
        <w:rPr>
          <w:lang w:val="en-US"/>
        </w:rPr>
        <w:t>,</w:t>
      </w:r>
      <w:r w:rsidR="00F11B72" w:rsidRPr="004F5B4E">
        <w:rPr>
          <w:lang w:val="en-US"/>
        </w:rPr>
        <w:t xml:space="preserve"> we </w:t>
      </w:r>
      <w:r w:rsidR="003D4376" w:rsidRPr="004F5B4E">
        <w:rPr>
          <w:lang w:val="en-US"/>
        </w:rPr>
        <w:t xml:space="preserve">ascertained </w:t>
      </w:r>
      <w:r w:rsidR="00786D6A" w:rsidRPr="004F5B4E">
        <w:rPr>
          <w:lang w:val="en-US"/>
        </w:rPr>
        <w:t xml:space="preserve">the year with highest emissions in </w:t>
      </w:r>
      <w:r w:rsidR="00CC5315" w:rsidRPr="004F5B4E">
        <w:rPr>
          <w:lang w:val="en-US"/>
        </w:rPr>
        <w:t>Portugal</w:t>
      </w:r>
      <w:r w:rsidR="00490E82" w:rsidRPr="004F5B4E">
        <w:rPr>
          <w:lang w:val="en-US"/>
        </w:rPr>
        <w:t xml:space="preserve">, </w:t>
      </w:r>
      <w:r w:rsidR="00786D6A" w:rsidRPr="004F5B4E">
        <w:rPr>
          <w:lang w:val="en-US"/>
        </w:rPr>
        <w:t xml:space="preserve">which was identified </w:t>
      </w:r>
      <w:r w:rsidR="003721FA" w:rsidRPr="004F5B4E">
        <w:rPr>
          <w:lang w:val="en-US"/>
        </w:rPr>
        <w:t xml:space="preserve">as 2005 with a value of </w:t>
      </w:r>
      <w:r w:rsidR="00CC5315" w:rsidRPr="004F5B4E">
        <w:rPr>
          <w:lang w:val="en-US"/>
        </w:rPr>
        <w:t xml:space="preserve">69.71 </w:t>
      </w:r>
      <w:r w:rsidR="003721FA" w:rsidRPr="004F5B4E">
        <w:rPr>
          <w:lang w:val="en-US"/>
        </w:rPr>
        <w:t>Megatons as depicted in</w:t>
      </w:r>
      <w:r w:rsidR="003629E0" w:rsidRPr="004F5B4E">
        <w:rPr>
          <w:lang w:val="en-US"/>
        </w:rPr>
        <w:t xml:space="preserve"> </w:t>
      </w:r>
      <w:r w:rsidR="003629E0">
        <w:rPr>
          <w:lang w:val="pt-PT"/>
        </w:rPr>
        <w:fldChar w:fldCharType="begin"/>
      </w:r>
      <w:r w:rsidR="003629E0" w:rsidRPr="004F5B4E">
        <w:rPr>
          <w:lang w:val="en-US"/>
        </w:rPr>
        <w:instrText xml:space="preserve"> REF _Ref162727780 \h </w:instrText>
      </w:r>
      <w:r w:rsidR="003629E0">
        <w:rPr>
          <w:lang w:val="pt-PT"/>
        </w:rPr>
      </w:r>
      <w:r w:rsidR="003629E0">
        <w:rPr>
          <w:lang w:val="pt-PT"/>
        </w:rPr>
        <w:fldChar w:fldCharType="separate"/>
      </w:r>
      <w:r w:rsidR="003629E0" w:rsidRPr="003114E4">
        <w:rPr>
          <w:i/>
          <w:iCs/>
          <w:sz w:val="16"/>
          <w:szCs w:val="16"/>
        </w:rPr>
        <w:t xml:space="preserve">Figure </w:t>
      </w:r>
      <w:r w:rsidR="003629E0" w:rsidRPr="003114E4">
        <w:rPr>
          <w:i/>
          <w:iCs/>
          <w:noProof/>
          <w:sz w:val="16"/>
          <w:szCs w:val="16"/>
        </w:rPr>
        <w:t>2</w:t>
      </w:r>
      <w:r w:rsidR="003629E0">
        <w:rPr>
          <w:lang w:val="pt-PT"/>
        </w:rPr>
        <w:fldChar w:fldCharType="end"/>
      </w:r>
      <w:r w:rsidR="00CC5315" w:rsidRPr="004F5B4E">
        <w:rPr>
          <w:lang w:val="en-US"/>
        </w:rPr>
        <w:t>.</w:t>
      </w:r>
      <w:r w:rsidR="003114E4" w:rsidRPr="003114E4">
        <w:rPr>
          <w:noProof/>
        </w:rPr>
        <w:t xml:space="preserve"> </w:t>
      </w:r>
    </w:p>
    <w:p w14:paraId="52D21BA5" w14:textId="5512A97B" w:rsidR="003114E4" w:rsidRDefault="003114E4" w:rsidP="008D0889">
      <w:pPr>
        <w:pStyle w:val="BodyText"/>
        <w:ind w:firstLine="0"/>
        <w:rPr>
          <w:lang w:val="pt-PT"/>
        </w:rPr>
      </w:pPr>
      <w:r>
        <w:rPr>
          <w:noProof/>
        </w:rPr>
        <w:lastRenderedPageBreak/>
        <mc:AlternateContent>
          <mc:Choice Requires="wps">
            <w:drawing>
              <wp:inline distT="0" distB="0" distL="0" distR="0" wp14:anchorId="2CD9441F" wp14:editId="0FF957FB">
                <wp:extent cx="2908300" cy="2000250"/>
                <wp:effectExtent l="0" t="0" r="25400" b="19050"/>
                <wp:docPr id="145107030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2000250"/>
                        </a:xfrm>
                        <a:prstGeom prst="rect">
                          <a:avLst/>
                        </a:prstGeom>
                        <a:solidFill>
                          <a:srgbClr val="FFFFFF"/>
                        </a:solidFill>
                        <a:ln w="9525">
                          <a:solidFill>
                            <a:schemeClr val="bg1"/>
                          </a:solidFill>
                          <a:miter lim="800000"/>
                          <a:headEnd/>
                          <a:tailEnd/>
                        </a:ln>
                      </wps:spPr>
                      <wps:txbx>
                        <w:txbxContent>
                          <w:p w14:paraId="2395A159" w14:textId="77777777" w:rsidR="003114E4" w:rsidRDefault="003114E4" w:rsidP="003114E4">
                            <w:pPr>
                              <w:pStyle w:val="figurecaption"/>
                              <w:keepNext/>
                              <w:numPr>
                                <w:ilvl w:val="0"/>
                                <w:numId w:val="0"/>
                              </w:numPr>
                              <w:ind w:left="360" w:hanging="360"/>
                              <w:jc w:val="center"/>
                            </w:pPr>
                            <w:r>
                              <w:rPr>
                                <w:lang w:val="pt-PT"/>
                              </w:rPr>
                              <w:drawing>
                                <wp:inline distT="0" distB="0" distL="0" distR="0" wp14:anchorId="275690E2" wp14:editId="64770FD8">
                                  <wp:extent cx="2684710" cy="1389159"/>
                                  <wp:effectExtent l="0" t="0" r="1905" b="1905"/>
                                  <wp:docPr id="189994260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42601" name="Imagem 2"/>
                                          <pic:cNvPicPr/>
                                        </pic:nvPicPr>
                                        <pic:blipFill>
                                          <a:blip r:embed="rId9">
                                            <a:extLst>
                                              <a:ext uri="{28A0092B-C50C-407E-A947-70E740481C1C}">
                                                <a14:useLocalDpi xmlns:a14="http://schemas.microsoft.com/office/drawing/2010/main" val="0"/>
                                              </a:ext>
                                            </a:extLst>
                                          </a:blip>
                                          <a:stretch>
                                            <a:fillRect/>
                                          </a:stretch>
                                        </pic:blipFill>
                                        <pic:spPr>
                                          <a:xfrm>
                                            <a:off x="0" y="0"/>
                                            <a:ext cx="2684710" cy="1389159"/>
                                          </a:xfrm>
                                          <a:prstGeom prst="rect">
                                            <a:avLst/>
                                          </a:prstGeom>
                                        </pic:spPr>
                                      </pic:pic>
                                    </a:graphicData>
                                  </a:graphic>
                                </wp:inline>
                              </w:drawing>
                            </w:r>
                          </w:p>
                          <w:p w14:paraId="5D7F891F" w14:textId="12010198" w:rsidR="003114E4" w:rsidRDefault="003114E4" w:rsidP="00BD3167">
                            <w:pPr>
                              <w:pStyle w:val="Caption"/>
                            </w:pPr>
                            <w:bookmarkStart w:id="0" w:name="_Ref162727273"/>
                            <w:bookmarkStart w:id="1" w:name="_Ref162727267"/>
                            <w:r w:rsidRPr="00C92802">
                              <w:rPr>
                                <w:i w:val="0"/>
                                <w:iCs w:val="0"/>
                                <w:color w:val="auto"/>
                                <w:sz w:val="16"/>
                                <w:szCs w:val="16"/>
                              </w:rPr>
                              <w:t xml:space="preserve">Figure </w:t>
                            </w:r>
                            <w:r w:rsidRPr="00C92802">
                              <w:rPr>
                                <w:i w:val="0"/>
                                <w:iCs w:val="0"/>
                                <w:color w:val="auto"/>
                                <w:sz w:val="16"/>
                                <w:szCs w:val="16"/>
                              </w:rPr>
                              <w:fldChar w:fldCharType="begin"/>
                            </w:r>
                            <w:r w:rsidRPr="00C92802">
                              <w:rPr>
                                <w:i w:val="0"/>
                                <w:iCs w:val="0"/>
                                <w:color w:val="auto"/>
                                <w:sz w:val="16"/>
                                <w:szCs w:val="16"/>
                              </w:rPr>
                              <w:instrText xml:space="preserve"> SEQ Figure \* ARABIC </w:instrText>
                            </w:r>
                            <w:r w:rsidRPr="00C92802">
                              <w:rPr>
                                <w:i w:val="0"/>
                                <w:iCs w:val="0"/>
                                <w:color w:val="auto"/>
                                <w:sz w:val="16"/>
                                <w:szCs w:val="16"/>
                              </w:rPr>
                              <w:fldChar w:fldCharType="separate"/>
                            </w:r>
                            <w:r w:rsidR="00B57251">
                              <w:rPr>
                                <w:i w:val="0"/>
                                <w:iCs w:val="0"/>
                                <w:noProof/>
                                <w:color w:val="auto"/>
                                <w:sz w:val="16"/>
                                <w:szCs w:val="16"/>
                              </w:rPr>
                              <w:t>1</w:t>
                            </w:r>
                            <w:r w:rsidRPr="00C92802">
                              <w:rPr>
                                <w:i w:val="0"/>
                                <w:iCs w:val="0"/>
                                <w:color w:val="auto"/>
                                <w:sz w:val="16"/>
                                <w:szCs w:val="16"/>
                              </w:rPr>
                              <w:fldChar w:fldCharType="end"/>
                            </w:r>
                            <w:bookmarkEnd w:id="0"/>
                            <w:r w:rsidRPr="00C92802">
                              <w:rPr>
                                <w:i w:val="0"/>
                                <w:iCs w:val="0"/>
                                <w:color w:val="auto"/>
                                <w:sz w:val="16"/>
                                <w:szCs w:val="16"/>
                              </w:rPr>
                              <w:t xml:space="preserve">. </w:t>
                            </w:r>
                            <w:bookmarkEnd w:id="1"/>
                            <w:r w:rsidR="00BD3167" w:rsidRPr="00BD3167">
                              <w:rPr>
                                <w:i w:val="0"/>
                                <w:iCs w:val="0"/>
                                <w:color w:val="auto"/>
                                <w:sz w:val="16"/>
                                <w:szCs w:val="16"/>
                              </w:rPr>
                              <w:t>Total CO2 Emissions in Portugal (1900-2021) Megatons of CO2 (Mt) per Year</w:t>
                            </w:r>
                          </w:p>
                          <w:p w14:paraId="00BC51E4" w14:textId="77777777" w:rsidR="003114E4" w:rsidRPr="00DE0791" w:rsidRDefault="003114E4" w:rsidP="003114E4">
                            <w:pPr>
                              <w:pStyle w:val="figurecaption"/>
                              <w:keepNext/>
                              <w:numPr>
                                <w:ilvl w:val="0"/>
                                <w:numId w:val="0"/>
                              </w:numPr>
                              <w:ind w:left="360" w:hanging="360"/>
                              <w:jc w:val="center"/>
                            </w:pPr>
                          </w:p>
                          <w:p w14:paraId="539E5352" w14:textId="77777777" w:rsidR="003114E4" w:rsidRDefault="003114E4" w:rsidP="003114E4">
                            <w:pPr>
                              <w:pStyle w:val="BodyText"/>
                              <w:jc w:val="center"/>
                            </w:pPr>
                          </w:p>
                          <w:p w14:paraId="7BEF532B" w14:textId="77777777" w:rsidR="003114E4" w:rsidRPr="004F5B4E" w:rsidRDefault="003114E4" w:rsidP="003114E4">
                            <w:pPr>
                              <w:pStyle w:val="BodyText"/>
                              <w:jc w:val="center"/>
                              <w:rPr>
                                <w:lang w:val="en-US"/>
                              </w:rPr>
                            </w:pPr>
                          </w:p>
                        </w:txbxContent>
                      </wps:txbx>
                      <wps:bodyPr rot="0" vert="horz" wrap="square" lIns="91440" tIns="45720" rIns="91440" bIns="45720" anchor="t" anchorCtr="0" upright="1">
                        <a:noAutofit/>
                      </wps:bodyPr>
                    </wps:wsp>
                  </a:graphicData>
                </a:graphic>
              </wp:inline>
            </w:drawing>
          </mc:Choice>
          <mc:Fallback>
            <w:pict>
              <v:shapetype w14:anchorId="2CD9441F" id="_x0000_t202" coordsize="21600,21600" o:spt="202" path="m,l,21600r21600,l21600,xe">
                <v:stroke joinstyle="miter"/>
                <v:path gradientshapeok="t" o:connecttype="rect"/>
              </v:shapetype>
              <v:shape id="Text Box 8" o:spid="_x0000_s1026" type="#_x0000_t202" style="width:229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" strokecolor="white [3212]">
                <v:textbox>
                  <w:txbxContent>
                    <w:p w14:paraId="2395A159" w14:textId="77777777" w:rsidR="003114E4" w:rsidRDefault="003114E4" w:rsidP="003114E4">
                      <w:pPr>
                        <w:pStyle w:val="figurecaption"/>
                        <w:keepNext/>
                        <w:numPr>
                          <w:ilvl w:val="0"/>
                          <w:numId w:val="0"/>
                        </w:numPr>
                        <w:ind w:left="360" w:hanging="360"/>
                        <w:jc w:val="center"/>
                      </w:pPr>
                      <w:r>
                        <w:rPr>
                          <w:lang w:val="pt-PT"/>
                        </w:rPr>
                        <w:drawing>
                          <wp:inline distT="0" distB="0" distL="0" distR="0" wp14:anchorId="275690E2" wp14:editId="64770FD8">
                            <wp:extent cx="2684710" cy="1389159"/>
                            <wp:effectExtent l="0" t="0" r="1905" b="1905"/>
                            <wp:docPr id="189994260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42601" name="Imagem 2"/>
                                    <pic:cNvPicPr/>
                                  </pic:nvPicPr>
                                  <pic:blipFill>
                                    <a:blip r:embed="rId9">
                                      <a:extLst>
                                        <a:ext uri="{28A0092B-C50C-407E-A947-70E740481C1C}">
                                          <a14:useLocalDpi xmlns:a14="http://schemas.microsoft.com/office/drawing/2010/main" val="0"/>
                                        </a:ext>
                                      </a:extLst>
                                    </a:blip>
                                    <a:stretch>
                                      <a:fillRect/>
                                    </a:stretch>
                                  </pic:blipFill>
                                  <pic:spPr>
                                    <a:xfrm>
                                      <a:off x="0" y="0"/>
                                      <a:ext cx="2684710" cy="1389159"/>
                                    </a:xfrm>
                                    <a:prstGeom prst="rect">
                                      <a:avLst/>
                                    </a:prstGeom>
                                  </pic:spPr>
                                </pic:pic>
                              </a:graphicData>
                            </a:graphic>
                          </wp:inline>
                        </w:drawing>
                      </w:r>
                    </w:p>
                    <w:p w14:paraId="5D7F891F" w14:textId="12010198" w:rsidR="003114E4" w:rsidRDefault="003114E4" w:rsidP="00BD3167">
                      <w:pPr>
                        <w:pStyle w:val="Caption"/>
                      </w:pPr>
                      <w:bookmarkStart w:id="2" w:name="_Ref162727273"/>
                      <w:bookmarkStart w:id="3" w:name="_Ref162727267"/>
                      <w:r w:rsidRPr="00C92802">
                        <w:rPr>
                          <w:i w:val="0"/>
                          <w:iCs w:val="0"/>
                          <w:color w:val="auto"/>
                          <w:sz w:val="16"/>
                          <w:szCs w:val="16"/>
                        </w:rPr>
                        <w:t xml:space="preserve">Figure </w:t>
                      </w:r>
                      <w:r w:rsidRPr="00C92802">
                        <w:rPr>
                          <w:i w:val="0"/>
                          <w:iCs w:val="0"/>
                          <w:color w:val="auto"/>
                          <w:sz w:val="16"/>
                          <w:szCs w:val="16"/>
                        </w:rPr>
                        <w:fldChar w:fldCharType="begin"/>
                      </w:r>
                      <w:r w:rsidRPr="00C92802">
                        <w:rPr>
                          <w:i w:val="0"/>
                          <w:iCs w:val="0"/>
                          <w:color w:val="auto"/>
                          <w:sz w:val="16"/>
                          <w:szCs w:val="16"/>
                        </w:rPr>
                        <w:instrText xml:space="preserve"> SEQ Figure \* ARABIC </w:instrText>
                      </w:r>
                      <w:r w:rsidRPr="00C92802">
                        <w:rPr>
                          <w:i w:val="0"/>
                          <w:iCs w:val="0"/>
                          <w:color w:val="auto"/>
                          <w:sz w:val="16"/>
                          <w:szCs w:val="16"/>
                        </w:rPr>
                        <w:fldChar w:fldCharType="separate"/>
                      </w:r>
                      <w:r w:rsidR="00B57251">
                        <w:rPr>
                          <w:i w:val="0"/>
                          <w:iCs w:val="0"/>
                          <w:noProof/>
                          <w:color w:val="auto"/>
                          <w:sz w:val="16"/>
                          <w:szCs w:val="16"/>
                        </w:rPr>
                        <w:t>1</w:t>
                      </w:r>
                      <w:r w:rsidRPr="00C92802">
                        <w:rPr>
                          <w:i w:val="0"/>
                          <w:iCs w:val="0"/>
                          <w:color w:val="auto"/>
                          <w:sz w:val="16"/>
                          <w:szCs w:val="16"/>
                        </w:rPr>
                        <w:fldChar w:fldCharType="end"/>
                      </w:r>
                      <w:bookmarkEnd w:id="2"/>
                      <w:r w:rsidRPr="00C92802">
                        <w:rPr>
                          <w:i w:val="0"/>
                          <w:iCs w:val="0"/>
                          <w:color w:val="auto"/>
                          <w:sz w:val="16"/>
                          <w:szCs w:val="16"/>
                        </w:rPr>
                        <w:t xml:space="preserve">. </w:t>
                      </w:r>
                      <w:bookmarkEnd w:id="3"/>
                      <w:r w:rsidR="00BD3167" w:rsidRPr="00BD3167">
                        <w:rPr>
                          <w:i w:val="0"/>
                          <w:iCs w:val="0"/>
                          <w:color w:val="auto"/>
                          <w:sz w:val="16"/>
                          <w:szCs w:val="16"/>
                        </w:rPr>
                        <w:t>Total CO2 Emissions in Portugal (1900-2021) Megatons of CO2 (Mt) per Year</w:t>
                      </w:r>
                    </w:p>
                    <w:p w14:paraId="00BC51E4" w14:textId="77777777" w:rsidR="003114E4" w:rsidRPr="00DE0791" w:rsidRDefault="003114E4" w:rsidP="003114E4">
                      <w:pPr>
                        <w:pStyle w:val="figurecaption"/>
                        <w:keepNext/>
                        <w:numPr>
                          <w:ilvl w:val="0"/>
                          <w:numId w:val="0"/>
                        </w:numPr>
                        <w:ind w:left="360" w:hanging="360"/>
                        <w:jc w:val="center"/>
                      </w:pPr>
                    </w:p>
                    <w:p w14:paraId="539E5352" w14:textId="77777777" w:rsidR="003114E4" w:rsidRDefault="003114E4" w:rsidP="003114E4">
                      <w:pPr>
                        <w:pStyle w:val="BodyText"/>
                        <w:jc w:val="center"/>
                      </w:pPr>
                    </w:p>
                    <w:p w14:paraId="7BEF532B" w14:textId="77777777" w:rsidR="003114E4" w:rsidRPr="004F5B4E" w:rsidRDefault="003114E4" w:rsidP="003114E4">
                      <w:pPr>
                        <w:pStyle w:val="BodyText"/>
                        <w:jc w:val="center"/>
                        <w:rPr>
                          <w:lang w:val="en-US"/>
                        </w:rPr>
                      </w:pPr>
                    </w:p>
                  </w:txbxContent>
                </v:textbox>
                <w10:anchorlock/>
              </v:shape>
            </w:pict>
          </mc:Fallback>
        </mc:AlternateContent>
      </w:r>
    </w:p>
    <w:tbl>
      <w:tblPr>
        <w:tblStyle w:val="TableGrid"/>
        <w:tblW w:w="0" w:type="dxa"/>
        <w:tblLook w:val="04A0" w:firstRow="1" w:lastRow="0" w:firstColumn="1" w:lastColumn="0" w:noHBand="0" w:noVBand="1"/>
      </w:tblPr>
      <w:tblGrid>
        <w:gridCol w:w="2428"/>
        <w:gridCol w:w="2428"/>
      </w:tblGrid>
      <w:tr w:rsidR="00CC5315" w:rsidRPr="00CC5315" w14:paraId="053037DB" w14:textId="77777777" w:rsidTr="00CC5315">
        <w:tc>
          <w:tcPr>
            <w:tcW w:w="2428" w:type="dxa"/>
          </w:tcPr>
          <w:p w14:paraId="3D55BF4C" w14:textId="6F37F082" w:rsidR="00CC5315" w:rsidRPr="00CC5315" w:rsidRDefault="00F40D5F" w:rsidP="00CC5315">
            <w:pPr>
              <w:pStyle w:val="tablecolhead"/>
            </w:pPr>
            <w:r>
              <w:t>Year</w:t>
            </w:r>
          </w:p>
        </w:tc>
        <w:tc>
          <w:tcPr>
            <w:tcW w:w="2428" w:type="dxa"/>
          </w:tcPr>
          <w:p w14:paraId="1D98ACF7" w14:textId="239A7D1B" w:rsidR="00CC5315" w:rsidRPr="00CC5315" w:rsidRDefault="00CC5315" w:rsidP="00CC5315">
            <w:pPr>
              <w:pStyle w:val="tablecolhead"/>
              <w:rPr>
                <w:b w:val="0"/>
                <w:bCs w:val="0"/>
              </w:rPr>
            </w:pPr>
            <w:r w:rsidRPr="00CC5315">
              <w:t>MtCO2</w:t>
            </w:r>
          </w:p>
        </w:tc>
      </w:tr>
      <w:tr w:rsidR="00CC5315" w:rsidRPr="00E675B5" w14:paraId="154A1036" w14:textId="77777777" w:rsidTr="00CC5315">
        <w:tc>
          <w:tcPr>
            <w:tcW w:w="2428" w:type="dxa"/>
          </w:tcPr>
          <w:p w14:paraId="25DB81E9" w14:textId="1B548F47" w:rsidR="00CC5315" w:rsidRPr="00CC5315" w:rsidRDefault="00CC5315" w:rsidP="00CC5315">
            <w:pPr>
              <w:pStyle w:val="tablecopy"/>
            </w:pPr>
            <w:r w:rsidRPr="00CC5315">
              <w:t>2005</w:t>
            </w:r>
          </w:p>
        </w:tc>
        <w:tc>
          <w:tcPr>
            <w:tcW w:w="2428" w:type="dxa"/>
          </w:tcPr>
          <w:p w14:paraId="711387B5" w14:textId="2F02D0EF" w:rsidR="00CC5315" w:rsidRPr="00CC5315" w:rsidRDefault="00CC5315" w:rsidP="003114E4">
            <w:pPr>
              <w:pStyle w:val="tablecopy"/>
              <w:keepNext/>
              <w:rPr>
                <w:b/>
                <w:bCs/>
              </w:rPr>
            </w:pPr>
            <w:r w:rsidRPr="00CC5315">
              <w:t>69.718</w:t>
            </w:r>
          </w:p>
        </w:tc>
      </w:tr>
    </w:tbl>
    <w:p w14:paraId="4C7E3D89" w14:textId="6F70D3F0" w:rsidR="003114E4" w:rsidRDefault="003114E4">
      <w:pPr>
        <w:pStyle w:val="Caption"/>
        <w:rPr>
          <w:i w:val="0"/>
          <w:iCs w:val="0"/>
          <w:color w:val="auto"/>
          <w:sz w:val="16"/>
          <w:szCs w:val="16"/>
        </w:rPr>
      </w:pPr>
      <w:bookmarkStart w:id="4" w:name="_Ref162727780"/>
      <w:r w:rsidRPr="003114E4">
        <w:rPr>
          <w:i w:val="0"/>
          <w:iCs w:val="0"/>
          <w:color w:val="auto"/>
          <w:sz w:val="16"/>
          <w:szCs w:val="16"/>
        </w:rPr>
        <w:t xml:space="preserve">Figure </w:t>
      </w:r>
      <w:r w:rsidRPr="003114E4">
        <w:rPr>
          <w:i w:val="0"/>
          <w:iCs w:val="0"/>
          <w:color w:val="auto"/>
          <w:sz w:val="16"/>
          <w:szCs w:val="16"/>
        </w:rPr>
        <w:fldChar w:fldCharType="begin"/>
      </w:r>
      <w:r w:rsidRPr="003114E4">
        <w:rPr>
          <w:i w:val="0"/>
          <w:iCs w:val="0"/>
          <w:color w:val="auto"/>
          <w:sz w:val="16"/>
          <w:szCs w:val="16"/>
        </w:rPr>
        <w:instrText xml:space="preserve"> SEQ Figure \* ARABIC </w:instrText>
      </w:r>
      <w:r w:rsidRPr="003114E4">
        <w:rPr>
          <w:i w:val="0"/>
          <w:iCs w:val="0"/>
          <w:color w:val="auto"/>
          <w:sz w:val="16"/>
          <w:szCs w:val="16"/>
        </w:rPr>
        <w:fldChar w:fldCharType="separate"/>
      </w:r>
      <w:r w:rsidR="00B57251">
        <w:rPr>
          <w:i w:val="0"/>
          <w:iCs w:val="0"/>
          <w:noProof/>
          <w:color w:val="auto"/>
          <w:sz w:val="16"/>
          <w:szCs w:val="16"/>
        </w:rPr>
        <w:t>2</w:t>
      </w:r>
      <w:r w:rsidRPr="003114E4">
        <w:rPr>
          <w:i w:val="0"/>
          <w:iCs w:val="0"/>
          <w:color w:val="auto"/>
          <w:sz w:val="16"/>
          <w:szCs w:val="16"/>
        </w:rPr>
        <w:fldChar w:fldCharType="end"/>
      </w:r>
      <w:bookmarkEnd w:id="4"/>
      <w:r w:rsidRPr="003114E4">
        <w:rPr>
          <w:i w:val="0"/>
          <w:iCs w:val="0"/>
          <w:color w:val="auto"/>
          <w:sz w:val="16"/>
          <w:szCs w:val="16"/>
        </w:rPr>
        <w:t>.</w:t>
      </w:r>
      <w:r w:rsidR="00F40D5F">
        <w:rPr>
          <w:i w:val="0"/>
          <w:iCs w:val="0"/>
          <w:color w:val="auto"/>
          <w:sz w:val="16"/>
          <w:szCs w:val="16"/>
        </w:rPr>
        <w:t xml:space="preserve"> </w:t>
      </w:r>
      <w:r w:rsidR="00F40D5F" w:rsidRPr="00F40D5F">
        <w:rPr>
          <w:i w:val="0"/>
          <w:iCs w:val="0"/>
          <w:color w:val="auto"/>
          <w:sz w:val="16"/>
          <w:szCs w:val="16"/>
        </w:rPr>
        <w:t xml:space="preserve">Table of Data for the </w:t>
      </w:r>
      <w:r w:rsidR="00AE0634">
        <w:rPr>
          <w:i w:val="0"/>
          <w:iCs w:val="0"/>
          <w:color w:val="auto"/>
          <w:sz w:val="16"/>
          <w:szCs w:val="16"/>
        </w:rPr>
        <w:t>dataframe</w:t>
      </w:r>
      <w:r w:rsidR="00F40D5F" w:rsidRPr="00F40D5F">
        <w:rPr>
          <w:i w:val="0"/>
          <w:iCs w:val="0"/>
          <w:color w:val="auto"/>
          <w:sz w:val="16"/>
          <w:szCs w:val="16"/>
        </w:rPr>
        <w:t>:</w:t>
      </w:r>
      <w:r w:rsidRPr="003114E4">
        <w:rPr>
          <w:i w:val="0"/>
          <w:iCs w:val="0"/>
          <w:color w:val="auto"/>
          <w:sz w:val="16"/>
          <w:szCs w:val="16"/>
        </w:rPr>
        <w:t xml:space="preserve"> informacao_ano_max_emissoes</w:t>
      </w:r>
    </w:p>
    <w:p w14:paraId="7D33058C" w14:textId="2EA54EA7" w:rsidR="00F04757" w:rsidRPr="00F04757" w:rsidRDefault="00F04757" w:rsidP="00F04757">
      <w:pPr>
        <w:pStyle w:val="BodyText"/>
        <w:ind w:firstLine="0"/>
      </w:pPr>
      <w:r>
        <w:tab/>
      </w:r>
      <w:r w:rsidRPr="00F04757">
        <w:rPr>
          <w:b/>
          <w:bCs/>
        </w:rPr>
        <w:t>Early 20th Century (1900-1950)</w:t>
      </w:r>
      <w:r w:rsidRPr="00F04757">
        <w:t>: There was a relatively stable and low level of emissions, which suggests minimal industrial activity or the use of less carbon-intensive technologies and fuels during this period.</w:t>
      </w:r>
    </w:p>
    <w:p w14:paraId="2968C77E" w14:textId="16C72DAB" w:rsidR="00F04757" w:rsidRPr="00F04757" w:rsidRDefault="00F04757" w:rsidP="00F04757">
      <w:pPr>
        <w:pStyle w:val="BodyText"/>
        <w:ind w:firstLine="0"/>
      </w:pPr>
      <w:r>
        <w:tab/>
      </w:r>
      <w:r w:rsidRPr="00F04757">
        <w:rPr>
          <w:b/>
          <w:bCs/>
        </w:rPr>
        <w:t>Mid 20th Century (1950-1970)</w:t>
      </w:r>
      <w:r w:rsidRPr="00F04757">
        <w:t>: A gradual increase began around 1950, indicative of increased industrialization, economic growth, or changes in energy production and consumption patterns.</w:t>
      </w:r>
    </w:p>
    <w:p w14:paraId="33B9FB86" w14:textId="722FBA28" w:rsidR="00F04757" w:rsidRPr="00F04757" w:rsidRDefault="00F04757" w:rsidP="00F04757">
      <w:pPr>
        <w:pStyle w:val="BodyText"/>
        <w:ind w:firstLine="0"/>
      </w:pPr>
      <w:r>
        <w:tab/>
      </w:r>
      <w:r w:rsidRPr="00F04757">
        <w:rPr>
          <w:b/>
          <w:bCs/>
        </w:rPr>
        <w:t>Late 20th Century (1970-2000)</w:t>
      </w:r>
      <w:r w:rsidRPr="00F04757">
        <w:t>: A period of rapid and consistent growth in emissions is observed, peaking towards the end of the century. This could be associated with substantial industrial expansion, increased reliance on fossil fuels, and higher energy consumption due to economic development and a growing population.</w:t>
      </w:r>
    </w:p>
    <w:p w14:paraId="00F319DA" w14:textId="2C0583D9" w:rsidR="00F04757" w:rsidRPr="00F04757" w:rsidRDefault="00F04757" w:rsidP="00F04757">
      <w:pPr>
        <w:pStyle w:val="BodyText"/>
        <w:ind w:firstLine="0"/>
      </w:pPr>
      <w:r>
        <w:tab/>
      </w:r>
      <w:r w:rsidRPr="00F04757">
        <w:rPr>
          <w:b/>
          <w:bCs/>
        </w:rPr>
        <w:t>Early 21st Century (2000-2010)</w:t>
      </w:r>
      <w:r w:rsidRPr="00F04757">
        <w:t>: The ascending trend continues, reaching an all-time high just after the year 2000. It's possible that this reflects a culmination of previous growth trends before any significant environmental policies or technology shifts took effect.</w:t>
      </w:r>
    </w:p>
    <w:p w14:paraId="4D683846" w14:textId="6A9FE449" w:rsidR="00D64324" w:rsidRPr="00D64324" w:rsidRDefault="00F04757" w:rsidP="00F04757">
      <w:pPr>
        <w:pStyle w:val="BodyText"/>
        <w:ind w:firstLine="0"/>
      </w:pPr>
      <w:r>
        <w:tab/>
      </w:r>
      <w:r w:rsidRPr="00F04757">
        <w:rPr>
          <w:b/>
          <w:bCs/>
        </w:rPr>
        <w:t>Recent Decade (2010-2021)</w:t>
      </w:r>
      <w:r w:rsidRPr="00F04757">
        <w:t>: Post-2010 shows a volatile but generally declining trend, with noticeable dips and recoveries. This could be influenced by a variety of factors, including economic crises, policy measures to reduce carbon emissions, the adoption of renewable energy sources, or improvements in energy efficiency.</w:t>
      </w:r>
    </w:p>
    <w:p w14:paraId="7D4B89BC" w14:textId="45E5CD43" w:rsidR="009303D9" w:rsidRDefault="00F9696C" w:rsidP="00ED0149">
      <w:pPr>
        <w:pStyle w:val="Heading2"/>
      </w:pPr>
      <w:r>
        <w:t xml:space="preserve">Sector </w:t>
      </w:r>
      <w:r w:rsidR="001C5584">
        <w:t>CO2 Emissions</w:t>
      </w:r>
      <w:r w:rsidR="006D0764">
        <w:t>:</w:t>
      </w:r>
      <w:r w:rsidR="001C5584">
        <w:t xml:space="preserve"> Portugal</w:t>
      </w:r>
      <w:r w:rsidR="00E675B5">
        <w:t xml:space="preserve"> in the period 1900-2021</w:t>
      </w:r>
    </w:p>
    <w:p w14:paraId="39B63433" w14:textId="77777777" w:rsidR="00E675B5" w:rsidRPr="00E675B5" w:rsidRDefault="00E675B5" w:rsidP="00E675B5"/>
    <w:p w14:paraId="41F26EBA" w14:textId="5C11052E" w:rsidR="005479A6" w:rsidRPr="004F5B4E" w:rsidRDefault="00F8795C" w:rsidP="005479A6">
      <w:pPr>
        <w:pStyle w:val="BodyText"/>
        <w:rPr>
          <w:lang w:val="en-US"/>
        </w:rPr>
      </w:pPr>
      <w:r w:rsidRPr="004F5B4E">
        <w:rPr>
          <w:lang w:val="en-US"/>
        </w:rPr>
        <w:t>Once again</w:t>
      </w:r>
      <w:r w:rsidR="005570BC" w:rsidRPr="004F5B4E">
        <w:rPr>
          <w:lang w:val="en-US"/>
        </w:rPr>
        <w:t>,</w:t>
      </w:r>
      <w:r w:rsidR="005479A6" w:rsidRPr="004F5B4E">
        <w:rPr>
          <w:lang w:val="en-US"/>
        </w:rPr>
        <w:t xml:space="preserve"> </w:t>
      </w:r>
      <w:r w:rsidRPr="004F5B4E">
        <w:rPr>
          <w:lang w:val="en-US"/>
        </w:rPr>
        <w:t>ut</w:t>
      </w:r>
      <w:r w:rsidR="00E4036A" w:rsidRPr="004F5B4E">
        <w:rPr>
          <w:lang w:val="en-US"/>
        </w:rPr>
        <w:t>i</w:t>
      </w:r>
      <w:r w:rsidRPr="004F5B4E">
        <w:rPr>
          <w:lang w:val="en-US"/>
        </w:rPr>
        <w:t xml:space="preserve">lizing the </w:t>
      </w:r>
      <w:r w:rsidR="007E334F" w:rsidRPr="004F5B4E">
        <w:rPr>
          <w:lang w:val="en-US"/>
        </w:rPr>
        <w:t>“</w:t>
      </w:r>
      <w:r w:rsidR="005479A6" w:rsidRPr="004F5B4E">
        <w:rPr>
          <w:lang w:val="en-US"/>
        </w:rPr>
        <w:t>pandas</w:t>
      </w:r>
      <w:r w:rsidR="007E334F" w:rsidRPr="004F5B4E">
        <w:rPr>
          <w:lang w:val="en-US"/>
        </w:rPr>
        <w:t>”</w:t>
      </w:r>
      <w:sdt>
        <w:sdtPr>
          <w:rPr>
            <w:lang w:val="pt-PT"/>
          </w:rPr>
          <w:id w:val="-1368750449"/>
          <w:citation/>
        </w:sdtPr>
        <w:sdtEndPr/>
        <w:sdtContent>
          <w:r w:rsidR="005479A6">
            <w:rPr>
              <w:lang w:val="pt-PT"/>
            </w:rPr>
            <w:fldChar w:fldCharType="begin"/>
          </w:r>
          <w:r w:rsidR="000B42B0" w:rsidRPr="004F5B4E">
            <w:rPr>
              <w:lang w:val="en-US"/>
            </w:rPr>
            <w:instrText xml:space="preserve">CITATION Num24 \l 2070 </w:instrText>
          </w:r>
          <w:r w:rsidR="005479A6">
            <w:rPr>
              <w:lang w:val="pt-PT"/>
            </w:rPr>
            <w:fldChar w:fldCharType="separate"/>
          </w:r>
          <w:r w:rsidR="00D26C71">
            <w:rPr>
              <w:noProof/>
              <w:lang w:val="en-US"/>
            </w:rPr>
            <w:t xml:space="preserve"> </w:t>
          </w:r>
          <w:r w:rsidR="00D26C71" w:rsidRPr="00D26C71">
            <w:rPr>
              <w:noProof/>
              <w:lang w:val="en-US"/>
            </w:rPr>
            <w:t>[1]</w:t>
          </w:r>
          <w:r w:rsidR="005479A6">
            <w:rPr>
              <w:lang w:val="pt-PT"/>
            </w:rPr>
            <w:fldChar w:fldCharType="end"/>
          </w:r>
        </w:sdtContent>
      </w:sdt>
      <w:r w:rsidRPr="004F5B4E">
        <w:rPr>
          <w:lang w:val="en-US"/>
        </w:rPr>
        <w:t xml:space="preserve"> library</w:t>
      </w:r>
      <w:r w:rsidR="005479A6" w:rsidRPr="004F5B4E">
        <w:rPr>
          <w:lang w:val="en-US"/>
        </w:rPr>
        <w:t xml:space="preserve">, </w:t>
      </w:r>
      <w:r w:rsidRPr="004F5B4E">
        <w:rPr>
          <w:lang w:val="en-US"/>
        </w:rPr>
        <w:t xml:space="preserve">we conducted a reading of the provided data, </w:t>
      </w:r>
      <w:r w:rsidR="00D64324" w:rsidRPr="004F5B4E">
        <w:rPr>
          <w:lang w:val="en-US"/>
        </w:rPr>
        <w:t>alongside “</w:t>
      </w:r>
      <w:r w:rsidR="005479A6" w:rsidRPr="004F5B4E">
        <w:rPr>
          <w:lang w:val="en-US"/>
        </w:rPr>
        <w:t>matplotlib</w:t>
      </w:r>
      <w:r w:rsidR="007E334F" w:rsidRPr="004F5B4E">
        <w:rPr>
          <w:lang w:val="en-US"/>
        </w:rPr>
        <w:t>”</w:t>
      </w:r>
      <w:sdt>
        <w:sdtPr>
          <w:rPr>
            <w:lang w:val="pt-PT"/>
          </w:rPr>
          <w:id w:val="2144532273"/>
          <w:citation/>
        </w:sdtPr>
        <w:sdtEndPr/>
        <w:sdtContent>
          <w:r w:rsidR="005479A6">
            <w:rPr>
              <w:lang w:val="pt-PT"/>
            </w:rPr>
            <w:fldChar w:fldCharType="begin"/>
          </w:r>
          <w:r w:rsidR="000B42B0" w:rsidRPr="004F5B4E">
            <w:rPr>
              <w:lang w:val="en-US"/>
            </w:rPr>
            <w:instrText xml:space="preserve">CITATION Num31 \l 2070 </w:instrText>
          </w:r>
          <w:r w:rsidR="005479A6">
            <w:rPr>
              <w:lang w:val="pt-PT"/>
            </w:rPr>
            <w:fldChar w:fldCharType="separate"/>
          </w:r>
          <w:r w:rsidR="00D26C71">
            <w:rPr>
              <w:noProof/>
              <w:lang w:val="en-US"/>
            </w:rPr>
            <w:t xml:space="preserve"> </w:t>
          </w:r>
          <w:r w:rsidR="00D26C71" w:rsidRPr="00D26C71">
            <w:rPr>
              <w:noProof/>
              <w:lang w:val="en-US"/>
            </w:rPr>
            <w:t>[3]</w:t>
          </w:r>
          <w:r w:rsidR="005479A6">
            <w:rPr>
              <w:lang w:val="pt-PT"/>
            </w:rPr>
            <w:fldChar w:fldCharType="end"/>
          </w:r>
        </w:sdtContent>
      </w:sdt>
      <w:r w:rsidRPr="004F5B4E">
        <w:rPr>
          <w:lang w:val="en-US"/>
        </w:rPr>
        <w:t xml:space="preserve"> </w:t>
      </w:r>
      <w:r w:rsidR="00D64324" w:rsidRPr="004F5B4E">
        <w:rPr>
          <w:lang w:val="en-US"/>
        </w:rPr>
        <w:t>library,</w:t>
      </w:r>
      <w:r w:rsidR="005479A6" w:rsidRPr="004F5B4E">
        <w:rPr>
          <w:lang w:val="en-US"/>
        </w:rPr>
        <w:t xml:space="preserve"> </w:t>
      </w:r>
      <w:r w:rsidRPr="004F5B4E">
        <w:rPr>
          <w:lang w:val="en-US"/>
        </w:rPr>
        <w:t>for the creation of the graphical representation</w:t>
      </w:r>
      <w:r w:rsidR="005570BC" w:rsidRPr="004F5B4E">
        <w:rPr>
          <w:lang w:val="en-US"/>
        </w:rPr>
        <w:t xml:space="preserve"> </w:t>
      </w:r>
      <w:r w:rsidR="005570BC">
        <w:rPr>
          <w:i/>
          <w:iCs/>
          <w:sz w:val="16"/>
          <w:szCs w:val="16"/>
        </w:rPr>
        <w:fldChar w:fldCharType="begin"/>
      </w:r>
      <w:r w:rsidR="005570BC">
        <w:rPr>
          <w:i/>
          <w:iCs/>
          <w:sz w:val="16"/>
          <w:szCs w:val="16"/>
        </w:rPr>
        <w:instrText xml:space="preserve"> REF _Ref162746930 \h </w:instrText>
      </w:r>
      <w:r w:rsidR="005570BC">
        <w:rPr>
          <w:i/>
          <w:iCs/>
          <w:sz w:val="16"/>
          <w:szCs w:val="16"/>
        </w:rPr>
      </w:r>
      <w:r w:rsidR="005570BC">
        <w:rPr>
          <w:i/>
          <w:iCs/>
          <w:sz w:val="16"/>
          <w:szCs w:val="16"/>
        </w:rPr>
        <w:fldChar w:fldCharType="separate"/>
      </w:r>
      <w:r w:rsidR="005570BC" w:rsidRPr="001B138C">
        <w:rPr>
          <w:sz w:val="16"/>
          <w:szCs w:val="16"/>
        </w:rPr>
        <w:t>Figure 3</w:t>
      </w:r>
      <w:r w:rsidR="005570BC">
        <w:rPr>
          <w:i/>
          <w:iCs/>
          <w:sz w:val="16"/>
          <w:szCs w:val="16"/>
        </w:rPr>
        <w:fldChar w:fldCharType="end"/>
      </w:r>
      <w:r w:rsidR="00E4036A" w:rsidRPr="004F5B4E">
        <w:rPr>
          <w:lang w:val="en-US"/>
        </w:rPr>
        <w:t>.</w:t>
      </w:r>
      <w:r w:rsidR="005479A6" w:rsidRPr="004F5B4E">
        <w:rPr>
          <w:lang w:val="en-US"/>
        </w:rPr>
        <w:t xml:space="preserve"> </w:t>
      </w:r>
    </w:p>
    <w:p w14:paraId="3131DCB0" w14:textId="0B70966E" w:rsidR="0036091B" w:rsidRPr="004F5B4E" w:rsidRDefault="0036091B" w:rsidP="00E7596C">
      <w:pPr>
        <w:pStyle w:val="BodyText"/>
        <w:rPr>
          <w:lang w:val="en-US"/>
        </w:rPr>
      </w:pPr>
      <w:r w:rsidRPr="004F5B4E">
        <w:rPr>
          <w:lang w:val="en-US"/>
        </w:rPr>
        <w:t xml:space="preserve">In this analysis, we observe the varying quantities of MtCO2 (Megatons of CO2) emitted </w:t>
      </w:r>
      <w:r w:rsidR="00D64324" w:rsidRPr="004F5B4E">
        <w:rPr>
          <w:lang w:val="en-US"/>
        </w:rPr>
        <w:t xml:space="preserve">yearly </w:t>
      </w:r>
      <w:r w:rsidRPr="004F5B4E">
        <w:rPr>
          <w:lang w:val="en-US"/>
        </w:rPr>
        <w:t>in Portugal within the specified temporal frame by different sources: cement, coal, burning, gas, and oil.</w:t>
      </w:r>
    </w:p>
    <w:p w14:paraId="3BE3BCD3" w14:textId="2D5E0087" w:rsidR="00D64324" w:rsidRDefault="001B138C" w:rsidP="00D64324">
      <w:pPr>
        <w:pStyle w:val="BodyText"/>
      </w:pPr>
      <w:r>
        <w:rPr>
          <w:noProof/>
        </w:rPr>
        <mc:AlternateContent>
          <mc:Choice Requires="wps">
            <w:drawing>
              <wp:inline distT="0" distB="0" distL="0" distR="0" wp14:anchorId="2310D72C" wp14:editId="581B76DE">
                <wp:extent cx="2908300" cy="2000250"/>
                <wp:effectExtent l="0" t="0" r="25400" b="19050"/>
                <wp:docPr id="4563842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2000250"/>
                        </a:xfrm>
                        <a:prstGeom prst="rect">
                          <a:avLst/>
                        </a:prstGeom>
                        <a:solidFill>
                          <a:srgbClr val="FFFFFF"/>
                        </a:solidFill>
                        <a:ln w="9525">
                          <a:solidFill>
                            <a:schemeClr val="bg1"/>
                          </a:solidFill>
                          <a:miter lim="800000"/>
                          <a:headEnd/>
                          <a:tailEnd/>
                        </a:ln>
                      </wps:spPr>
                      <wps:txbx>
                        <w:txbxContent>
                          <w:p w14:paraId="59065108" w14:textId="77777777" w:rsidR="001B138C" w:rsidRDefault="001B138C" w:rsidP="001B138C">
                            <w:pPr>
                              <w:pStyle w:val="figurecaption"/>
                              <w:keepNext/>
                              <w:numPr>
                                <w:ilvl w:val="0"/>
                                <w:numId w:val="0"/>
                              </w:numPr>
                              <w:ind w:left="360" w:hanging="360"/>
                              <w:jc w:val="center"/>
                            </w:pPr>
                            <w:r>
                              <w:rPr>
                                <w:lang w:val="pt-PT"/>
                              </w:rPr>
                              <w:drawing>
                                <wp:inline distT="0" distB="0" distL="0" distR="0" wp14:anchorId="6B3860A8" wp14:editId="6DD25D63">
                                  <wp:extent cx="2421933" cy="1402325"/>
                                  <wp:effectExtent l="0" t="0" r="0" b="7620"/>
                                  <wp:docPr id="179850454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04549"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2421933" cy="1402325"/>
                                          </a:xfrm>
                                          <a:prstGeom prst="rect">
                                            <a:avLst/>
                                          </a:prstGeom>
                                        </pic:spPr>
                                      </pic:pic>
                                    </a:graphicData>
                                  </a:graphic>
                                </wp:inline>
                              </w:drawing>
                            </w:r>
                          </w:p>
                          <w:p w14:paraId="625F7326" w14:textId="39F66F19" w:rsidR="001B138C" w:rsidRPr="001B138C" w:rsidRDefault="001B138C" w:rsidP="001B138C">
                            <w:pPr>
                              <w:pStyle w:val="Caption"/>
                              <w:rPr>
                                <w:i w:val="0"/>
                                <w:iCs w:val="0"/>
                                <w:color w:val="auto"/>
                                <w:sz w:val="16"/>
                                <w:szCs w:val="16"/>
                              </w:rPr>
                            </w:pPr>
                            <w:bookmarkStart w:id="5" w:name="_Ref162746930"/>
                            <w:r w:rsidRPr="001B138C">
                              <w:rPr>
                                <w:i w:val="0"/>
                                <w:iCs w:val="0"/>
                                <w:color w:val="auto"/>
                                <w:sz w:val="16"/>
                                <w:szCs w:val="16"/>
                              </w:rPr>
                              <w:t xml:space="preserve">Figure </w:t>
                            </w:r>
                            <w:r w:rsidRPr="001B138C">
                              <w:rPr>
                                <w:i w:val="0"/>
                                <w:iCs w:val="0"/>
                                <w:color w:val="auto"/>
                                <w:sz w:val="16"/>
                                <w:szCs w:val="16"/>
                              </w:rPr>
                              <w:fldChar w:fldCharType="begin"/>
                            </w:r>
                            <w:r w:rsidRPr="001B138C">
                              <w:rPr>
                                <w:i w:val="0"/>
                                <w:iCs w:val="0"/>
                                <w:color w:val="auto"/>
                                <w:sz w:val="16"/>
                                <w:szCs w:val="16"/>
                              </w:rPr>
                              <w:instrText xml:space="preserve"> SEQ Figure \* ARABIC </w:instrText>
                            </w:r>
                            <w:r w:rsidRPr="001B138C">
                              <w:rPr>
                                <w:i w:val="0"/>
                                <w:iCs w:val="0"/>
                                <w:color w:val="auto"/>
                                <w:sz w:val="16"/>
                                <w:szCs w:val="16"/>
                              </w:rPr>
                              <w:fldChar w:fldCharType="separate"/>
                            </w:r>
                            <w:r w:rsidR="00B57251">
                              <w:rPr>
                                <w:i w:val="0"/>
                                <w:iCs w:val="0"/>
                                <w:noProof/>
                                <w:color w:val="auto"/>
                                <w:sz w:val="16"/>
                                <w:szCs w:val="16"/>
                              </w:rPr>
                              <w:t>3</w:t>
                            </w:r>
                            <w:r w:rsidRPr="001B138C">
                              <w:rPr>
                                <w:i w:val="0"/>
                                <w:iCs w:val="0"/>
                                <w:color w:val="auto"/>
                                <w:sz w:val="16"/>
                                <w:szCs w:val="16"/>
                              </w:rPr>
                              <w:fldChar w:fldCharType="end"/>
                            </w:r>
                            <w:bookmarkEnd w:id="5"/>
                            <w:r w:rsidR="001C5584">
                              <w:rPr>
                                <w:i w:val="0"/>
                                <w:iCs w:val="0"/>
                                <w:color w:val="auto"/>
                                <w:sz w:val="16"/>
                                <w:szCs w:val="16"/>
                              </w:rPr>
                              <w:t xml:space="preserve">. </w:t>
                            </w:r>
                            <w:r w:rsidR="00E4036A" w:rsidRPr="00E4036A">
                              <w:rPr>
                                <w:i w:val="0"/>
                                <w:iCs w:val="0"/>
                                <w:color w:val="auto"/>
                                <w:sz w:val="16"/>
                                <w:szCs w:val="16"/>
                              </w:rPr>
                              <w:t>CO2 Emissions from Different Sources in Portugal (1900-2021) Megatons of CO2 (Mt) per Year</w:t>
                            </w:r>
                          </w:p>
                          <w:p w14:paraId="2F3FEF0E" w14:textId="6CD240A1" w:rsidR="001B138C" w:rsidRDefault="001B138C" w:rsidP="001B138C">
                            <w:pPr>
                              <w:pStyle w:val="figurecaption"/>
                              <w:keepNext/>
                              <w:numPr>
                                <w:ilvl w:val="0"/>
                                <w:numId w:val="0"/>
                              </w:numPr>
                              <w:ind w:left="360" w:hanging="360"/>
                              <w:jc w:val="center"/>
                            </w:pPr>
                          </w:p>
                          <w:p w14:paraId="4338DD67" w14:textId="77777777" w:rsidR="001B138C" w:rsidRDefault="001B138C" w:rsidP="001B138C">
                            <w:pPr>
                              <w:pStyle w:val="figurecaption"/>
                              <w:keepNext/>
                              <w:numPr>
                                <w:ilvl w:val="0"/>
                                <w:numId w:val="0"/>
                              </w:numPr>
                            </w:pPr>
                          </w:p>
                          <w:p w14:paraId="77928A16" w14:textId="77777777" w:rsidR="001B138C" w:rsidRPr="00DE0791" w:rsidRDefault="001B138C" w:rsidP="001B138C">
                            <w:pPr>
                              <w:pStyle w:val="figurecaption"/>
                              <w:keepNext/>
                              <w:numPr>
                                <w:ilvl w:val="0"/>
                                <w:numId w:val="0"/>
                              </w:numPr>
                              <w:ind w:left="360" w:hanging="360"/>
                              <w:jc w:val="center"/>
                            </w:pPr>
                          </w:p>
                          <w:p w14:paraId="4BC86DBF" w14:textId="77777777" w:rsidR="001B138C" w:rsidRDefault="001B138C" w:rsidP="001B138C">
                            <w:pPr>
                              <w:pStyle w:val="BodyText"/>
                              <w:jc w:val="center"/>
                            </w:pPr>
                          </w:p>
                          <w:p w14:paraId="632706AF" w14:textId="77777777" w:rsidR="001B138C" w:rsidRPr="004F5B4E" w:rsidRDefault="001B138C" w:rsidP="001B138C">
                            <w:pPr>
                              <w:pStyle w:val="BodyText"/>
                              <w:jc w:val="center"/>
                              <w:rPr>
                                <w:lang w:val="en-US"/>
                              </w:rPr>
                            </w:pPr>
                          </w:p>
                        </w:txbxContent>
                      </wps:txbx>
                      <wps:bodyPr rot="0" vert="horz" wrap="square" lIns="91440" tIns="45720" rIns="91440" bIns="45720" anchor="t" anchorCtr="0" upright="1">
                        <a:noAutofit/>
                      </wps:bodyPr>
                    </wps:wsp>
                  </a:graphicData>
                </a:graphic>
              </wp:inline>
            </w:drawing>
          </mc:Choice>
          <mc:Fallback>
            <w:pict>
              <v:shape w14:anchorId="2310D72C" id="_x0000_s1027" type="#_x0000_t202" style="width:229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" strokecolor="white [3212]">
                <v:textbox>
                  <w:txbxContent>
                    <w:p w14:paraId="59065108" w14:textId="77777777" w:rsidR="001B138C" w:rsidRDefault="001B138C" w:rsidP="001B138C">
                      <w:pPr>
                        <w:pStyle w:val="figurecaption"/>
                        <w:keepNext/>
                        <w:numPr>
                          <w:ilvl w:val="0"/>
                          <w:numId w:val="0"/>
                        </w:numPr>
                        <w:ind w:left="360" w:hanging="360"/>
                        <w:jc w:val="center"/>
                      </w:pPr>
                      <w:r>
                        <w:rPr>
                          <w:lang w:val="pt-PT"/>
                        </w:rPr>
                        <w:drawing>
                          <wp:inline distT="0" distB="0" distL="0" distR="0" wp14:anchorId="6B3860A8" wp14:editId="6DD25D63">
                            <wp:extent cx="2421933" cy="1402325"/>
                            <wp:effectExtent l="0" t="0" r="0" b="7620"/>
                            <wp:docPr id="179850454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04549"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2421933" cy="1402325"/>
                                    </a:xfrm>
                                    <a:prstGeom prst="rect">
                                      <a:avLst/>
                                    </a:prstGeom>
                                  </pic:spPr>
                                </pic:pic>
                              </a:graphicData>
                            </a:graphic>
                          </wp:inline>
                        </w:drawing>
                      </w:r>
                    </w:p>
                    <w:p w14:paraId="625F7326" w14:textId="39F66F19" w:rsidR="001B138C" w:rsidRPr="001B138C" w:rsidRDefault="001B138C" w:rsidP="001B138C">
                      <w:pPr>
                        <w:pStyle w:val="Caption"/>
                        <w:rPr>
                          <w:i w:val="0"/>
                          <w:iCs w:val="0"/>
                          <w:color w:val="auto"/>
                          <w:sz w:val="16"/>
                          <w:szCs w:val="16"/>
                        </w:rPr>
                      </w:pPr>
                      <w:bookmarkStart w:id="6" w:name="_Ref162746930"/>
                      <w:r w:rsidRPr="001B138C">
                        <w:rPr>
                          <w:i w:val="0"/>
                          <w:iCs w:val="0"/>
                          <w:color w:val="auto"/>
                          <w:sz w:val="16"/>
                          <w:szCs w:val="16"/>
                        </w:rPr>
                        <w:t xml:space="preserve">Figure </w:t>
                      </w:r>
                      <w:r w:rsidRPr="001B138C">
                        <w:rPr>
                          <w:i w:val="0"/>
                          <w:iCs w:val="0"/>
                          <w:color w:val="auto"/>
                          <w:sz w:val="16"/>
                          <w:szCs w:val="16"/>
                        </w:rPr>
                        <w:fldChar w:fldCharType="begin"/>
                      </w:r>
                      <w:r w:rsidRPr="001B138C">
                        <w:rPr>
                          <w:i w:val="0"/>
                          <w:iCs w:val="0"/>
                          <w:color w:val="auto"/>
                          <w:sz w:val="16"/>
                          <w:szCs w:val="16"/>
                        </w:rPr>
                        <w:instrText xml:space="preserve"> SEQ Figure \* ARABIC </w:instrText>
                      </w:r>
                      <w:r w:rsidRPr="001B138C">
                        <w:rPr>
                          <w:i w:val="0"/>
                          <w:iCs w:val="0"/>
                          <w:color w:val="auto"/>
                          <w:sz w:val="16"/>
                          <w:szCs w:val="16"/>
                        </w:rPr>
                        <w:fldChar w:fldCharType="separate"/>
                      </w:r>
                      <w:r w:rsidR="00B57251">
                        <w:rPr>
                          <w:i w:val="0"/>
                          <w:iCs w:val="0"/>
                          <w:noProof/>
                          <w:color w:val="auto"/>
                          <w:sz w:val="16"/>
                          <w:szCs w:val="16"/>
                        </w:rPr>
                        <w:t>3</w:t>
                      </w:r>
                      <w:r w:rsidRPr="001B138C">
                        <w:rPr>
                          <w:i w:val="0"/>
                          <w:iCs w:val="0"/>
                          <w:color w:val="auto"/>
                          <w:sz w:val="16"/>
                          <w:szCs w:val="16"/>
                        </w:rPr>
                        <w:fldChar w:fldCharType="end"/>
                      </w:r>
                      <w:bookmarkEnd w:id="6"/>
                      <w:r w:rsidR="001C5584">
                        <w:rPr>
                          <w:i w:val="0"/>
                          <w:iCs w:val="0"/>
                          <w:color w:val="auto"/>
                          <w:sz w:val="16"/>
                          <w:szCs w:val="16"/>
                        </w:rPr>
                        <w:t xml:space="preserve">. </w:t>
                      </w:r>
                      <w:r w:rsidR="00E4036A" w:rsidRPr="00E4036A">
                        <w:rPr>
                          <w:i w:val="0"/>
                          <w:iCs w:val="0"/>
                          <w:color w:val="auto"/>
                          <w:sz w:val="16"/>
                          <w:szCs w:val="16"/>
                        </w:rPr>
                        <w:t>CO2 Emissions from Different Sources in Portugal (1900-2021) Megatons of CO2 (Mt) per Year</w:t>
                      </w:r>
                    </w:p>
                    <w:p w14:paraId="2F3FEF0E" w14:textId="6CD240A1" w:rsidR="001B138C" w:rsidRDefault="001B138C" w:rsidP="001B138C">
                      <w:pPr>
                        <w:pStyle w:val="figurecaption"/>
                        <w:keepNext/>
                        <w:numPr>
                          <w:ilvl w:val="0"/>
                          <w:numId w:val="0"/>
                        </w:numPr>
                        <w:ind w:left="360" w:hanging="360"/>
                        <w:jc w:val="center"/>
                      </w:pPr>
                    </w:p>
                    <w:p w14:paraId="4338DD67" w14:textId="77777777" w:rsidR="001B138C" w:rsidRDefault="001B138C" w:rsidP="001B138C">
                      <w:pPr>
                        <w:pStyle w:val="figurecaption"/>
                        <w:keepNext/>
                        <w:numPr>
                          <w:ilvl w:val="0"/>
                          <w:numId w:val="0"/>
                        </w:numPr>
                      </w:pPr>
                    </w:p>
                    <w:p w14:paraId="77928A16" w14:textId="77777777" w:rsidR="001B138C" w:rsidRPr="00DE0791" w:rsidRDefault="001B138C" w:rsidP="001B138C">
                      <w:pPr>
                        <w:pStyle w:val="figurecaption"/>
                        <w:keepNext/>
                        <w:numPr>
                          <w:ilvl w:val="0"/>
                          <w:numId w:val="0"/>
                        </w:numPr>
                        <w:ind w:left="360" w:hanging="360"/>
                        <w:jc w:val="center"/>
                      </w:pPr>
                    </w:p>
                    <w:p w14:paraId="4BC86DBF" w14:textId="77777777" w:rsidR="001B138C" w:rsidRDefault="001B138C" w:rsidP="001B138C">
                      <w:pPr>
                        <w:pStyle w:val="BodyText"/>
                        <w:jc w:val="center"/>
                      </w:pPr>
                    </w:p>
                    <w:p w14:paraId="632706AF" w14:textId="77777777" w:rsidR="001B138C" w:rsidRPr="004F5B4E" w:rsidRDefault="001B138C" w:rsidP="001B138C">
                      <w:pPr>
                        <w:pStyle w:val="BodyText"/>
                        <w:jc w:val="center"/>
                        <w:rPr>
                          <w:lang w:val="en-US"/>
                        </w:rPr>
                      </w:pPr>
                    </w:p>
                  </w:txbxContent>
                </v:textbox>
                <w10:anchorlock/>
              </v:shape>
            </w:pict>
          </mc:Fallback>
        </mc:AlternateContent>
      </w:r>
    </w:p>
    <w:p w14:paraId="70E9A486" w14:textId="649409FC" w:rsidR="00F04757" w:rsidRDefault="00F04757" w:rsidP="00F04757">
      <w:pPr>
        <w:pStyle w:val="BodyText"/>
      </w:pPr>
      <w:r w:rsidRPr="00F04757">
        <w:rPr>
          <w:b/>
          <w:bCs/>
        </w:rPr>
        <w:t>Cement -</w:t>
      </w:r>
      <w:r w:rsidR="00F46360" w:rsidRPr="004F5B4E">
        <w:rPr>
          <w:b/>
          <w:bCs/>
          <w:lang w:val="en-US"/>
        </w:rPr>
        <w:t xml:space="preserve"> </w:t>
      </w:r>
      <w:r w:rsidRPr="00F04757">
        <w:rPr>
          <w:b/>
          <w:bCs/>
        </w:rPr>
        <w:t>Blue Line</w:t>
      </w:r>
      <w:r>
        <w:t>:</w:t>
      </w:r>
      <w:r w:rsidRPr="004F5B4E">
        <w:rPr>
          <w:lang w:val="en-US"/>
        </w:rPr>
        <w:t xml:space="preserve"> </w:t>
      </w:r>
      <w:r>
        <w:t>The emissions from cement production show a modest increase starting from around the 1950s. A steep increase is noticeable from the late 20th century, indicating a booming construction industry. The peak in emissions occurs around the early 2000s, followed by a slight decrease, possibly due to improved technologies or environmental regulations.</w:t>
      </w:r>
    </w:p>
    <w:p w14:paraId="476F2160" w14:textId="5F3F019B" w:rsidR="00F04757" w:rsidRDefault="00F04757" w:rsidP="00F04757">
      <w:pPr>
        <w:pStyle w:val="BodyText"/>
      </w:pPr>
      <w:r w:rsidRPr="00F04757">
        <w:rPr>
          <w:b/>
          <w:bCs/>
        </w:rPr>
        <w:t>Coal</w:t>
      </w:r>
      <w:r w:rsidR="00F46360" w:rsidRPr="004F5B4E">
        <w:rPr>
          <w:b/>
          <w:bCs/>
          <w:lang w:val="en-US"/>
        </w:rPr>
        <w:t xml:space="preserve"> </w:t>
      </w:r>
      <w:r w:rsidRPr="00F04757">
        <w:rPr>
          <w:b/>
          <w:bCs/>
        </w:rPr>
        <w:t>- Orange Line</w:t>
      </w:r>
      <w:r>
        <w:t>:</w:t>
      </w:r>
      <w:r w:rsidRPr="004F5B4E">
        <w:rPr>
          <w:lang w:val="en-US"/>
        </w:rPr>
        <w:t xml:space="preserve"> </w:t>
      </w:r>
      <w:r>
        <w:t>Coal emissions remain low until the 1950s, suggesting limited use in earlier years. There is a consistent rise from the 1950s through to the late 20th century, which then levels off and eventually decreases, likely reflecting a shift away from coal as an energy source.</w:t>
      </w:r>
    </w:p>
    <w:p w14:paraId="2F122976" w14:textId="5B5822E1" w:rsidR="00F04757" w:rsidRDefault="00F04757" w:rsidP="00F04757">
      <w:pPr>
        <w:pStyle w:val="BodyText"/>
      </w:pPr>
      <w:r w:rsidRPr="00F04757">
        <w:rPr>
          <w:b/>
          <w:bCs/>
        </w:rPr>
        <w:t>Fires</w:t>
      </w:r>
      <w:r w:rsidR="00F46360" w:rsidRPr="004F5B4E">
        <w:rPr>
          <w:b/>
          <w:bCs/>
          <w:lang w:val="en-US"/>
        </w:rPr>
        <w:t xml:space="preserve"> </w:t>
      </w:r>
      <w:r w:rsidRPr="00F04757">
        <w:rPr>
          <w:b/>
          <w:bCs/>
        </w:rPr>
        <w:t>- Green Line</w:t>
      </w:r>
      <w:r>
        <w:t>:</w:t>
      </w:r>
      <w:r w:rsidRPr="004F5B4E">
        <w:rPr>
          <w:lang w:val="en-US"/>
        </w:rPr>
        <w:t xml:space="preserve"> </w:t>
      </w:r>
      <w:r>
        <w:t>Emissions from fires are relatively stable and low throughout the century, with some fluctuations that could be attributed to variable rates of deforestation, land clearing, or wildfire incidents.</w:t>
      </w:r>
    </w:p>
    <w:p w14:paraId="3C12F077" w14:textId="46CCC3F0" w:rsidR="00F04757" w:rsidRDefault="00F46360" w:rsidP="00F46360">
      <w:pPr>
        <w:pStyle w:val="BodyText"/>
        <w:ind w:firstLine="0"/>
      </w:pPr>
      <w:r>
        <w:rPr>
          <w:b/>
          <w:bCs/>
        </w:rPr>
        <w:tab/>
      </w:r>
      <w:r w:rsidR="00F04757" w:rsidRPr="00F04757">
        <w:rPr>
          <w:b/>
          <w:bCs/>
        </w:rPr>
        <w:t>Gas - Red Line</w:t>
      </w:r>
      <w:r w:rsidR="00F04757">
        <w:t>:</w:t>
      </w:r>
      <w:r w:rsidR="00F04757" w:rsidRPr="004F5B4E">
        <w:rPr>
          <w:lang w:val="en-US"/>
        </w:rPr>
        <w:t xml:space="preserve"> </w:t>
      </w:r>
      <w:r w:rsidR="00F04757">
        <w:t>Gas emissions remain low until the 1970s, after which they increase steadily. The trend in gas emissions climbs particularly sharply in the 1990s and continues to rise, suggesting a growing reliance on natural gas.</w:t>
      </w:r>
    </w:p>
    <w:p w14:paraId="4233C141" w14:textId="5475CBBF" w:rsidR="00F04757" w:rsidRDefault="00F04757" w:rsidP="00F04757">
      <w:pPr>
        <w:pStyle w:val="BodyText"/>
      </w:pPr>
      <w:r w:rsidRPr="00F04757">
        <w:rPr>
          <w:b/>
          <w:bCs/>
        </w:rPr>
        <w:t>Oil - Purple Line</w:t>
      </w:r>
      <w:r>
        <w:t>:</w:t>
      </w:r>
      <w:r w:rsidRPr="004F5B4E">
        <w:rPr>
          <w:lang w:val="en-US"/>
        </w:rPr>
        <w:t xml:space="preserve"> </w:t>
      </w:r>
      <w:r>
        <w:t>Oil emissions rise significantly post-1950, indicating its growing importance as an energy source during Portugal’s industrialization. There is a sharp increase peaking around 2000, followed by a pronounced decrease, which might indicate the impact of alternative energy sources or energy efficiency measures taking effect.</w:t>
      </w:r>
    </w:p>
    <w:p w14:paraId="65535D39" w14:textId="18C54656" w:rsidR="00D64324" w:rsidRDefault="00D64324" w:rsidP="00D64324">
      <w:pPr>
        <w:pStyle w:val="Heading2"/>
      </w:pPr>
      <w:r>
        <w:t xml:space="preserve">CO2 Emissions </w:t>
      </w:r>
      <w:r w:rsidR="006D0764">
        <w:t xml:space="preserve">: A Comparative Analysis of </w:t>
      </w:r>
      <w:r>
        <w:t>Portugal and Spain</w:t>
      </w:r>
      <w:r w:rsidR="006D0764">
        <w:t xml:space="preserve"> per capit</w:t>
      </w:r>
      <w:r w:rsidR="003064E8">
        <w:t xml:space="preserve"> 1900-2021</w:t>
      </w:r>
    </w:p>
    <w:p w14:paraId="271CC0CA" w14:textId="3BE03945" w:rsidR="00D64324" w:rsidRPr="00D64324" w:rsidRDefault="00D64324" w:rsidP="00D64324">
      <w:pPr>
        <w:pStyle w:val="BodyText"/>
        <w:ind w:firstLine="0"/>
      </w:pPr>
      <w:r>
        <w:rPr>
          <w:spacing w:val="0"/>
          <w:lang w:val="en-US" w:eastAsia="en-US"/>
        </w:rPr>
        <w:tab/>
      </w:r>
      <w:r w:rsidRPr="00D64324">
        <w:t>Following the same procedure regarding the reading of the provided data</w:t>
      </w:r>
      <w:sdt>
        <w:sdtPr>
          <w:id w:val="1545872191"/>
          <w:citation/>
        </w:sdtPr>
        <w:sdtEndPr/>
        <w:sdtContent>
          <w:r w:rsidR="006934AE">
            <w:fldChar w:fldCharType="begin"/>
          </w:r>
          <w:r w:rsidR="006934AE" w:rsidRPr="004F5B4E">
            <w:rPr>
              <w:lang w:val="en-US"/>
            </w:rPr>
            <w:instrText xml:space="preserve"> CITATION Ins24 \l 2070 </w:instrText>
          </w:r>
          <w:r w:rsidR="006934AE">
            <w:fldChar w:fldCharType="separate"/>
          </w:r>
          <w:r w:rsidR="00D26C71">
            <w:rPr>
              <w:noProof/>
              <w:lang w:val="en-US"/>
            </w:rPr>
            <w:t xml:space="preserve"> </w:t>
          </w:r>
          <w:r w:rsidR="00D26C71" w:rsidRPr="00D26C71">
            <w:rPr>
              <w:noProof/>
              <w:lang w:val="en-US"/>
            </w:rPr>
            <w:t>[2]</w:t>
          </w:r>
          <w:r w:rsidR="006934AE">
            <w:fldChar w:fldCharType="end"/>
          </w:r>
        </w:sdtContent>
      </w:sdt>
      <w:r w:rsidRPr="00D64324">
        <w:t xml:space="preserve"> and creation of a graphical representation</w:t>
      </w:r>
      <w:sdt>
        <w:sdtPr>
          <w:id w:val="-302321261"/>
          <w:citation/>
        </w:sdtPr>
        <w:sdtEndPr/>
        <w:sdtContent>
          <w:r w:rsidR="006934AE">
            <w:fldChar w:fldCharType="begin"/>
          </w:r>
          <w:r w:rsidR="006934AE" w:rsidRPr="004F5B4E">
            <w:rPr>
              <w:lang w:val="en-US"/>
            </w:rPr>
            <w:instrText xml:space="preserve"> CITATION Num31 \l 2070 </w:instrText>
          </w:r>
          <w:r w:rsidR="006934AE">
            <w:fldChar w:fldCharType="separate"/>
          </w:r>
          <w:r w:rsidR="00D26C71">
            <w:rPr>
              <w:noProof/>
              <w:lang w:val="en-US"/>
            </w:rPr>
            <w:t xml:space="preserve"> </w:t>
          </w:r>
          <w:r w:rsidR="00D26C71" w:rsidRPr="00D26C71">
            <w:rPr>
              <w:noProof/>
              <w:lang w:val="en-US"/>
            </w:rPr>
            <w:t>[3]</w:t>
          </w:r>
          <w:r w:rsidR="006934AE">
            <w:fldChar w:fldCharType="end"/>
          </w:r>
        </w:sdtContent>
      </w:sdt>
      <w:r w:rsidRPr="00D64324">
        <w:t xml:space="preserve">, we mapped the emissions of CO2 per capita for Portugal and Spain over a specified period (1900-2021). </w:t>
      </w:r>
    </w:p>
    <w:p w14:paraId="6219A491" w14:textId="165631AD" w:rsidR="00D64324" w:rsidRDefault="00D64324" w:rsidP="00D64324">
      <w:pPr>
        <w:pStyle w:val="BodyText"/>
        <w:ind w:firstLine="0"/>
      </w:pPr>
      <w:r w:rsidRPr="00D64324">
        <w:tab/>
        <w:t xml:space="preserve">Initially, we filtered the dataset to isolate the records for Spain, enabling a focused analysis on the country's data. Subsequently, for both Portugal and Spain, we calculated the CO2 emissions per capita, converting the values into metric tons for standardization and comparability. </w:t>
      </w:r>
    </w:p>
    <w:p w14:paraId="07C7A89A" w14:textId="77777777" w:rsidR="00BC7223" w:rsidRDefault="0006422C" w:rsidP="00BC7223">
      <w:pPr>
        <w:pStyle w:val="BodyText"/>
        <w:keepNext/>
        <w:ind w:firstLine="0"/>
      </w:pPr>
      <m:oMathPara>
        <m:oMath>
          <m:r>
            <m:rPr>
              <m:nor/>
            </m:rPr>
            <w:rPr>
              <w:rFonts w:ascii="Cambria Math" w:hAnsi="Cambria Math"/>
            </w:rPr>
            <m:t>CO2 per capita</m:t>
          </m:r>
          <m:r>
            <w:rPr>
              <w:rFonts w:ascii="Cambria Math" w:hAnsi="Cambria Math"/>
            </w:rPr>
            <m:t>=</m:t>
          </m:r>
          <m:f>
            <m:fPr>
              <m:ctrlPr>
                <w:rPr>
                  <w:rFonts w:ascii="Cambria Math" w:hAnsi="Cambria Math"/>
                </w:rPr>
              </m:ctrlPr>
            </m:fPr>
            <m:num>
              <m:r>
                <m:rPr>
                  <m:nor/>
                </m:rPr>
                <w:rPr>
                  <w:rFonts w:ascii="Cambria Math" w:hAnsi="Cambria Math"/>
                </w:rPr>
                <m:t>Total CO2 Emissions</m:t>
              </m:r>
              <m:ctrlPr>
                <w:rPr>
                  <w:rFonts w:ascii="Cambria Math" w:hAnsi="Cambria Math"/>
                  <w:i/>
                </w:rPr>
              </m:ctrlPr>
            </m:num>
            <m:den>
              <m:r>
                <m:rPr>
                  <m:nor/>
                </m:rPr>
                <w:rPr>
                  <w:rFonts w:ascii="Cambria Math" w:hAnsi="Cambria Math"/>
                </w:rPr>
                <m:t>Population</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m:oMathPara>
    </w:p>
    <w:p w14:paraId="08675162" w14:textId="7F466173" w:rsidR="0006422C" w:rsidRPr="00BC7223" w:rsidRDefault="00BC7223" w:rsidP="00BC7223">
      <w:pPr>
        <w:pStyle w:val="Caption"/>
        <w:jc w:val="both"/>
      </w:pPr>
      <w:r>
        <w:t xml:space="preserve">Equation </w:t>
      </w:r>
      <w:r w:rsidR="004F5B4E">
        <w:fldChar w:fldCharType="begin"/>
      </w:r>
      <w:r w:rsidR="004F5B4E">
        <w:instrText xml:space="preserve"> SEQ Equation \* ARABIC </w:instrText>
      </w:r>
      <w:r w:rsidR="004F5B4E">
        <w:fldChar w:fldCharType="separate"/>
      </w:r>
      <w:r w:rsidR="004F5B4E">
        <w:rPr>
          <w:noProof/>
        </w:rPr>
        <w:t>1</w:t>
      </w:r>
      <w:r w:rsidR="004F5B4E">
        <w:fldChar w:fldCharType="end"/>
      </w:r>
      <w:r>
        <w:t xml:space="preserve">. </w:t>
      </w:r>
      <w:r w:rsidRPr="005B16FE">
        <w:t>CO2 Emissions Per Capita Formula</w:t>
      </w:r>
    </w:p>
    <w:p w14:paraId="7C4F6B1B" w14:textId="64B1412B" w:rsidR="00A83FC5" w:rsidRDefault="00DB538C" w:rsidP="00DE7405">
      <w:pPr>
        <w:pStyle w:val="BodyText"/>
        <w:ind w:firstLine="0"/>
        <w:rPr>
          <w:noProof/>
        </w:rPr>
      </w:pPr>
      <w:r>
        <w:tab/>
      </w:r>
      <w:r w:rsidR="00BC7223" w:rsidRPr="00D64324">
        <w:t>This calculation was achieved by dividing the total CO2 emissions by the population count of each country, then multiplying by a factor</w:t>
      </w:r>
      <w:r w:rsidR="00BC7223" w:rsidRPr="004F5B4E">
        <w:rPr>
          <w:lang w:val="en-US"/>
        </w:rPr>
        <w:t xml:space="preserve"> </w:t>
      </w:r>
      <w:r w:rsidR="00BC7223" w:rsidRPr="00D64324">
        <w:t>of one million to convert the results into metric tons.</w:t>
      </w:r>
      <w:r w:rsidR="00A83FC5" w:rsidRPr="00A83FC5">
        <w:rPr>
          <w:noProof/>
        </w:rPr>
        <w:t xml:space="preserve"> </w:t>
      </w:r>
    </w:p>
    <w:p w14:paraId="1A32CB3D" w14:textId="1A34F2B3" w:rsidR="00DE7405" w:rsidRDefault="00A83FC5" w:rsidP="00DE7405">
      <w:pPr>
        <w:pStyle w:val="BodyText"/>
        <w:ind w:firstLine="0"/>
      </w:pPr>
      <w:r>
        <w:rPr>
          <w:noProof/>
        </w:rPr>
        <w:lastRenderedPageBreak/>
        <mc:AlternateContent>
          <mc:Choice Requires="wps">
            <w:drawing>
              <wp:inline distT="0" distB="0" distL="0" distR="0" wp14:anchorId="7BB51FED" wp14:editId="37994E3A">
                <wp:extent cx="2908300" cy="2156346"/>
                <wp:effectExtent l="0" t="0" r="25400" b="15875"/>
                <wp:docPr id="19080114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2156346"/>
                        </a:xfrm>
                        <a:prstGeom prst="rect">
                          <a:avLst/>
                        </a:prstGeom>
                        <a:solidFill>
                          <a:srgbClr val="FFFFFF"/>
                        </a:solidFill>
                        <a:ln w="9525">
                          <a:solidFill>
                            <a:schemeClr val="bg1"/>
                          </a:solidFill>
                          <a:miter lim="800000"/>
                          <a:headEnd/>
                          <a:tailEnd/>
                        </a:ln>
                      </wps:spPr>
                      <wps:txbx>
                        <w:txbxContent>
                          <w:p w14:paraId="6C4BAB4F" w14:textId="77777777" w:rsidR="00A83FC5" w:rsidRDefault="00A83FC5" w:rsidP="00A83FC5">
                            <w:pPr>
                              <w:pStyle w:val="figurecaption"/>
                              <w:keepNext/>
                              <w:numPr>
                                <w:ilvl w:val="0"/>
                                <w:numId w:val="0"/>
                              </w:numPr>
                              <w:ind w:left="360" w:hanging="360"/>
                              <w:jc w:val="center"/>
                            </w:pPr>
                            <w:r>
                              <w:rPr>
                                <w:lang w:val="pt-PT"/>
                              </w:rPr>
                              <w:drawing>
                                <wp:inline distT="0" distB="0" distL="0" distR="0" wp14:anchorId="532D3287" wp14:editId="21AAF9D1">
                                  <wp:extent cx="2695432" cy="1573974"/>
                                  <wp:effectExtent l="0" t="0" r="0" b="7620"/>
                                  <wp:docPr id="123630577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05775"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2728177" cy="1593095"/>
                                          </a:xfrm>
                                          <a:prstGeom prst="rect">
                                            <a:avLst/>
                                          </a:prstGeom>
                                        </pic:spPr>
                                      </pic:pic>
                                    </a:graphicData>
                                  </a:graphic>
                                </wp:inline>
                              </w:drawing>
                            </w:r>
                          </w:p>
                          <w:p w14:paraId="2DF7E019" w14:textId="60D8111B" w:rsidR="00A83FC5" w:rsidRPr="00E75861" w:rsidRDefault="00A83FC5" w:rsidP="00A83FC5">
                            <w:pPr>
                              <w:pStyle w:val="Caption"/>
                              <w:rPr>
                                <w:i w:val="0"/>
                                <w:iCs w:val="0"/>
                                <w:color w:val="auto"/>
                                <w:sz w:val="16"/>
                                <w:szCs w:val="16"/>
                              </w:rPr>
                            </w:pPr>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00B57251" w:rsidRPr="00E75861">
                              <w:rPr>
                                <w:i w:val="0"/>
                                <w:iCs w:val="0"/>
                                <w:color w:val="auto"/>
                                <w:sz w:val="16"/>
                                <w:szCs w:val="16"/>
                              </w:rPr>
                              <w:t>4</w:t>
                            </w:r>
                            <w:r w:rsidRPr="00E75861">
                              <w:rPr>
                                <w:i w:val="0"/>
                                <w:iCs w:val="0"/>
                                <w:color w:val="auto"/>
                                <w:sz w:val="16"/>
                                <w:szCs w:val="16"/>
                              </w:rPr>
                              <w:fldChar w:fldCharType="end"/>
                            </w:r>
                            <w:r w:rsidRPr="00E75861">
                              <w:rPr>
                                <w:i w:val="0"/>
                                <w:iCs w:val="0"/>
                                <w:color w:val="auto"/>
                                <w:sz w:val="16"/>
                                <w:szCs w:val="16"/>
                              </w:rPr>
                              <w:t>. CO2 Emissions per Capita Portugal vs Spain (1900-2021) Megatons of CO2 (Mt) per Year</w:t>
                            </w:r>
                          </w:p>
                          <w:p w14:paraId="195CF63A" w14:textId="77777777" w:rsidR="00A83FC5" w:rsidRDefault="00A83FC5" w:rsidP="00A83FC5">
                            <w:pPr>
                              <w:pStyle w:val="figurecaption"/>
                              <w:keepNext/>
                              <w:numPr>
                                <w:ilvl w:val="0"/>
                                <w:numId w:val="0"/>
                              </w:numPr>
                              <w:ind w:left="360" w:hanging="360"/>
                              <w:jc w:val="center"/>
                            </w:pPr>
                          </w:p>
                          <w:p w14:paraId="1E5ECC10" w14:textId="77777777" w:rsidR="00A83FC5" w:rsidRPr="001B138C" w:rsidRDefault="00A83FC5" w:rsidP="00A83FC5">
                            <w:pPr>
                              <w:pStyle w:val="Caption"/>
                              <w:jc w:val="both"/>
                              <w:rPr>
                                <w:i w:val="0"/>
                                <w:iCs w:val="0"/>
                                <w:color w:val="auto"/>
                                <w:sz w:val="16"/>
                                <w:szCs w:val="16"/>
                              </w:rPr>
                            </w:pPr>
                          </w:p>
                          <w:p w14:paraId="35C7561C" w14:textId="77777777" w:rsidR="00A83FC5" w:rsidRDefault="00A83FC5" w:rsidP="00A83FC5">
                            <w:pPr>
                              <w:pStyle w:val="figurecaption"/>
                              <w:keepNext/>
                              <w:numPr>
                                <w:ilvl w:val="0"/>
                                <w:numId w:val="0"/>
                              </w:numPr>
                              <w:ind w:left="360" w:hanging="360"/>
                              <w:jc w:val="center"/>
                            </w:pPr>
                          </w:p>
                          <w:p w14:paraId="3B3F30E9" w14:textId="77777777" w:rsidR="00A83FC5" w:rsidRDefault="00A83FC5" w:rsidP="00A83FC5">
                            <w:pPr>
                              <w:pStyle w:val="figurecaption"/>
                              <w:keepNext/>
                              <w:numPr>
                                <w:ilvl w:val="0"/>
                                <w:numId w:val="0"/>
                              </w:numPr>
                            </w:pPr>
                          </w:p>
                          <w:p w14:paraId="02443217" w14:textId="77777777" w:rsidR="00A83FC5" w:rsidRPr="00DE0791" w:rsidRDefault="00A83FC5" w:rsidP="00A83FC5">
                            <w:pPr>
                              <w:pStyle w:val="figurecaption"/>
                              <w:keepNext/>
                              <w:numPr>
                                <w:ilvl w:val="0"/>
                                <w:numId w:val="0"/>
                              </w:numPr>
                              <w:ind w:left="360" w:hanging="360"/>
                              <w:jc w:val="center"/>
                            </w:pPr>
                          </w:p>
                          <w:p w14:paraId="0D424EDC" w14:textId="77777777" w:rsidR="00A83FC5" w:rsidRDefault="00A83FC5" w:rsidP="00A83FC5">
                            <w:pPr>
                              <w:pStyle w:val="BodyText"/>
                              <w:jc w:val="center"/>
                            </w:pPr>
                          </w:p>
                          <w:p w14:paraId="43D811BC" w14:textId="77777777" w:rsidR="00A83FC5" w:rsidRPr="004F5B4E" w:rsidRDefault="00A83FC5" w:rsidP="00A83FC5">
                            <w:pPr>
                              <w:pStyle w:val="BodyText"/>
                              <w:jc w:val="center"/>
                              <w:rPr>
                                <w:lang w:val="en-US"/>
                              </w:rPr>
                            </w:pPr>
                          </w:p>
                        </w:txbxContent>
                      </wps:txbx>
                      <wps:bodyPr rot="0" vert="horz" wrap="square" lIns="91440" tIns="45720" rIns="91440" bIns="45720" anchor="t" anchorCtr="0" upright="1">
                        <a:noAutofit/>
                      </wps:bodyPr>
                    </wps:wsp>
                  </a:graphicData>
                </a:graphic>
              </wp:inline>
            </w:drawing>
          </mc:Choice>
          <mc:Fallback>
            <w:pict>
              <v:shape w14:anchorId="7BB51FED" id="_x0000_s1028" type="#_x0000_t202" style="width:229pt;height:16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" strokecolor="white [3212]">
                <v:textbox>
                  <w:txbxContent>
                    <w:p w14:paraId="6C4BAB4F" w14:textId="77777777" w:rsidR="00A83FC5" w:rsidRDefault="00A83FC5" w:rsidP="00A83FC5">
                      <w:pPr>
                        <w:pStyle w:val="figurecaption"/>
                        <w:keepNext/>
                        <w:numPr>
                          <w:ilvl w:val="0"/>
                          <w:numId w:val="0"/>
                        </w:numPr>
                        <w:ind w:left="360" w:hanging="360"/>
                        <w:jc w:val="center"/>
                      </w:pPr>
                      <w:r>
                        <w:rPr>
                          <w:lang w:val="pt-PT"/>
                        </w:rPr>
                        <w:drawing>
                          <wp:inline distT="0" distB="0" distL="0" distR="0" wp14:anchorId="532D3287" wp14:editId="21AAF9D1">
                            <wp:extent cx="2695432" cy="1573974"/>
                            <wp:effectExtent l="0" t="0" r="0" b="7620"/>
                            <wp:docPr id="123630577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05775"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2728177" cy="1593095"/>
                                    </a:xfrm>
                                    <a:prstGeom prst="rect">
                                      <a:avLst/>
                                    </a:prstGeom>
                                  </pic:spPr>
                                </pic:pic>
                              </a:graphicData>
                            </a:graphic>
                          </wp:inline>
                        </w:drawing>
                      </w:r>
                    </w:p>
                    <w:p w14:paraId="2DF7E019" w14:textId="60D8111B" w:rsidR="00A83FC5" w:rsidRPr="00E75861" w:rsidRDefault="00A83FC5" w:rsidP="00A83FC5">
                      <w:pPr>
                        <w:pStyle w:val="Caption"/>
                        <w:rPr>
                          <w:i w:val="0"/>
                          <w:iCs w:val="0"/>
                          <w:color w:val="auto"/>
                          <w:sz w:val="16"/>
                          <w:szCs w:val="16"/>
                        </w:rPr>
                      </w:pPr>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00B57251" w:rsidRPr="00E75861">
                        <w:rPr>
                          <w:i w:val="0"/>
                          <w:iCs w:val="0"/>
                          <w:color w:val="auto"/>
                          <w:sz w:val="16"/>
                          <w:szCs w:val="16"/>
                        </w:rPr>
                        <w:t>4</w:t>
                      </w:r>
                      <w:r w:rsidRPr="00E75861">
                        <w:rPr>
                          <w:i w:val="0"/>
                          <w:iCs w:val="0"/>
                          <w:color w:val="auto"/>
                          <w:sz w:val="16"/>
                          <w:szCs w:val="16"/>
                        </w:rPr>
                        <w:fldChar w:fldCharType="end"/>
                      </w:r>
                      <w:r w:rsidRPr="00E75861">
                        <w:rPr>
                          <w:i w:val="0"/>
                          <w:iCs w:val="0"/>
                          <w:color w:val="auto"/>
                          <w:sz w:val="16"/>
                          <w:szCs w:val="16"/>
                        </w:rPr>
                        <w:t>. CO2 Emissions per Capita Portugal vs Spain (1900-2021) Megatons of CO2 (Mt) per Year</w:t>
                      </w:r>
                    </w:p>
                    <w:p w14:paraId="195CF63A" w14:textId="77777777" w:rsidR="00A83FC5" w:rsidRDefault="00A83FC5" w:rsidP="00A83FC5">
                      <w:pPr>
                        <w:pStyle w:val="figurecaption"/>
                        <w:keepNext/>
                        <w:numPr>
                          <w:ilvl w:val="0"/>
                          <w:numId w:val="0"/>
                        </w:numPr>
                        <w:ind w:left="360" w:hanging="360"/>
                        <w:jc w:val="center"/>
                      </w:pPr>
                    </w:p>
                    <w:p w14:paraId="1E5ECC10" w14:textId="77777777" w:rsidR="00A83FC5" w:rsidRPr="001B138C" w:rsidRDefault="00A83FC5" w:rsidP="00A83FC5">
                      <w:pPr>
                        <w:pStyle w:val="Caption"/>
                        <w:jc w:val="both"/>
                        <w:rPr>
                          <w:i w:val="0"/>
                          <w:iCs w:val="0"/>
                          <w:color w:val="auto"/>
                          <w:sz w:val="16"/>
                          <w:szCs w:val="16"/>
                        </w:rPr>
                      </w:pPr>
                    </w:p>
                    <w:p w14:paraId="35C7561C" w14:textId="77777777" w:rsidR="00A83FC5" w:rsidRDefault="00A83FC5" w:rsidP="00A83FC5">
                      <w:pPr>
                        <w:pStyle w:val="figurecaption"/>
                        <w:keepNext/>
                        <w:numPr>
                          <w:ilvl w:val="0"/>
                          <w:numId w:val="0"/>
                        </w:numPr>
                        <w:ind w:left="360" w:hanging="360"/>
                        <w:jc w:val="center"/>
                      </w:pPr>
                    </w:p>
                    <w:p w14:paraId="3B3F30E9" w14:textId="77777777" w:rsidR="00A83FC5" w:rsidRDefault="00A83FC5" w:rsidP="00A83FC5">
                      <w:pPr>
                        <w:pStyle w:val="figurecaption"/>
                        <w:keepNext/>
                        <w:numPr>
                          <w:ilvl w:val="0"/>
                          <w:numId w:val="0"/>
                        </w:numPr>
                      </w:pPr>
                    </w:p>
                    <w:p w14:paraId="02443217" w14:textId="77777777" w:rsidR="00A83FC5" w:rsidRPr="00DE0791" w:rsidRDefault="00A83FC5" w:rsidP="00A83FC5">
                      <w:pPr>
                        <w:pStyle w:val="figurecaption"/>
                        <w:keepNext/>
                        <w:numPr>
                          <w:ilvl w:val="0"/>
                          <w:numId w:val="0"/>
                        </w:numPr>
                        <w:ind w:left="360" w:hanging="360"/>
                        <w:jc w:val="center"/>
                      </w:pPr>
                    </w:p>
                    <w:p w14:paraId="0D424EDC" w14:textId="77777777" w:rsidR="00A83FC5" w:rsidRDefault="00A83FC5" w:rsidP="00A83FC5">
                      <w:pPr>
                        <w:pStyle w:val="BodyText"/>
                        <w:jc w:val="center"/>
                      </w:pPr>
                    </w:p>
                    <w:p w14:paraId="43D811BC" w14:textId="77777777" w:rsidR="00A83FC5" w:rsidRPr="004F5B4E" w:rsidRDefault="00A83FC5" w:rsidP="00A83FC5">
                      <w:pPr>
                        <w:pStyle w:val="BodyText"/>
                        <w:jc w:val="center"/>
                        <w:rPr>
                          <w:lang w:val="en-US"/>
                        </w:rPr>
                      </w:pPr>
                    </w:p>
                  </w:txbxContent>
                </v:textbox>
                <w10:anchorlock/>
              </v:shape>
            </w:pict>
          </mc:Fallback>
        </mc:AlternateContent>
      </w:r>
    </w:p>
    <w:p w14:paraId="319FC771" w14:textId="512DC505" w:rsidR="003064E8" w:rsidRDefault="00DE7405" w:rsidP="003064E8">
      <w:pPr>
        <w:pStyle w:val="BodyText"/>
      </w:pPr>
      <w:r>
        <w:t>In comparison, Spain's per capita emissions consistently exceed those of Portugal for much of the period from 1900 to 2021. Notably, in the 1930s, there is an exception where Spain's per capita emissions fall below Portugal's, likely influenced by the economic impacts of the Spanish Civil War</w:t>
      </w:r>
      <w:r w:rsidR="00644063" w:rsidRPr="004F5B4E">
        <w:rPr>
          <w:lang w:val="en-US"/>
        </w:rPr>
        <w:t xml:space="preserve"> </w:t>
      </w:r>
      <w:sdt>
        <w:sdtPr>
          <w:rPr>
            <w:lang w:val="pt-PT"/>
          </w:rPr>
          <w:id w:val="-2051687533"/>
          <w:citation/>
        </w:sdtPr>
        <w:sdtEndPr/>
        <w:sdtContent>
          <w:r w:rsidR="004B111E">
            <w:rPr>
              <w:lang w:val="pt-PT"/>
            </w:rPr>
            <w:fldChar w:fldCharType="begin"/>
          </w:r>
          <w:r w:rsidR="004B111E" w:rsidRPr="004F5B4E">
            <w:rPr>
              <w:lang w:val="en-US"/>
            </w:rPr>
            <w:instrText xml:space="preserve"> CITATION Bee06 \l 2070 </w:instrText>
          </w:r>
          <w:r w:rsidR="004B111E">
            <w:rPr>
              <w:lang w:val="pt-PT"/>
            </w:rPr>
            <w:fldChar w:fldCharType="separate"/>
          </w:r>
          <w:r w:rsidR="00D26C71" w:rsidRPr="00D26C71">
            <w:rPr>
              <w:noProof/>
              <w:lang w:val="en-US"/>
            </w:rPr>
            <w:t>[4]</w:t>
          </w:r>
          <w:r w:rsidR="004B111E">
            <w:rPr>
              <w:lang w:val="pt-PT"/>
            </w:rPr>
            <w:fldChar w:fldCharType="end"/>
          </w:r>
        </w:sdtContent>
      </w:sdt>
      <w:r>
        <w:t>, leading to reduced industrial activity and energy consumption. After this period, from the 1950s onwards, Spain's emissions increase more pronouncedly than Portugal's, suggesting a more rapid pace of industrialization or energy consumption growth. The peaks in emissions per capita are higher in Spain and occur slightly later than in Portugal. Post-peak, the decline in Spain's emissions is sharper, which may reflect more aggressive environmental policies or a significant restructuring in energy use and economic activities. Overall, while Spain has historically had a higher carbon footprint per person, it has also experienced a more notable decrease in emissions in recent years.</w:t>
      </w:r>
    </w:p>
    <w:p w14:paraId="171DEB54" w14:textId="3C50C142" w:rsidR="003064E8" w:rsidRDefault="003064E8" w:rsidP="003064E8">
      <w:pPr>
        <w:pStyle w:val="Heading2"/>
        <w:tabs>
          <w:tab w:val="clear" w:pos="360"/>
          <w:tab w:val="num" w:pos="288"/>
        </w:tabs>
      </w:pPr>
      <w:r>
        <w:t>Coal-Driven CO2 Emissions: A Comparative Analysis of the US, China, India, EU, and Russia, 2000-2021</w:t>
      </w:r>
    </w:p>
    <w:p w14:paraId="072E5E81" w14:textId="77777777" w:rsidR="003064E8" w:rsidRPr="003064E8" w:rsidRDefault="003064E8" w:rsidP="003064E8">
      <w:pPr>
        <w:pStyle w:val="BodyText"/>
      </w:pPr>
      <w:r w:rsidRPr="003064E8">
        <w:t xml:space="preserve">Following a similar methodology applied in previous sections, we conducted a comparative analysis of coal-derived CO2 emissions for five major regions: the United States, China, India, the European Union (27), and Russia over the period from 2000 to 2021. </w:t>
      </w:r>
    </w:p>
    <w:p w14:paraId="07B4572F" w14:textId="6AD22FCA" w:rsidR="00A83FC5" w:rsidRDefault="003064E8" w:rsidP="003064E8">
      <w:pPr>
        <w:pStyle w:val="BodyText"/>
      </w:pPr>
      <w:r w:rsidRPr="003064E8">
        <w:t>The data</w:t>
      </w:r>
      <w:sdt>
        <w:sdtPr>
          <w:id w:val="1174991049"/>
          <w:citation/>
        </w:sdtPr>
        <w:sdtEndPr/>
        <w:sdtContent>
          <w:r>
            <w:fldChar w:fldCharType="begin"/>
          </w:r>
          <w:r w:rsidRPr="004F5B4E">
            <w:rPr>
              <w:lang w:val="en-US"/>
            </w:rPr>
            <w:instrText xml:space="preserve"> CITATION Ins24 \l 2070 </w:instrText>
          </w:r>
          <w:r>
            <w:fldChar w:fldCharType="separate"/>
          </w:r>
          <w:r w:rsidR="00D26C71">
            <w:rPr>
              <w:noProof/>
              <w:lang w:val="en-US"/>
            </w:rPr>
            <w:t xml:space="preserve"> </w:t>
          </w:r>
          <w:r w:rsidR="00D26C71" w:rsidRPr="00D26C71">
            <w:rPr>
              <w:noProof/>
              <w:lang w:val="en-US"/>
            </w:rPr>
            <w:t>[2]</w:t>
          </w:r>
          <w:r>
            <w:fldChar w:fldCharType="end"/>
          </w:r>
        </w:sdtContent>
      </w:sdt>
      <w:r w:rsidRPr="003064E8">
        <w:t xml:space="preserve"> were carefully filtered to extract CO2 emissions specifically generated from coal combustion within the targeted regions</w:t>
      </w:r>
      <w:r w:rsidR="00F46360" w:rsidRPr="004F5B4E">
        <w:rPr>
          <w:lang w:val="en-US"/>
        </w:rPr>
        <w:t xml:space="preserve"> and time frame</w:t>
      </w:r>
      <w:r w:rsidRPr="003064E8">
        <w:t>. This subset of data provided a precise foundation for our comparison. We visualized the emissions trends using a line graph that effectively displays the trajectory of each region's coal-related CO2 emissions over the two decades.</w:t>
      </w:r>
    </w:p>
    <w:p w14:paraId="4981ED70" w14:textId="6E101A56" w:rsidR="003064E8" w:rsidRDefault="00A83FC5" w:rsidP="00A83FC5">
      <w:pPr>
        <w:pStyle w:val="BodyText"/>
      </w:pPr>
      <w:r w:rsidRPr="00A83FC5">
        <w:rPr>
          <w:noProof/>
        </w:rPr>
        <w:t xml:space="preserve"> </w:t>
      </w:r>
      <w:r>
        <w:rPr>
          <w:noProof/>
        </w:rPr>
        <w:t xml:space="preserve"> </w:t>
      </w:r>
      <w:r>
        <w:rPr>
          <w:noProof/>
        </w:rPr>
        <mc:AlternateContent>
          <mc:Choice Requires="wps">
            <w:drawing>
              <wp:inline distT="0" distB="0" distL="0" distR="0" wp14:anchorId="679E2EAD" wp14:editId="189333B2">
                <wp:extent cx="3089910" cy="2225616"/>
                <wp:effectExtent l="0" t="0" r="15240" b="22860"/>
                <wp:docPr id="103284370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2225616"/>
                        </a:xfrm>
                        <a:prstGeom prst="rect">
                          <a:avLst/>
                        </a:prstGeom>
                        <a:solidFill>
                          <a:srgbClr val="FFFFFF"/>
                        </a:solidFill>
                        <a:ln w="9525">
                          <a:solidFill>
                            <a:schemeClr val="bg1"/>
                          </a:solidFill>
                          <a:miter lim="800000"/>
                          <a:headEnd/>
                          <a:tailEnd/>
                        </a:ln>
                      </wps:spPr>
                      <wps:txbx>
                        <w:txbxContent>
                          <w:p w14:paraId="6E723383" w14:textId="77777777" w:rsidR="00A83FC5" w:rsidRDefault="00A83FC5" w:rsidP="00A83FC5">
                            <w:pPr>
                              <w:pStyle w:val="figurecaption"/>
                              <w:keepNext/>
                              <w:numPr>
                                <w:ilvl w:val="0"/>
                                <w:numId w:val="0"/>
                              </w:numPr>
                              <w:ind w:left="360" w:hanging="360"/>
                              <w:jc w:val="center"/>
                            </w:pPr>
                            <w:r>
                              <w:rPr>
                                <w:lang w:val="pt-PT"/>
                              </w:rPr>
                              <w:drawing>
                                <wp:inline distT="0" distB="0" distL="0" distR="0" wp14:anchorId="7653E187" wp14:editId="02E11F16">
                                  <wp:extent cx="2906973" cy="1671320"/>
                                  <wp:effectExtent l="0" t="0" r="8255" b="5080"/>
                                  <wp:docPr id="7223300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72395" name="Imagem 2"/>
                                          <pic:cNvPicPr/>
                                        </pic:nvPicPr>
                                        <pic:blipFill>
                                          <a:blip r:embed="rId12">
                                            <a:extLst>
                                              <a:ext uri="{28A0092B-C50C-407E-A947-70E740481C1C}">
                                                <a14:useLocalDpi xmlns:a14="http://schemas.microsoft.com/office/drawing/2010/main" val="0"/>
                                              </a:ext>
                                            </a:extLst>
                                          </a:blip>
                                          <a:stretch>
                                            <a:fillRect/>
                                          </a:stretch>
                                        </pic:blipFill>
                                        <pic:spPr>
                                          <a:xfrm>
                                            <a:off x="0" y="0"/>
                                            <a:ext cx="2965286" cy="1704846"/>
                                          </a:xfrm>
                                          <a:prstGeom prst="rect">
                                            <a:avLst/>
                                          </a:prstGeom>
                                        </pic:spPr>
                                      </pic:pic>
                                    </a:graphicData>
                                  </a:graphic>
                                </wp:inline>
                              </w:drawing>
                            </w:r>
                          </w:p>
                          <w:p w14:paraId="2E2F1CCE" w14:textId="7674BB25" w:rsidR="00A83FC5" w:rsidRPr="00E75861" w:rsidRDefault="00A83FC5" w:rsidP="00A83FC5">
                            <w:pPr>
                              <w:pStyle w:val="Caption"/>
                              <w:rPr>
                                <w:i w:val="0"/>
                                <w:iCs w:val="0"/>
                                <w:color w:val="auto"/>
                                <w:sz w:val="16"/>
                                <w:szCs w:val="16"/>
                              </w:rPr>
                            </w:pPr>
                            <w:bookmarkStart w:id="7" w:name="_Ref162893299"/>
                            <w:bookmarkStart w:id="8" w:name="_Ref162893293"/>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00B57251" w:rsidRPr="00E75861">
                              <w:rPr>
                                <w:i w:val="0"/>
                                <w:iCs w:val="0"/>
                                <w:color w:val="auto"/>
                                <w:sz w:val="16"/>
                                <w:szCs w:val="16"/>
                              </w:rPr>
                              <w:t>5</w:t>
                            </w:r>
                            <w:r w:rsidRPr="00E75861">
                              <w:rPr>
                                <w:i w:val="0"/>
                                <w:iCs w:val="0"/>
                                <w:color w:val="auto"/>
                                <w:sz w:val="16"/>
                                <w:szCs w:val="16"/>
                              </w:rPr>
                              <w:fldChar w:fldCharType="end"/>
                            </w:r>
                            <w:bookmarkEnd w:id="7"/>
                            <w:r w:rsidRPr="00E75861">
                              <w:rPr>
                                <w:i w:val="0"/>
                                <w:iCs w:val="0"/>
                                <w:color w:val="auto"/>
                                <w:sz w:val="16"/>
                                <w:szCs w:val="16"/>
                              </w:rPr>
                              <w:t>. CO2 Emissions from United States, China, India, Europe Union, Russia (2000-2021) Megatons of CO2 (MtCO2) per Year</w:t>
                            </w:r>
                            <w:bookmarkEnd w:id="8"/>
                          </w:p>
                          <w:p w14:paraId="6070DA2F" w14:textId="77777777" w:rsidR="00A83FC5" w:rsidRDefault="00A83FC5" w:rsidP="00A83FC5">
                            <w:pPr>
                              <w:pStyle w:val="figurecaption"/>
                              <w:keepNext/>
                              <w:numPr>
                                <w:ilvl w:val="0"/>
                                <w:numId w:val="0"/>
                              </w:numPr>
                              <w:ind w:left="360" w:hanging="360"/>
                              <w:jc w:val="center"/>
                            </w:pPr>
                          </w:p>
                          <w:p w14:paraId="646F24A0" w14:textId="77777777" w:rsidR="00A83FC5" w:rsidRDefault="00A83FC5" w:rsidP="00A83FC5">
                            <w:pPr>
                              <w:pStyle w:val="figurecaption"/>
                              <w:keepNext/>
                              <w:numPr>
                                <w:ilvl w:val="0"/>
                                <w:numId w:val="0"/>
                              </w:numPr>
                              <w:ind w:left="360" w:hanging="360"/>
                              <w:jc w:val="center"/>
                            </w:pPr>
                          </w:p>
                          <w:p w14:paraId="16DCE904" w14:textId="77777777" w:rsidR="00A83FC5" w:rsidRPr="001B138C" w:rsidRDefault="00A83FC5" w:rsidP="00A83FC5">
                            <w:pPr>
                              <w:pStyle w:val="Caption"/>
                              <w:jc w:val="both"/>
                              <w:rPr>
                                <w:i w:val="0"/>
                                <w:iCs w:val="0"/>
                                <w:color w:val="auto"/>
                                <w:sz w:val="16"/>
                                <w:szCs w:val="16"/>
                              </w:rPr>
                            </w:pPr>
                          </w:p>
                          <w:p w14:paraId="33E3FE98" w14:textId="77777777" w:rsidR="00A83FC5" w:rsidRDefault="00A83FC5" w:rsidP="00A83FC5">
                            <w:pPr>
                              <w:pStyle w:val="figurecaption"/>
                              <w:keepNext/>
                              <w:numPr>
                                <w:ilvl w:val="0"/>
                                <w:numId w:val="0"/>
                              </w:numPr>
                              <w:ind w:left="360" w:hanging="360"/>
                              <w:jc w:val="center"/>
                            </w:pPr>
                          </w:p>
                          <w:p w14:paraId="4CAAD347" w14:textId="77777777" w:rsidR="00A83FC5" w:rsidRDefault="00A83FC5" w:rsidP="00A83FC5">
                            <w:pPr>
                              <w:pStyle w:val="figurecaption"/>
                              <w:keepNext/>
                              <w:numPr>
                                <w:ilvl w:val="0"/>
                                <w:numId w:val="0"/>
                              </w:numPr>
                            </w:pPr>
                          </w:p>
                          <w:p w14:paraId="50781E43" w14:textId="77777777" w:rsidR="00A83FC5" w:rsidRPr="00DE0791" w:rsidRDefault="00A83FC5" w:rsidP="00A83FC5">
                            <w:pPr>
                              <w:pStyle w:val="figurecaption"/>
                              <w:keepNext/>
                              <w:numPr>
                                <w:ilvl w:val="0"/>
                                <w:numId w:val="0"/>
                              </w:numPr>
                              <w:ind w:left="360" w:hanging="360"/>
                              <w:jc w:val="center"/>
                            </w:pPr>
                          </w:p>
                          <w:p w14:paraId="2B2DD785" w14:textId="77777777" w:rsidR="00A83FC5" w:rsidRDefault="00A83FC5" w:rsidP="00A83FC5">
                            <w:pPr>
                              <w:pStyle w:val="BodyText"/>
                              <w:jc w:val="center"/>
                            </w:pPr>
                          </w:p>
                          <w:p w14:paraId="18B1C15E" w14:textId="77777777" w:rsidR="00A83FC5" w:rsidRPr="004F5B4E" w:rsidRDefault="00A83FC5" w:rsidP="00A83FC5">
                            <w:pPr>
                              <w:pStyle w:val="BodyText"/>
                              <w:jc w:val="center"/>
                              <w:rPr>
                                <w:lang w:val="en-US"/>
                              </w:rPr>
                            </w:pPr>
                          </w:p>
                        </w:txbxContent>
                      </wps:txbx>
                      <wps:bodyPr rot="0" vert="horz" wrap="square" lIns="91440" tIns="45720" rIns="91440" bIns="45720" anchor="t" anchorCtr="0" upright="1">
                        <a:noAutofit/>
                      </wps:bodyPr>
                    </wps:wsp>
                  </a:graphicData>
                </a:graphic>
              </wp:inline>
            </w:drawing>
          </mc:Choice>
          <mc:Fallback>
            <w:pict>
              <v:shape w14:anchorId="679E2EAD" id="_x0000_s1029" type="#_x0000_t202" style="width:243.3pt;height:1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" strokecolor="white [3212]">
                <v:textbox>
                  <w:txbxContent>
                    <w:p w14:paraId="6E723383" w14:textId="77777777" w:rsidR="00A83FC5" w:rsidRDefault="00A83FC5" w:rsidP="00A83FC5">
                      <w:pPr>
                        <w:pStyle w:val="figurecaption"/>
                        <w:keepNext/>
                        <w:numPr>
                          <w:ilvl w:val="0"/>
                          <w:numId w:val="0"/>
                        </w:numPr>
                        <w:ind w:left="360" w:hanging="360"/>
                        <w:jc w:val="center"/>
                      </w:pPr>
                      <w:r>
                        <w:rPr>
                          <w:lang w:val="pt-PT"/>
                        </w:rPr>
                        <w:drawing>
                          <wp:inline distT="0" distB="0" distL="0" distR="0" wp14:anchorId="7653E187" wp14:editId="02E11F16">
                            <wp:extent cx="2906973" cy="1671320"/>
                            <wp:effectExtent l="0" t="0" r="8255" b="5080"/>
                            <wp:docPr id="7223300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72395" name="Imagem 2"/>
                                    <pic:cNvPicPr/>
                                  </pic:nvPicPr>
                                  <pic:blipFill>
                                    <a:blip r:embed="rId12">
                                      <a:extLst>
                                        <a:ext uri="{28A0092B-C50C-407E-A947-70E740481C1C}">
                                          <a14:useLocalDpi xmlns:a14="http://schemas.microsoft.com/office/drawing/2010/main" val="0"/>
                                        </a:ext>
                                      </a:extLst>
                                    </a:blip>
                                    <a:stretch>
                                      <a:fillRect/>
                                    </a:stretch>
                                  </pic:blipFill>
                                  <pic:spPr>
                                    <a:xfrm>
                                      <a:off x="0" y="0"/>
                                      <a:ext cx="2965286" cy="1704846"/>
                                    </a:xfrm>
                                    <a:prstGeom prst="rect">
                                      <a:avLst/>
                                    </a:prstGeom>
                                  </pic:spPr>
                                </pic:pic>
                              </a:graphicData>
                            </a:graphic>
                          </wp:inline>
                        </w:drawing>
                      </w:r>
                    </w:p>
                    <w:p w14:paraId="2E2F1CCE" w14:textId="7674BB25" w:rsidR="00A83FC5" w:rsidRPr="00E75861" w:rsidRDefault="00A83FC5" w:rsidP="00A83FC5">
                      <w:pPr>
                        <w:pStyle w:val="Caption"/>
                        <w:rPr>
                          <w:i w:val="0"/>
                          <w:iCs w:val="0"/>
                          <w:color w:val="auto"/>
                          <w:sz w:val="16"/>
                          <w:szCs w:val="16"/>
                        </w:rPr>
                      </w:pPr>
                      <w:bookmarkStart w:id="9" w:name="_Ref162893299"/>
                      <w:bookmarkStart w:id="10" w:name="_Ref162893293"/>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00B57251" w:rsidRPr="00E75861">
                        <w:rPr>
                          <w:i w:val="0"/>
                          <w:iCs w:val="0"/>
                          <w:color w:val="auto"/>
                          <w:sz w:val="16"/>
                          <w:szCs w:val="16"/>
                        </w:rPr>
                        <w:t>5</w:t>
                      </w:r>
                      <w:r w:rsidRPr="00E75861">
                        <w:rPr>
                          <w:i w:val="0"/>
                          <w:iCs w:val="0"/>
                          <w:color w:val="auto"/>
                          <w:sz w:val="16"/>
                          <w:szCs w:val="16"/>
                        </w:rPr>
                        <w:fldChar w:fldCharType="end"/>
                      </w:r>
                      <w:bookmarkEnd w:id="9"/>
                      <w:r w:rsidRPr="00E75861">
                        <w:rPr>
                          <w:i w:val="0"/>
                          <w:iCs w:val="0"/>
                          <w:color w:val="auto"/>
                          <w:sz w:val="16"/>
                          <w:szCs w:val="16"/>
                        </w:rPr>
                        <w:t>. CO2 Emissions from United States, China, India, Europe Union, Russia (2000-2021) Megatons of CO2 (MtCO2) per Year</w:t>
                      </w:r>
                      <w:bookmarkEnd w:id="10"/>
                    </w:p>
                    <w:p w14:paraId="6070DA2F" w14:textId="77777777" w:rsidR="00A83FC5" w:rsidRDefault="00A83FC5" w:rsidP="00A83FC5">
                      <w:pPr>
                        <w:pStyle w:val="figurecaption"/>
                        <w:keepNext/>
                        <w:numPr>
                          <w:ilvl w:val="0"/>
                          <w:numId w:val="0"/>
                        </w:numPr>
                        <w:ind w:left="360" w:hanging="360"/>
                        <w:jc w:val="center"/>
                      </w:pPr>
                    </w:p>
                    <w:p w14:paraId="646F24A0" w14:textId="77777777" w:rsidR="00A83FC5" w:rsidRDefault="00A83FC5" w:rsidP="00A83FC5">
                      <w:pPr>
                        <w:pStyle w:val="figurecaption"/>
                        <w:keepNext/>
                        <w:numPr>
                          <w:ilvl w:val="0"/>
                          <w:numId w:val="0"/>
                        </w:numPr>
                        <w:ind w:left="360" w:hanging="360"/>
                        <w:jc w:val="center"/>
                      </w:pPr>
                    </w:p>
                    <w:p w14:paraId="16DCE904" w14:textId="77777777" w:rsidR="00A83FC5" w:rsidRPr="001B138C" w:rsidRDefault="00A83FC5" w:rsidP="00A83FC5">
                      <w:pPr>
                        <w:pStyle w:val="Caption"/>
                        <w:jc w:val="both"/>
                        <w:rPr>
                          <w:i w:val="0"/>
                          <w:iCs w:val="0"/>
                          <w:color w:val="auto"/>
                          <w:sz w:val="16"/>
                          <w:szCs w:val="16"/>
                        </w:rPr>
                      </w:pPr>
                    </w:p>
                    <w:p w14:paraId="33E3FE98" w14:textId="77777777" w:rsidR="00A83FC5" w:rsidRDefault="00A83FC5" w:rsidP="00A83FC5">
                      <w:pPr>
                        <w:pStyle w:val="figurecaption"/>
                        <w:keepNext/>
                        <w:numPr>
                          <w:ilvl w:val="0"/>
                          <w:numId w:val="0"/>
                        </w:numPr>
                        <w:ind w:left="360" w:hanging="360"/>
                        <w:jc w:val="center"/>
                      </w:pPr>
                    </w:p>
                    <w:p w14:paraId="4CAAD347" w14:textId="77777777" w:rsidR="00A83FC5" w:rsidRDefault="00A83FC5" w:rsidP="00A83FC5">
                      <w:pPr>
                        <w:pStyle w:val="figurecaption"/>
                        <w:keepNext/>
                        <w:numPr>
                          <w:ilvl w:val="0"/>
                          <w:numId w:val="0"/>
                        </w:numPr>
                      </w:pPr>
                    </w:p>
                    <w:p w14:paraId="50781E43" w14:textId="77777777" w:rsidR="00A83FC5" w:rsidRPr="00DE0791" w:rsidRDefault="00A83FC5" w:rsidP="00A83FC5">
                      <w:pPr>
                        <w:pStyle w:val="figurecaption"/>
                        <w:keepNext/>
                        <w:numPr>
                          <w:ilvl w:val="0"/>
                          <w:numId w:val="0"/>
                        </w:numPr>
                        <w:ind w:left="360" w:hanging="360"/>
                        <w:jc w:val="center"/>
                      </w:pPr>
                    </w:p>
                    <w:p w14:paraId="2B2DD785" w14:textId="77777777" w:rsidR="00A83FC5" w:rsidRDefault="00A83FC5" w:rsidP="00A83FC5">
                      <w:pPr>
                        <w:pStyle w:val="BodyText"/>
                        <w:jc w:val="center"/>
                      </w:pPr>
                    </w:p>
                    <w:p w14:paraId="18B1C15E" w14:textId="77777777" w:rsidR="00A83FC5" w:rsidRPr="004F5B4E" w:rsidRDefault="00A83FC5" w:rsidP="00A83FC5">
                      <w:pPr>
                        <w:pStyle w:val="BodyText"/>
                        <w:jc w:val="center"/>
                        <w:rPr>
                          <w:lang w:val="en-US"/>
                        </w:rPr>
                      </w:pPr>
                    </w:p>
                  </w:txbxContent>
                </v:textbox>
                <w10:anchorlock/>
              </v:shape>
            </w:pict>
          </mc:Fallback>
        </mc:AlternateContent>
      </w:r>
    </w:p>
    <w:p w14:paraId="52F445F3" w14:textId="61772CB3" w:rsidR="003064E8" w:rsidRDefault="003064E8" w:rsidP="003064E8">
      <w:pPr>
        <w:pStyle w:val="BodyText"/>
      </w:pPr>
      <w:r w:rsidRPr="00F46360">
        <w:rPr>
          <w:b/>
          <w:bCs/>
        </w:rPr>
        <w:t xml:space="preserve">United States </w:t>
      </w:r>
      <w:r w:rsidR="00F46360" w:rsidRPr="004F5B4E">
        <w:rPr>
          <w:b/>
          <w:bCs/>
          <w:lang w:val="en-US"/>
        </w:rPr>
        <w:t xml:space="preserve">- </w:t>
      </w:r>
      <w:r w:rsidRPr="00F46360">
        <w:rPr>
          <w:b/>
          <w:bCs/>
        </w:rPr>
        <w:t>(Blue Line)</w:t>
      </w:r>
      <w:r>
        <w:t>:</w:t>
      </w:r>
      <w:r w:rsidR="00F46360" w:rsidRPr="00F46360">
        <w:t xml:space="preserve"> </w:t>
      </w:r>
      <w:r>
        <w:t>Indicates the CO2 emissions from coal combustion in the United States from 2000 to 2021.</w:t>
      </w:r>
    </w:p>
    <w:p w14:paraId="002C5CFD" w14:textId="36772CEB" w:rsidR="003064E8" w:rsidRDefault="003064E8" w:rsidP="003064E8">
      <w:pPr>
        <w:pStyle w:val="BodyText"/>
      </w:pPr>
      <w:r w:rsidRPr="00F46360">
        <w:rPr>
          <w:b/>
          <w:bCs/>
        </w:rPr>
        <w:t xml:space="preserve">China </w:t>
      </w:r>
      <w:r w:rsidR="00F46360" w:rsidRPr="004F5B4E">
        <w:rPr>
          <w:b/>
          <w:bCs/>
          <w:lang w:val="en-US"/>
        </w:rPr>
        <w:t xml:space="preserve">- </w:t>
      </w:r>
      <w:r w:rsidRPr="00F46360">
        <w:rPr>
          <w:b/>
          <w:bCs/>
        </w:rPr>
        <w:t>(Orange Line)</w:t>
      </w:r>
      <w:r w:rsidR="00F46360" w:rsidRPr="004F5B4E">
        <w:rPr>
          <w:lang w:val="en-US"/>
        </w:rPr>
        <w:t xml:space="preserve">: </w:t>
      </w:r>
      <w:r>
        <w:t>Represents the steep increase in China's coal-driven CO2 emissions during the same period.</w:t>
      </w:r>
    </w:p>
    <w:p w14:paraId="40F803FE" w14:textId="30D9A565" w:rsidR="003064E8" w:rsidRDefault="003064E8" w:rsidP="003064E8">
      <w:pPr>
        <w:pStyle w:val="BodyText"/>
      </w:pPr>
      <w:r w:rsidRPr="00F46360">
        <w:rPr>
          <w:b/>
          <w:bCs/>
        </w:rPr>
        <w:t xml:space="preserve">India </w:t>
      </w:r>
      <w:r w:rsidR="00F46360" w:rsidRPr="004F5B4E">
        <w:rPr>
          <w:b/>
          <w:bCs/>
          <w:lang w:val="en-US"/>
        </w:rPr>
        <w:t xml:space="preserve">- </w:t>
      </w:r>
      <w:r w:rsidRPr="00F46360">
        <w:rPr>
          <w:b/>
          <w:bCs/>
        </w:rPr>
        <w:t>(Green Line):</w:t>
      </w:r>
      <w:r w:rsidR="00F46360" w:rsidRPr="004F5B4E">
        <w:rPr>
          <w:lang w:val="en-US"/>
        </w:rPr>
        <w:t xml:space="preserve"> </w:t>
      </w:r>
      <w:r>
        <w:t>Shows a steady rise in India's CO2 emissions from coal, reflecting ongoing industrial growth.</w:t>
      </w:r>
    </w:p>
    <w:p w14:paraId="05BDF5F4" w14:textId="3DE928CA" w:rsidR="003064E8" w:rsidRDefault="003064E8" w:rsidP="003064E8">
      <w:pPr>
        <w:pStyle w:val="BodyText"/>
      </w:pPr>
      <w:r w:rsidRPr="00F46360">
        <w:rPr>
          <w:b/>
          <w:bCs/>
        </w:rPr>
        <w:t xml:space="preserve">European Union (27) </w:t>
      </w:r>
      <w:r w:rsidR="00F46360" w:rsidRPr="004F5B4E">
        <w:rPr>
          <w:b/>
          <w:bCs/>
          <w:lang w:val="en-US"/>
        </w:rPr>
        <w:t xml:space="preserve">- </w:t>
      </w:r>
      <w:r w:rsidRPr="00F46360">
        <w:rPr>
          <w:b/>
          <w:bCs/>
        </w:rPr>
        <w:t>(Red Line)</w:t>
      </w:r>
      <w:r>
        <w:t>:</w:t>
      </w:r>
      <w:r w:rsidR="00F46360" w:rsidRPr="004F5B4E">
        <w:rPr>
          <w:lang w:val="en-US"/>
        </w:rPr>
        <w:t xml:space="preserve"> </w:t>
      </w:r>
      <w:r>
        <w:t>Depicts the emissions within the EU, with variations indicating changes in energy policy and consumption.</w:t>
      </w:r>
    </w:p>
    <w:p w14:paraId="50BEFDC9" w14:textId="7600923D" w:rsidR="003064E8" w:rsidRDefault="003064E8" w:rsidP="003064E8">
      <w:pPr>
        <w:pStyle w:val="BodyText"/>
      </w:pPr>
      <w:r w:rsidRPr="00F46360">
        <w:rPr>
          <w:b/>
          <w:bCs/>
        </w:rPr>
        <w:t xml:space="preserve">Russia </w:t>
      </w:r>
      <w:r w:rsidR="00F46360" w:rsidRPr="004F5B4E">
        <w:rPr>
          <w:b/>
          <w:bCs/>
          <w:lang w:val="en-US"/>
        </w:rPr>
        <w:t xml:space="preserve">- </w:t>
      </w:r>
      <w:r w:rsidRPr="00F46360">
        <w:rPr>
          <w:b/>
          <w:bCs/>
        </w:rPr>
        <w:t>(Purple Line):</w:t>
      </w:r>
      <w:r>
        <w:t xml:space="preserve"> Illustrates the fluctuations in Russia's coal-related emissions, suggesting shifts in industrial output and energy strategies.</w:t>
      </w:r>
    </w:p>
    <w:p w14:paraId="1078AA97" w14:textId="5AB182F8" w:rsidR="003064E8" w:rsidRDefault="003064E8" w:rsidP="00CC148C">
      <w:pPr>
        <w:pStyle w:val="BodyText"/>
      </w:pPr>
      <w:r w:rsidRPr="003064E8">
        <w:t>The graph</w:t>
      </w:r>
      <w:r w:rsidR="007F1E86" w:rsidRPr="00CC148C">
        <w:t xml:space="preserve"> </w:t>
      </w:r>
      <w:r w:rsidR="00CC148C" w:rsidRPr="00CC148C">
        <w:rPr>
          <w:i/>
          <w:iCs/>
          <w:sz w:val="16"/>
          <w:szCs w:val="16"/>
        </w:rPr>
        <w:fldChar w:fldCharType="begin"/>
      </w:r>
      <w:r w:rsidR="00CC148C" w:rsidRPr="00CC148C">
        <w:rPr>
          <w:i/>
          <w:iCs/>
          <w:sz w:val="16"/>
          <w:szCs w:val="16"/>
        </w:rPr>
        <w:instrText xml:space="preserve"> REF _Ref162893299 \h </w:instrText>
      </w:r>
      <w:r w:rsidR="00CC148C">
        <w:rPr>
          <w:i/>
          <w:iCs/>
          <w:sz w:val="16"/>
          <w:szCs w:val="16"/>
        </w:rPr>
        <w:instrText xml:space="preserve"> \* MERGEFORMAT </w:instrText>
      </w:r>
      <w:r w:rsidR="00CC148C" w:rsidRPr="00CC148C">
        <w:rPr>
          <w:i/>
          <w:iCs/>
          <w:sz w:val="16"/>
          <w:szCs w:val="16"/>
        </w:rPr>
      </w:r>
      <w:r w:rsidR="00CC148C" w:rsidRPr="00CC148C">
        <w:rPr>
          <w:i/>
          <w:iCs/>
          <w:sz w:val="16"/>
          <w:szCs w:val="16"/>
        </w:rPr>
        <w:fldChar w:fldCharType="separate"/>
      </w:r>
      <w:r w:rsidR="00CC148C" w:rsidRPr="00CC148C">
        <w:rPr>
          <w:i/>
          <w:iCs/>
          <w:sz w:val="16"/>
          <w:szCs w:val="16"/>
        </w:rPr>
        <w:t>Figure 5</w:t>
      </w:r>
      <w:r w:rsidR="00CC148C" w:rsidRPr="00CC148C">
        <w:rPr>
          <w:i/>
          <w:iCs/>
          <w:sz w:val="16"/>
          <w:szCs w:val="16"/>
        </w:rPr>
        <w:fldChar w:fldCharType="end"/>
      </w:r>
      <w:r w:rsidR="00CC148C" w:rsidRPr="004F5B4E">
        <w:rPr>
          <w:lang w:val="en-US"/>
        </w:rPr>
        <w:t xml:space="preserve"> </w:t>
      </w:r>
      <w:r w:rsidRPr="003064E8">
        <w:t>reveals significant disparities in emissions trends across the regions. China's upward trajectory is the most pronounced, reflecting its rapid industrial growth and extensive reliance on coal as an energy source. Meanwhile, emissions from the United States and the European Union display a different pattern, with a notable plateauing and, in some cases, a reduction, which may be attributed to a shift towards cleaner energy sources and more stringent environmental regulations. India shows a steady increase, whereas Russia's emissions have fluctuated, likely due to varying industrial activities and energy policies.</w:t>
      </w:r>
    </w:p>
    <w:p w14:paraId="27AF354D" w14:textId="7422FD5C" w:rsidR="003064E8" w:rsidRPr="004F5B4E" w:rsidRDefault="00F46360" w:rsidP="00F46360">
      <w:pPr>
        <w:ind w:firstLine="288"/>
        <w:jc w:val="both"/>
        <w:rPr>
          <w:spacing w:val="-1"/>
          <w:lang w:eastAsia="x-none"/>
        </w:rPr>
      </w:pPr>
      <w:r w:rsidRPr="004F5B4E">
        <w:rPr>
          <w:spacing w:val="-1"/>
          <w:lang w:eastAsia="x-none"/>
        </w:rPr>
        <w:t xml:space="preserve">Upon examination, </w:t>
      </w:r>
      <w:proofErr w:type="gramStart"/>
      <w:r w:rsidRPr="004F5B4E">
        <w:rPr>
          <w:spacing w:val="-1"/>
          <w:lang w:eastAsia="x-none"/>
        </w:rPr>
        <w:t>it is clear that China</w:t>
      </w:r>
      <w:proofErr w:type="gramEnd"/>
      <w:r w:rsidRPr="004F5B4E">
        <w:rPr>
          <w:spacing w:val="-1"/>
          <w:lang w:eastAsia="x-none"/>
        </w:rPr>
        <w:t xml:space="preserve"> is the predominant emitter of CO2 from coal combustion, with its emissions surpassing the combined total of the other analyzed regions, a testament to its significant industrial output and reliance on coal energy.</w:t>
      </w:r>
    </w:p>
    <w:p w14:paraId="59F072AD" w14:textId="0E5C96F9" w:rsidR="00E75861" w:rsidRPr="00E75861" w:rsidRDefault="00F9696C" w:rsidP="00DB538C">
      <w:pPr>
        <w:pStyle w:val="Heading2"/>
        <w:tabs>
          <w:tab w:val="clear" w:pos="360"/>
          <w:tab w:val="num" w:pos="288"/>
        </w:tabs>
      </w:pPr>
      <w:r>
        <w:t>Sector</w:t>
      </w:r>
      <w:r w:rsidR="00BF2ED7">
        <w:t xml:space="preserve"> CO2 Emissions: A Comparative Analysis of the US, China, India, EU, and Russia, 2000-2021</w:t>
      </w:r>
    </w:p>
    <w:p w14:paraId="14708908" w14:textId="0FD38489" w:rsidR="009B755E" w:rsidRDefault="00DD5210" w:rsidP="009B755E">
      <w:pPr>
        <w:pStyle w:val="BodyText"/>
      </w:pPr>
      <w:r w:rsidRPr="00DD5210">
        <w:rPr>
          <w:lang w:val="en-US"/>
        </w:rPr>
        <w:t>This section extends our methodology to a broader spectrum of CO2 emissions</w:t>
      </w:r>
      <w:r w:rsidR="009B755E" w:rsidRPr="003064E8">
        <w:t xml:space="preserve">, we conducted </w:t>
      </w:r>
      <w:proofErr w:type="gramStart"/>
      <w:r w:rsidR="009B755E" w:rsidRPr="003064E8">
        <w:t>a</w:t>
      </w:r>
      <w:proofErr w:type="gramEnd"/>
      <w:r w:rsidR="009B755E" w:rsidRPr="003064E8">
        <w:t xml:space="preserve"> analysis of </w:t>
      </w:r>
      <w:r w:rsidR="00346872" w:rsidRPr="004F5B4E">
        <w:rPr>
          <w:lang w:val="en-US"/>
        </w:rPr>
        <w:t xml:space="preserve">different sectors </w:t>
      </w:r>
      <w:r w:rsidR="009B755E" w:rsidRPr="003064E8">
        <w:t xml:space="preserve">derived CO2 emissions for five major regions: the United States, China, India, the European Union (27), and Russia </w:t>
      </w:r>
      <w:r w:rsidR="00FA1253" w:rsidRPr="004F5B4E">
        <w:rPr>
          <w:lang w:val="en-US"/>
        </w:rPr>
        <w:t xml:space="preserve">since </w:t>
      </w:r>
      <w:r w:rsidR="009B755E" w:rsidRPr="003064E8">
        <w:t>2000 to 2021</w:t>
      </w:r>
      <w:r w:rsidR="00346872" w:rsidRPr="004F5B4E">
        <w:rPr>
          <w:lang w:val="en-US"/>
        </w:rPr>
        <w:t xml:space="preserve"> a</w:t>
      </w:r>
      <w:r w:rsidR="00FA1253" w:rsidRPr="004F5B4E">
        <w:rPr>
          <w:lang w:val="en-US"/>
        </w:rPr>
        <w:t xml:space="preserve">s a </w:t>
      </w:r>
      <w:r w:rsidR="00F74890" w:rsidRPr="004F5B4E">
        <w:rPr>
          <w:lang w:val="en-US"/>
        </w:rPr>
        <w:t>average</w:t>
      </w:r>
      <w:r w:rsidR="009B755E" w:rsidRPr="003064E8">
        <w:t xml:space="preserve">. </w:t>
      </w:r>
    </w:p>
    <w:p w14:paraId="164DE884" w14:textId="427B61C6" w:rsidR="00AC3AC6" w:rsidRPr="004F5B4E" w:rsidRDefault="00E6212F" w:rsidP="00AC3AC6">
      <w:pPr>
        <w:pStyle w:val="BodyText"/>
        <w:rPr>
          <w:lang w:val="en-US"/>
        </w:rPr>
      </w:pPr>
      <w:r w:rsidRPr="003064E8">
        <w:t>The</w:t>
      </w:r>
      <w:r w:rsidRPr="004F5B4E">
        <w:rPr>
          <w:lang w:val="en-US"/>
        </w:rPr>
        <w:t xml:space="preserve"> </w:t>
      </w:r>
      <w:r w:rsidRPr="003064E8">
        <w:t>data</w:t>
      </w:r>
      <w:sdt>
        <w:sdtPr>
          <w:id w:val="-18935371"/>
          <w:citation/>
        </w:sdtPr>
        <w:sdtEndPr/>
        <w:sdtContent>
          <w:r>
            <w:fldChar w:fldCharType="begin"/>
          </w:r>
          <w:r w:rsidRPr="004F5B4E">
            <w:rPr>
              <w:lang w:val="en-US"/>
            </w:rPr>
            <w:instrText xml:space="preserve"> CITATION Ins24 \l 2070 </w:instrText>
          </w:r>
          <w:r>
            <w:fldChar w:fldCharType="separate"/>
          </w:r>
          <w:r w:rsidR="00D26C71">
            <w:rPr>
              <w:noProof/>
              <w:lang w:val="en-US"/>
            </w:rPr>
            <w:t xml:space="preserve"> </w:t>
          </w:r>
          <w:r w:rsidR="00D26C71" w:rsidRPr="00D26C71">
            <w:rPr>
              <w:noProof/>
              <w:lang w:val="en-US"/>
            </w:rPr>
            <w:t>[2]</w:t>
          </w:r>
          <w:r>
            <w:fldChar w:fldCharType="end"/>
          </w:r>
        </w:sdtContent>
      </w:sdt>
      <w:r w:rsidRPr="003064E8">
        <w:t xml:space="preserve"> were carefully filtered </w:t>
      </w:r>
      <w:r w:rsidRPr="004F5B4E">
        <w:rPr>
          <w:lang w:val="en-US"/>
        </w:rPr>
        <w:t>by country and time frame. During</w:t>
      </w:r>
      <w:r w:rsidR="0037447F" w:rsidRPr="004F5B4E">
        <w:rPr>
          <w:lang w:val="en-US"/>
        </w:rPr>
        <w:t xml:space="preserve"> the calculations the </w:t>
      </w:r>
      <w:proofErr w:type="gramStart"/>
      <w:r w:rsidR="0037447F" w:rsidRPr="004F5B4E">
        <w:rPr>
          <w:lang w:val="en-US"/>
        </w:rPr>
        <w:t>output’s</w:t>
      </w:r>
      <w:proofErr w:type="gramEnd"/>
      <w:r w:rsidR="0037447F" w:rsidRPr="004F5B4E">
        <w:rPr>
          <w:lang w:val="en-US"/>
        </w:rPr>
        <w:t xml:space="preserve"> were rounded by 3 decimals.</w:t>
      </w:r>
    </w:p>
    <w:p w14:paraId="3F44904F" w14:textId="56DE5D8F" w:rsidR="00DB54EF" w:rsidRPr="004F5B4E" w:rsidRDefault="00DB54EF" w:rsidP="00AC3AC6">
      <w:pPr>
        <w:pStyle w:val="BodyText"/>
        <w:rPr>
          <w:lang w:val="en-US"/>
        </w:rPr>
      </w:pPr>
      <w:r w:rsidRPr="00DB54EF">
        <w:rPr>
          <w:lang w:val="en-US"/>
        </w:rPr>
        <w:t>Given a dataset</w:t>
      </w:r>
      <w:r w:rsidR="00DE2CE8">
        <w:rPr>
          <w:lang w:val="en-US"/>
        </w:rPr>
        <w:t xml:space="preserve"> </w:t>
      </w:r>
      <w:sdt>
        <w:sdtPr>
          <w:rPr>
            <w:lang w:val="en-US"/>
          </w:rPr>
          <w:id w:val="1306352346"/>
          <w:citation/>
        </w:sdtPr>
        <w:sdtEndPr/>
        <w:sdtContent>
          <w:r w:rsidR="00DE2CE8">
            <w:rPr>
              <w:lang w:val="en-US"/>
            </w:rPr>
            <w:fldChar w:fldCharType="begin"/>
          </w:r>
          <w:r w:rsidR="00DE2CE8" w:rsidRPr="004F5B4E">
            <w:rPr>
              <w:lang w:val="en-US"/>
            </w:rPr>
            <w:instrText xml:space="preserve"> CITATION Ins24 \l 2070 </w:instrText>
          </w:r>
          <w:r w:rsidR="00DE2CE8">
            <w:rPr>
              <w:lang w:val="en-US"/>
            </w:rPr>
            <w:fldChar w:fldCharType="separate"/>
          </w:r>
          <w:r w:rsidR="00D26C71" w:rsidRPr="00D26C71">
            <w:rPr>
              <w:noProof/>
              <w:lang w:val="en-US"/>
            </w:rPr>
            <w:t>[2]</w:t>
          </w:r>
          <w:r w:rsidR="00DE2CE8">
            <w:rPr>
              <w:lang w:val="en-US"/>
            </w:rPr>
            <w:fldChar w:fldCharType="end"/>
          </w:r>
        </w:sdtContent>
      </w:sdt>
      <w:r w:rsidRPr="00DB54EF">
        <w:rPr>
          <w:lang w:val="en-US"/>
        </w:rPr>
        <w:t xml:space="preserve"> with </w:t>
      </w:r>
      <m:oMath>
        <m:r>
          <m:rPr>
            <m:lit/>
            <m:sty m:val="p"/>
          </m:rPr>
          <w:rPr>
            <w:rFonts w:ascii="Cambria Math" w:hAnsi="Cambria Math"/>
          </w:rPr>
          <m:t>(</m:t>
        </m:r>
        <m:r>
          <w:rPr>
            <w:rFonts w:ascii="Cambria Math" w:hAnsi="Cambria Math"/>
          </w:rPr>
          <m:t>N</m:t>
        </m:r>
        <m:r>
          <m:rPr>
            <m:lit/>
            <m:sty m:val="p"/>
          </m:rPr>
          <w:rPr>
            <w:rFonts w:ascii="Cambria Math" w:hAnsi="Cambria Math"/>
          </w:rPr>
          <m:t>)</m:t>
        </m:r>
      </m:oMath>
      <w:r w:rsidRPr="00DB54EF">
        <w:rPr>
          <w:lang w:val="en-US"/>
        </w:rPr>
        <w:t xml:space="preserve"> records for each country, where each record contains the CO2 emissions from cement, coal, flaring, gas, methane, nitrous oxide, and oil for a specific </w:t>
      </w:r>
      <w:r w:rsidRPr="00DB54EF">
        <w:rPr>
          <w:lang w:val="en-US"/>
        </w:rPr>
        <w:lastRenderedPageBreak/>
        <w:t xml:space="preserve">year, the mean </w:t>
      </w:r>
      <m:oMath>
        <m:r>
          <m:rPr>
            <m:lit/>
            <m:sty m:val="p"/>
          </m:rPr>
          <w:rPr>
            <w:rFonts w:ascii="Cambria Math" w:hAnsi="Cambria Math"/>
          </w:rPr>
          <m:t>(</m:t>
        </m:r>
        <m:acc>
          <m:accPr>
            <m:chr m:val="̅"/>
            <m:ctrlPr>
              <w:rPr>
                <w:rFonts w:ascii="Cambria Math" w:hAnsi="Cambria Math"/>
              </w:rPr>
            </m:ctrlPr>
          </m:accPr>
          <m:e>
            <m:r>
              <w:rPr>
                <w:rFonts w:ascii="Cambria Math" w:hAnsi="Cambria Math"/>
              </w:rPr>
              <m:t>x</m:t>
            </m:r>
          </m:e>
        </m:acc>
        <m:r>
          <m:rPr>
            <m:lit/>
            <m:sty m:val="p"/>
          </m:rPr>
          <w:rPr>
            <w:rFonts w:ascii="Cambria Math" w:hAnsi="Cambria Math"/>
          </w:rPr>
          <m:t>)</m:t>
        </m:r>
        <m:r>
          <m:rPr>
            <m:sty m:val="p"/>
          </m:rPr>
          <w:rPr>
            <w:rFonts w:ascii="Cambria Math" w:hAnsi="Cambria Math"/>
          </w:rPr>
          <m:t xml:space="preserve"> </m:t>
        </m:r>
      </m:oMath>
      <w:r w:rsidRPr="00DB54EF">
        <w:rPr>
          <w:lang w:val="en-US"/>
        </w:rPr>
        <w:t>for each emission source is calculated as follows</w:t>
      </w:r>
      <w:sdt>
        <w:sdtPr>
          <w:rPr>
            <w:lang w:val="en-US"/>
          </w:rPr>
          <w:id w:val="1941180624"/>
          <w:citation/>
        </w:sdtPr>
        <w:sdtEndPr/>
        <w:sdtContent>
          <w:r w:rsidR="00DE2CE8">
            <w:rPr>
              <w:lang w:val="en-US"/>
            </w:rPr>
            <w:fldChar w:fldCharType="begin"/>
          </w:r>
          <w:r w:rsidR="00DE2CE8" w:rsidRPr="004F5B4E">
            <w:rPr>
              <w:lang w:val="en-US"/>
            </w:rPr>
            <w:instrText xml:space="preserve"> CITATION Has09 \l 2070 </w:instrText>
          </w:r>
          <w:r w:rsidR="00DE2CE8">
            <w:rPr>
              <w:lang w:val="en-US"/>
            </w:rPr>
            <w:fldChar w:fldCharType="separate"/>
          </w:r>
          <w:r w:rsidR="00D26C71">
            <w:rPr>
              <w:noProof/>
              <w:lang w:val="en-US"/>
            </w:rPr>
            <w:t xml:space="preserve"> </w:t>
          </w:r>
          <w:r w:rsidR="00D26C71" w:rsidRPr="00D26C71">
            <w:rPr>
              <w:noProof/>
              <w:lang w:val="en-US"/>
            </w:rPr>
            <w:t>[5]</w:t>
          </w:r>
          <w:r w:rsidR="00DE2CE8">
            <w:rPr>
              <w:lang w:val="en-US"/>
            </w:rPr>
            <w:fldChar w:fldCharType="end"/>
          </w:r>
        </w:sdtContent>
      </w:sdt>
      <w:r w:rsidRPr="00DB54EF">
        <w:rPr>
          <w:lang w:val="en-US"/>
        </w:rPr>
        <w:t>:</w:t>
      </w:r>
    </w:p>
    <w:p w14:paraId="47579D2F" w14:textId="5CF8DEA4" w:rsidR="00BA1915" w:rsidRDefault="009D6D9E" w:rsidP="00BA1915">
      <w:pPr>
        <w:pStyle w:val="BodyText"/>
        <w:keepNext/>
        <w:jc w:val="center"/>
      </w:pPr>
      <m:oMathPara>
        <m:oMath>
          <m:acc>
            <m:accPr>
              <m:chr m:val="̅"/>
              <m:ctrlPr>
                <w:rPr>
                  <w:rFonts w:ascii="Cambria Math" w:hAnsi="Cambria Math"/>
                  <w:lang w:val="pt-PT"/>
                </w:rPr>
              </m:ctrlPr>
            </m:accPr>
            <m:e>
              <m:r>
                <m:rPr>
                  <m:sty m:val="p"/>
                </m:rPr>
                <w:rPr>
                  <w:rFonts w:ascii="Cambria Math" w:hAnsi="Cambria Math"/>
                  <w:lang w:val="pt-PT"/>
                </w:rPr>
                <m:t>x</m:t>
              </m:r>
            </m:e>
          </m:acc>
          <m:r>
            <w:rPr>
              <w:rFonts w:ascii="Cambria Math" w:hAnsi="Cambria Math"/>
              <w:lang w:val="pt-PT"/>
            </w:rPr>
            <m:t> </m:t>
          </m:r>
          <m:r>
            <w:rPr>
              <w:rFonts w:ascii="Cambria Math" w:hAnsi="Cambria Math"/>
              <w:lang w:val="pt-PT"/>
            </w:rPr>
            <m:t>= </m:t>
          </m:r>
          <m:f>
            <m:fPr>
              <m:ctrlPr>
                <w:rPr>
                  <w:rFonts w:ascii="Cambria Math" w:hAnsi="Cambria Math"/>
                  <w:lang w:val="pt-PT"/>
                </w:rPr>
              </m:ctrlPr>
            </m:fPr>
            <m:num>
              <m:nary>
                <m:naryPr>
                  <m:chr m:val="∑"/>
                  <m:ctrlPr>
                    <w:rPr>
                      <w:rFonts w:ascii="Cambria Math" w:hAnsi="Cambria Math"/>
                      <w:lang w:val="pt-PT"/>
                    </w:rPr>
                  </m:ctrlPr>
                </m:naryPr>
                <m:sub>
                  <m:r>
                    <m:rPr>
                      <m:sty m:val="p"/>
                    </m:rPr>
                    <w:rPr>
                      <w:rFonts w:ascii="Cambria Math" w:hAnsi="Cambria Math"/>
                      <w:lang w:val="pt-PT"/>
                    </w:rPr>
                    <m:t>i</m:t>
                  </m:r>
                  <m:r>
                    <w:rPr>
                      <w:rFonts w:ascii="Cambria Math" w:hAnsi="Cambria Math"/>
                      <w:lang w:val="pt-PT"/>
                    </w:rPr>
                    <m:t>=1</m:t>
                  </m:r>
                  <m:ctrlPr>
                    <w:rPr>
                      <w:rFonts w:ascii="Cambria Math" w:hAnsi="Cambria Math"/>
                      <w:i/>
                      <w:lang w:val="pt-PT"/>
                    </w:rPr>
                  </m:ctrlPr>
                </m:sub>
                <m:sup>
                  <m:r>
                    <m:rPr>
                      <m:sty m:val="p"/>
                    </m:rPr>
                    <w:rPr>
                      <w:rFonts w:ascii="Cambria Math" w:hAnsi="Cambria Math"/>
                      <w:lang w:val="pt-PT"/>
                    </w:rPr>
                    <m:t>N</m:t>
                  </m:r>
                  <m:ctrlPr>
                    <w:rPr>
                      <w:rFonts w:ascii="Cambria Math" w:hAnsi="Cambria Math"/>
                      <w:i/>
                      <w:lang w:val="pt-PT"/>
                    </w:rPr>
                  </m:ctrlPr>
                </m:sup>
                <m:e>
                  <m:sSub>
                    <m:sSubPr>
                      <m:ctrlPr>
                        <w:rPr>
                          <w:rFonts w:ascii="Cambria Math" w:hAnsi="Cambria Math"/>
                          <w:i/>
                          <w:lang w:val="pt-PT"/>
                        </w:rPr>
                      </m:ctrlPr>
                    </m:sSubPr>
                    <m:e>
                      <m:r>
                        <m:rPr>
                          <m:sty m:val="p"/>
                        </m:rPr>
                        <w:rPr>
                          <w:rFonts w:ascii="Cambria Math" w:hAnsi="Cambria Math"/>
                          <w:lang w:val="pt-PT"/>
                        </w:rPr>
                        <m:t>x</m:t>
                      </m:r>
                    </m:e>
                    <m:sub>
                      <m:r>
                        <m:rPr>
                          <m:sty m:val="p"/>
                        </m:rPr>
                        <w:rPr>
                          <w:rFonts w:ascii="Cambria Math" w:hAnsi="Cambria Math"/>
                          <w:lang w:val="pt-PT"/>
                        </w:rPr>
                        <m:t>i</m:t>
                      </m:r>
                    </m:sub>
                  </m:sSub>
                  <m:ctrlPr>
                    <w:rPr>
                      <w:rFonts w:ascii="Cambria Math" w:hAnsi="Cambria Math"/>
                      <w:i/>
                      <w:lang w:val="pt-PT"/>
                    </w:rPr>
                  </m:ctrlPr>
                </m:e>
              </m:nary>
              <m:r>
                <w:rPr>
                  <w:rFonts w:ascii="Cambria Math" w:hAnsi="Cambria Math"/>
                  <w:lang w:val="pt-PT"/>
                </w:rPr>
                <m:t> </m:t>
              </m:r>
              <m:ctrlPr>
                <w:rPr>
                  <w:rFonts w:ascii="Cambria Math" w:hAnsi="Cambria Math"/>
                  <w:i/>
                  <w:lang w:val="pt-PT"/>
                </w:rPr>
              </m:ctrlPr>
            </m:num>
            <m:den>
              <m:r>
                <m:rPr>
                  <m:sty m:val="p"/>
                </m:rPr>
                <w:rPr>
                  <w:rFonts w:ascii="Cambria Math" w:hAnsi="Cambria Math"/>
                  <w:lang w:val="pt-PT"/>
                </w:rPr>
                <m:t>N</m:t>
              </m:r>
              <m:ctrlPr>
                <w:rPr>
                  <w:rFonts w:ascii="Cambria Math" w:hAnsi="Cambria Math"/>
                  <w:i/>
                  <w:lang w:val="pt-PT"/>
                </w:rPr>
              </m:ctrlPr>
            </m:den>
          </m:f>
        </m:oMath>
      </m:oMathPara>
    </w:p>
    <w:p w14:paraId="3206AEFE" w14:textId="0B384F45" w:rsidR="008B6A6A" w:rsidRPr="00E75861" w:rsidRDefault="00BA1915" w:rsidP="00BA1915">
      <w:pPr>
        <w:pStyle w:val="Caption"/>
        <w:rPr>
          <w:i w:val="0"/>
          <w:iCs w:val="0"/>
          <w:color w:val="auto"/>
          <w:sz w:val="16"/>
          <w:szCs w:val="16"/>
        </w:rPr>
      </w:pPr>
      <w:bookmarkStart w:id="11" w:name="_Ref162901650"/>
      <w:r w:rsidRPr="00E75861">
        <w:rPr>
          <w:i w:val="0"/>
          <w:iCs w:val="0"/>
          <w:color w:val="auto"/>
          <w:sz w:val="16"/>
          <w:szCs w:val="16"/>
        </w:rPr>
        <w:t xml:space="preserve">Equation </w:t>
      </w:r>
      <w:r w:rsidR="004F5B4E" w:rsidRPr="00E75861">
        <w:rPr>
          <w:i w:val="0"/>
          <w:iCs w:val="0"/>
          <w:color w:val="auto"/>
          <w:sz w:val="16"/>
          <w:szCs w:val="16"/>
        </w:rPr>
        <w:fldChar w:fldCharType="begin"/>
      </w:r>
      <w:r w:rsidR="004F5B4E" w:rsidRPr="00E75861">
        <w:rPr>
          <w:i w:val="0"/>
          <w:iCs w:val="0"/>
          <w:color w:val="auto"/>
          <w:sz w:val="16"/>
          <w:szCs w:val="16"/>
        </w:rPr>
        <w:instrText xml:space="preserve"> SEQ Equation \* ARABIC </w:instrText>
      </w:r>
      <w:r w:rsidR="004F5B4E" w:rsidRPr="00E75861">
        <w:rPr>
          <w:i w:val="0"/>
          <w:iCs w:val="0"/>
          <w:color w:val="auto"/>
          <w:sz w:val="16"/>
          <w:szCs w:val="16"/>
        </w:rPr>
        <w:fldChar w:fldCharType="separate"/>
      </w:r>
      <w:r w:rsidR="004F5B4E" w:rsidRPr="00E75861">
        <w:rPr>
          <w:i w:val="0"/>
          <w:iCs w:val="0"/>
          <w:color w:val="auto"/>
          <w:sz w:val="16"/>
          <w:szCs w:val="16"/>
        </w:rPr>
        <w:t>2</w:t>
      </w:r>
      <w:r w:rsidR="004F5B4E" w:rsidRPr="00E75861">
        <w:rPr>
          <w:i w:val="0"/>
          <w:iCs w:val="0"/>
          <w:color w:val="auto"/>
          <w:sz w:val="16"/>
          <w:szCs w:val="16"/>
        </w:rPr>
        <w:fldChar w:fldCharType="end"/>
      </w:r>
      <w:bookmarkEnd w:id="11"/>
      <w:r w:rsidRPr="00E75861">
        <w:rPr>
          <w:i w:val="0"/>
          <w:iCs w:val="0"/>
          <w:color w:val="auto"/>
          <w:sz w:val="16"/>
          <w:szCs w:val="16"/>
        </w:rPr>
        <w:t>. Arithmetic mean</w:t>
      </w:r>
    </w:p>
    <w:p w14:paraId="58209C5F" w14:textId="01A1D79F" w:rsidR="005E0F0A" w:rsidRPr="006563EF" w:rsidRDefault="003D4A73" w:rsidP="006563EF">
      <w:pPr>
        <w:pStyle w:val="BodyText"/>
      </w:pPr>
      <m:oMath>
        <m:r>
          <m:rPr>
            <m:lit/>
            <m:sty m:val="p"/>
          </m:rPr>
          <w:rPr>
            <w:rFonts w:ascii="Cambria Math" w:hAnsi="Cambria Math"/>
          </w:rPr>
          <m:t>(</m:t>
        </m:r>
        <m:acc>
          <m:accPr>
            <m:chr m:val="̅"/>
            <m:ctrlPr>
              <w:rPr>
                <w:rFonts w:ascii="Cambria Math" w:hAnsi="Cambria Math"/>
              </w:rPr>
            </m:ctrlPr>
          </m:accPr>
          <m:e>
            <m:r>
              <w:rPr>
                <w:rFonts w:ascii="Cambria Math" w:hAnsi="Cambria Math"/>
              </w:rPr>
              <m:t>x</m:t>
            </m:r>
          </m:e>
        </m:acc>
        <m:r>
          <m:rPr>
            <m:lit/>
            <m:sty m:val="p"/>
          </m:rPr>
          <w:rPr>
            <w:rFonts w:ascii="Cambria Math" w:hAnsi="Cambria Math"/>
          </w:rPr>
          <m:t>)</m:t>
        </m:r>
        <m:r>
          <m:rPr>
            <m:sty m:val="p"/>
          </m:rPr>
          <w:rPr>
            <w:rFonts w:ascii="Cambria Math" w:hAnsi="Cambria Math"/>
          </w:rPr>
          <m:t xml:space="preserve"> </m:t>
        </m:r>
      </m:oMath>
      <w:r w:rsidR="005E0F0A" w:rsidRPr="00071088">
        <w:t>the mean (average) emissions for a given source</w:t>
      </w:r>
      <w:r w:rsidR="005E0F0A">
        <w:t xml:space="preserve"> </w:t>
      </w:r>
      <w:r w:rsidR="005E0F0A" w:rsidRPr="00071088">
        <w:t>for a country.</w:t>
      </w:r>
    </w:p>
    <w:p w14:paraId="52661427" w14:textId="723091B5" w:rsidR="005E0F0A" w:rsidRPr="006563EF" w:rsidRDefault="003D4A73" w:rsidP="006563EF">
      <w:pPr>
        <w:pStyle w:val="BodyText"/>
      </w:pPr>
      <m:oMath>
        <m:r>
          <m:rPr>
            <m:lit/>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lit/>
            <m:sty m:val="p"/>
          </m:rPr>
          <w:rPr>
            <w:rFonts w:ascii="Cambria Math" w:hAnsi="Cambria Math"/>
          </w:rPr>
          <m:t>)</m:t>
        </m:r>
      </m:oMath>
      <w:r w:rsidR="00071088">
        <w:t xml:space="preserve"> </w:t>
      </w:r>
      <w:r w:rsidR="00071088" w:rsidRPr="00071088">
        <w:t>represents the emission value for a given source in the i-th year.</w:t>
      </w:r>
    </w:p>
    <w:p w14:paraId="2B2848CF" w14:textId="1A247982" w:rsidR="006563EF" w:rsidRDefault="003D4A73" w:rsidP="006563EF">
      <w:pPr>
        <w:pStyle w:val="BodyText"/>
      </w:pPr>
      <m:oMath>
        <m:r>
          <m:rPr>
            <m:lit/>
            <m:sty m:val="p"/>
          </m:rPr>
          <w:rPr>
            <w:rFonts w:ascii="Cambria Math" w:hAnsi="Cambria Math"/>
          </w:rPr>
          <m:t>(</m:t>
        </m:r>
        <m:r>
          <w:rPr>
            <w:rFonts w:ascii="Cambria Math" w:hAnsi="Cambria Math"/>
          </w:rPr>
          <m:t>N</m:t>
        </m:r>
        <m:r>
          <m:rPr>
            <m:lit/>
            <m:sty m:val="p"/>
          </m:rPr>
          <w:rPr>
            <w:rFonts w:ascii="Cambria Math" w:hAnsi="Cambria Math"/>
          </w:rPr>
          <m:t>)</m:t>
        </m:r>
      </m:oMath>
      <w:r w:rsidR="00071088" w:rsidRPr="006563EF">
        <w:t xml:space="preserve"> </w:t>
      </w:r>
      <w:r w:rsidR="00071088" w:rsidRPr="00071088">
        <w:t>is the total number of records for the country within the</w:t>
      </w:r>
      <w:r w:rsidR="00EA7D02" w:rsidRPr="006563EF">
        <w:t xml:space="preserve"> </w:t>
      </w:r>
      <w:r w:rsidR="00071088" w:rsidRPr="00071088">
        <w:t>specified period (from 2000 to 2021).</w:t>
      </w:r>
    </w:p>
    <w:p w14:paraId="701BE80A" w14:textId="5289F789" w:rsidR="00071088" w:rsidRDefault="00BA1915" w:rsidP="00A83FC5">
      <w:pPr>
        <w:pStyle w:val="BodyText"/>
      </w:pPr>
      <w:r>
        <w:rPr>
          <w:lang w:val="pt-PT"/>
        </w:rPr>
        <w:fldChar w:fldCharType="begin"/>
      </w:r>
      <w:r w:rsidRPr="004F5B4E">
        <w:rPr>
          <w:lang w:val="en-US"/>
        </w:rPr>
        <w:instrText xml:space="preserve"> REF _Ref162901650 \h </w:instrText>
      </w:r>
      <w:r>
        <w:rPr>
          <w:lang w:val="pt-PT"/>
        </w:rPr>
      </w:r>
      <w:r>
        <w:rPr>
          <w:lang w:val="pt-PT"/>
        </w:rPr>
        <w:fldChar w:fldCharType="separate"/>
      </w:r>
      <w:r>
        <w:t xml:space="preserve">Equation </w:t>
      </w:r>
      <w:r>
        <w:rPr>
          <w:noProof/>
        </w:rPr>
        <w:t>1</w:t>
      </w:r>
      <w:r>
        <w:rPr>
          <w:lang w:val="pt-PT"/>
        </w:rPr>
        <w:fldChar w:fldCharType="end"/>
      </w:r>
      <w:r w:rsidR="006563EF" w:rsidRPr="006563EF">
        <w:t xml:space="preserve"> is performed for each of the specified emission sources for each country in the list ('United States', 'China', 'India', 'European Union (27)', 'Russia').</w:t>
      </w:r>
    </w:p>
    <w:p w14:paraId="5ECE0D88" w14:textId="77777777" w:rsidR="00A83FC5" w:rsidRPr="00A83FC5" w:rsidRDefault="00A83FC5" w:rsidP="00A83FC5">
      <w:pPr>
        <w:pStyle w:val="BodyText"/>
      </w:pPr>
    </w:p>
    <w:tbl>
      <w:tblPr>
        <w:tblW w:w="49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576"/>
        <w:gridCol w:w="606"/>
        <w:gridCol w:w="666"/>
        <w:gridCol w:w="546"/>
        <w:gridCol w:w="666"/>
        <w:gridCol w:w="666"/>
        <w:gridCol w:w="606"/>
        <w:gridCol w:w="666"/>
      </w:tblGrid>
      <w:tr w:rsidR="00DB36D5" w:rsidRPr="00DB36D5" w14:paraId="51455A67" w14:textId="39B92E56" w:rsidTr="00AC3AC6">
        <w:trPr>
          <w:cantSplit/>
          <w:trHeight w:val="238"/>
          <w:tblHeader/>
        </w:trPr>
        <w:tc>
          <w:tcPr>
            <w:tcW w:w="0" w:type="auto"/>
            <w:vMerge w:val="restart"/>
            <w:vAlign w:val="center"/>
          </w:tcPr>
          <w:p w14:paraId="5ED460B6" w14:textId="5D7CF2E1" w:rsidR="00DB36D5" w:rsidRPr="00DB36D5" w:rsidRDefault="00DB36D5" w:rsidP="00396E38">
            <w:pPr>
              <w:pStyle w:val="tablecolhead"/>
              <w:rPr>
                <w:sz w:val="12"/>
                <w:szCs w:val="12"/>
              </w:rPr>
            </w:pPr>
            <w:r w:rsidRPr="00DB36D5">
              <w:rPr>
                <w:sz w:val="12"/>
                <w:szCs w:val="12"/>
              </w:rPr>
              <w:t>Region</w:t>
            </w:r>
          </w:p>
        </w:tc>
        <w:tc>
          <w:tcPr>
            <w:tcW w:w="4399" w:type="dxa"/>
            <w:gridSpan w:val="7"/>
          </w:tcPr>
          <w:p w14:paraId="10335989" w14:textId="48496216" w:rsidR="00DB36D5" w:rsidRPr="00DB36D5" w:rsidRDefault="00C459F7" w:rsidP="00396E38">
            <w:pPr>
              <w:pStyle w:val="tablecolhead"/>
              <w:rPr>
                <w:sz w:val="12"/>
                <w:szCs w:val="12"/>
              </w:rPr>
            </w:pPr>
            <w:r>
              <w:rPr>
                <w:sz w:val="12"/>
                <w:szCs w:val="12"/>
              </w:rPr>
              <w:t xml:space="preserve">CO2 </w:t>
            </w:r>
            <w:r w:rsidR="00DB36D5" w:rsidRPr="00DB36D5">
              <w:rPr>
                <w:sz w:val="12"/>
                <w:szCs w:val="12"/>
              </w:rPr>
              <w:t>Emissions</w:t>
            </w:r>
            <w:r>
              <w:rPr>
                <w:sz w:val="12"/>
                <w:szCs w:val="12"/>
              </w:rPr>
              <w:t xml:space="preserve"> </w:t>
            </w:r>
            <w:r w:rsidR="00CC0C8A">
              <w:rPr>
                <w:sz w:val="12"/>
                <w:szCs w:val="12"/>
              </w:rPr>
              <w:t>(MtC02)</w:t>
            </w:r>
          </w:p>
        </w:tc>
      </w:tr>
      <w:tr w:rsidR="00DB36D5" w:rsidRPr="00DB36D5" w14:paraId="30327BE9" w14:textId="4ABF0DDE" w:rsidTr="00AC3AC6">
        <w:trPr>
          <w:cantSplit/>
          <w:trHeight w:val="238"/>
          <w:tblHeader/>
        </w:trPr>
        <w:tc>
          <w:tcPr>
            <w:tcW w:w="0" w:type="auto"/>
            <w:vMerge/>
          </w:tcPr>
          <w:p w14:paraId="6CA9FD94" w14:textId="77777777" w:rsidR="00DB36D5" w:rsidRPr="00DB36D5" w:rsidRDefault="00DB36D5" w:rsidP="00396E38">
            <w:pPr>
              <w:rPr>
                <w:sz w:val="12"/>
                <w:szCs w:val="12"/>
              </w:rPr>
            </w:pPr>
          </w:p>
        </w:tc>
        <w:tc>
          <w:tcPr>
            <w:tcW w:w="0" w:type="auto"/>
            <w:vAlign w:val="center"/>
          </w:tcPr>
          <w:p w14:paraId="507200A3" w14:textId="0B937047" w:rsidR="00DB36D5" w:rsidRPr="00DB36D5" w:rsidRDefault="00DB36D5" w:rsidP="00396E38">
            <w:pPr>
              <w:pStyle w:val="tablecolsubhead"/>
              <w:rPr>
                <w:sz w:val="12"/>
                <w:szCs w:val="12"/>
              </w:rPr>
            </w:pPr>
            <w:r w:rsidRPr="00DB36D5">
              <w:rPr>
                <w:sz w:val="12"/>
                <w:szCs w:val="12"/>
              </w:rPr>
              <w:t>Coment</w:t>
            </w:r>
          </w:p>
        </w:tc>
        <w:tc>
          <w:tcPr>
            <w:tcW w:w="0" w:type="auto"/>
            <w:vAlign w:val="center"/>
          </w:tcPr>
          <w:p w14:paraId="408F6061" w14:textId="260FDDA7" w:rsidR="00DB36D5" w:rsidRPr="00DB36D5" w:rsidRDefault="00DB36D5" w:rsidP="00396E38">
            <w:pPr>
              <w:pStyle w:val="tablecolsubhead"/>
              <w:rPr>
                <w:sz w:val="12"/>
                <w:szCs w:val="12"/>
              </w:rPr>
            </w:pPr>
            <w:r w:rsidRPr="00DB36D5">
              <w:rPr>
                <w:sz w:val="12"/>
                <w:szCs w:val="12"/>
              </w:rPr>
              <w:t>Coal</w:t>
            </w:r>
          </w:p>
        </w:tc>
        <w:tc>
          <w:tcPr>
            <w:tcW w:w="0" w:type="auto"/>
            <w:vAlign w:val="center"/>
          </w:tcPr>
          <w:p w14:paraId="57714A0B" w14:textId="472B4458" w:rsidR="00DB36D5" w:rsidRPr="00DB36D5" w:rsidRDefault="00DB36D5" w:rsidP="00396E38">
            <w:pPr>
              <w:pStyle w:val="tablecolsubhead"/>
              <w:rPr>
                <w:sz w:val="12"/>
                <w:szCs w:val="12"/>
              </w:rPr>
            </w:pPr>
            <w:r w:rsidRPr="00DB36D5">
              <w:rPr>
                <w:sz w:val="12"/>
                <w:szCs w:val="12"/>
              </w:rPr>
              <w:t>Fires</w:t>
            </w:r>
          </w:p>
        </w:tc>
        <w:tc>
          <w:tcPr>
            <w:tcW w:w="0" w:type="auto"/>
          </w:tcPr>
          <w:p w14:paraId="56F2958D" w14:textId="38482106" w:rsidR="00DB36D5" w:rsidRPr="00DB36D5" w:rsidRDefault="00DB36D5" w:rsidP="00396E38">
            <w:pPr>
              <w:pStyle w:val="tablecolsubhead"/>
              <w:rPr>
                <w:sz w:val="12"/>
                <w:szCs w:val="12"/>
              </w:rPr>
            </w:pPr>
            <w:r w:rsidRPr="00DB36D5">
              <w:rPr>
                <w:sz w:val="12"/>
                <w:szCs w:val="12"/>
              </w:rPr>
              <w:t>Gas</w:t>
            </w:r>
          </w:p>
        </w:tc>
        <w:tc>
          <w:tcPr>
            <w:tcW w:w="0" w:type="auto"/>
          </w:tcPr>
          <w:p w14:paraId="3372A684" w14:textId="239F2351" w:rsidR="00DB36D5" w:rsidRPr="00DB36D5" w:rsidRDefault="00DB36D5" w:rsidP="00396E38">
            <w:pPr>
              <w:pStyle w:val="tablecolsubhead"/>
              <w:rPr>
                <w:sz w:val="12"/>
                <w:szCs w:val="12"/>
              </w:rPr>
            </w:pPr>
            <w:r w:rsidRPr="00DB36D5">
              <w:rPr>
                <w:sz w:val="12"/>
                <w:szCs w:val="12"/>
              </w:rPr>
              <w:t>Methane</w:t>
            </w:r>
          </w:p>
        </w:tc>
        <w:tc>
          <w:tcPr>
            <w:tcW w:w="0" w:type="auto"/>
          </w:tcPr>
          <w:p w14:paraId="76F26482" w14:textId="093E3B39" w:rsidR="00DB36D5" w:rsidRPr="00DB36D5" w:rsidRDefault="00DB36D5" w:rsidP="00396E38">
            <w:pPr>
              <w:pStyle w:val="tablecolsubhead"/>
              <w:rPr>
                <w:sz w:val="12"/>
                <w:szCs w:val="12"/>
              </w:rPr>
            </w:pPr>
            <w:r w:rsidRPr="00DB36D5">
              <w:rPr>
                <w:sz w:val="12"/>
                <w:szCs w:val="12"/>
              </w:rPr>
              <w:t>Nitrous Oxide</w:t>
            </w:r>
          </w:p>
        </w:tc>
        <w:tc>
          <w:tcPr>
            <w:tcW w:w="746" w:type="dxa"/>
          </w:tcPr>
          <w:p w14:paraId="1E83D518" w14:textId="0797F50A" w:rsidR="00DB36D5" w:rsidRPr="00DB36D5" w:rsidRDefault="00DB36D5" w:rsidP="00396E38">
            <w:pPr>
              <w:pStyle w:val="tablecolsubhead"/>
              <w:rPr>
                <w:sz w:val="12"/>
                <w:szCs w:val="12"/>
              </w:rPr>
            </w:pPr>
            <w:r w:rsidRPr="00DB36D5">
              <w:rPr>
                <w:sz w:val="12"/>
                <w:szCs w:val="12"/>
              </w:rPr>
              <w:t>Oil</w:t>
            </w:r>
          </w:p>
        </w:tc>
      </w:tr>
      <w:tr w:rsidR="00DB36D5" w:rsidRPr="00DB36D5" w14:paraId="3C50A390" w14:textId="7D97128D" w:rsidTr="00AC3AC6">
        <w:trPr>
          <w:trHeight w:val="238"/>
        </w:trPr>
        <w:tc>
          <w:tcPr>
            <w:tcW w:w="0" w:type="auto"/>
          </w:tcPr>
          <w:p w14:paraId="1BC87369" w14:textId="7CBE9329" w:rsidR="00DB36D5" w:rsidRPr="00DB36D5" w:rsidRDefault="00DB36D5" w:rsidP="00DB36D5">
            <w:pPr>
              <w:pStyle w:val="tablecopy"/>
              <w:rPr>
                <w:sz w:val="12"/>
                <w:szCs w:val="12"/>
              </w:rPr>
            </w:pPr>
            <w:r w:rsidRPr="00F70CE7">
              <w:rPr>
                <w:sz w:val="12"/>
                <w:szCs w:val="12"/>
              </w:rPr>
              <w:t>China</w:t>
            </w:r>
          </w:p>
        </w:tc>
        <w:tc>
          <w:tcPr>
            <w:tcW w:w="0" w:type="auto"/>
          </w:tcPr>
          <w:p w14:paraId="74004DD8" w14:textId="3620819C" w:rsidR="00DB36D5" w:rsidRPr="00DB36D5" w:rsidRDefault="00DB36D5" w:rsidP="00DB36D5">
            <w:pPr>
              <w:pStyle w:val="tablecopy"/>
              <w:rPr>
                <w:sz w:val="12"/>
                <w:szCs w:val="12"/>
              </w:rPr>
            </w:pPr>
            <w:r w:rsidRPr="00F70CE7">
              <w:rPr>
                <w:sz w:val="12"/>
                <w:szCs w:val="12"/>
              </w:rPr>
              <w:t>599.141</w:t>
            </w:r>
          </w:p>
        </w:tc>
        <w:tc>
          <w:tcPr>
            <w:tcW w:w="0" w:type="auto"/>
          </w:tcPr>
          <w:p w14:paraId="4AB75B58" w14:textId="1818FEF0" w:rsidR="00DB36D5" w:rsidRPr="00DB36D5" w:rsidRDefault="00DB36D5" w:rsidP="00DB36D5">
            <w:pPr>
              <w:rPr>
                <w:sz w:val="12"/>
                <w:szCs w:val="12"/>
              </w:rPr>
            </w:pPr>
            <w:r w:rsidRPr="00F70CE7">
              <w:rPr>
                <w:sz w:val="12"/>
                <w:szCs w:val="12"/>
              </w:rPr>
              <w:t>5920.797</w:t>
            </w:r>
          </w:p>
        </w:tc>
        <w:tc>
          <w:tcPr>
            <w:tcW w:w="0" w:type="auto"/>
          </w:tcPr>
          <w:p w14:paraId="77380CD1" w14:textId="11F8F8AF" w:rsidR="00DB36D5" w:rsidRPr="00DB36D5" w:rsidRDefault="00DB36D5" w:rsidP="00DB36D5">
            <w:pPr>
              <w:rPr>
                <w:sz w:val="12"/>
                <w:szCs w:val="12"/>
              </w:rPr>
            </w:pPr>
            <w:r w:rsidRPr="00F70CE7">
              <w:rPr>
                <w:sz w:val="12"/>
                <w:szCs w:val="12"/>
              </w:rPr>
              <w:t>1.722</w:t>
            </w:r>
          </w:p>
        </w:tc>
        <w:tc>
          <w:tcPr>
            <w:tcW w:w="0" w:type="auto"/>
          </w:tcPr>
          <w:p w14:paraId="3CE14654" w14:textId="17690D98" w:rsidR="00DB36D5" w:rsidRPr="00DB36D5" w:rsidRDefault="00DB36D5" w:rsidP="00DB36D5">
            <w:pPr>
              <w:rPr>
                <w:sz w:val="12"/>
                <w:szCs w:val="12"/>
              </w:rPr>
            </w:pPr>
            <w:r w:rsidRPr="00F70CE7">
              <w:rPr>
                <w:sz w:val="12"/>
                <w:szCs w:val="12"/>
              </w:rPr>
              <w:t>287.021</w:t>
            </w:r>
          </w:p>
        </w:tc>
        <w:tc>
          <w:tcPr>
            <w:tcW w:w="0" w:type="auto"/>
          </w:tcPr>
          <w:p w14:paraId="1C16BB3B" w14:textId="343B46A7" w:rsidR="00DB36D5" w:rsidRPr="00DB36D5" w:rsidRDefault="00DB36D5" w:rsidP="00DB36D5">
            <w:pPr>
              <w:rPr>
                <w:sz w:val="12"/>
                <w:szCs w:val="12"/>
              </w:rPr>
            </w:pPr>
            <w:r w:rsidRPr="00F70CE7">
              <w:rPr>
                <w:sz w:val="12"/>
                <w:szCs w:val="12"/>
              </w:rPr>
              <w:t>1015.726</w:t>
            </w:r>
          </w:p>
        </w:tc>
        <w:tc>
          <w:tcPr>
            <w:tcW w:w="0" w:type="auto"/>
          </w:tcPr>
          <w:p w14:paraId="06CD5819" w14:textId="6112449D" w:rsidR="00DB36D5" w:rsidRPr="00DB36D5" w:rsidRDefault="00DB36D5" w:rsidP="00DB36D5">
            <w:pPr>
              <w:rPr>
                <w:sz w:val="12"/>
                <w:szCs w:val="12"/>
              </w:rPr>
            </w:pPr>
            <w:r w:rsidRPr="00F70CE7">
              <w:rPr>
                <w:sz w:val="12"/>
                <w:szCs w:val="12"/>
              </w:rPr>
              <w:t>476.53</w:t>
            </w:r>
          </w:p>
        </w:tc>
        <w:tc>
          <w:tcPr>
            <w:tcW w:w="746" w:type="dxa"/>
          </w:tcPr>
          <w:p w14:paraId="27AF9AF1" w14:textId="14DF33F9" w:rsidR="00DB36D5" w:rsidRPr="00DB36D5" w:rsidRDefault="00DB36D5" w:rsidP="00DB36D5">
            <w:pPr>
              <w:rPr>
                <w:sz w:val="12"/>
                <w:szCs w:val="12"/>
              </w:rPr>
            </w:pPr>
            <w:r w:rsidRPr="00F70CE7">
              <w:rPr>
                <w:sz w:val="12"/>
                <w:szCs w:val="12"/>
              </w:rPr>
              <w:t>1116.257</w:t>
            </w:r>
          </w:p>
        </w:tc>
      </w:tr>
      <w:tr w:rsidR="00DB36D5" w:rsidRPr="00DB36D5" w14:paraId="5B3136ED" w14:textId="77777777" w:rsidTr="00AC3AC6">
        <w:trPr>
          <w:trHeight w:val="238"/>
        </w:trPr>
        <w:tc>
          <w:tcPr>
            <w:tcW w:w="0" w:type="auto"/>
          </w:tcPr>
          <w:p w14:paraId="6260FF58" w14:textId="31F67ACB" w:rsidR="00DB36D5" w:rsidRPr="00DB36D5" w:rsidRDefault="00DB36D5" w:rsidP="00DB36D5">
            <w:pPr>
              <w:pStyle w:val="tablecopy"/>
              <w:rPr>
                <w:sz w:val="12"/>
                <w:szCs w:val="12"/>
              </w:rPr>
            </w:pPr>
            <w:r w:rsidRPr="00F70CE7">
              <w:rPr>
                <w:sz w:val="12"/>
                <w:szCs w:val="12"/>
              </w:rPr>
              <w:t>EU(27)</w:t>
            </w:r>
          </w:p>
        </w:tc>
        <w:tc>
          <w:tcPr>
            <w:tcW w:w="0" w:type="auto"/>
          </w:tcPr>
          <w:p w14:paraId="3E30C443" w14:textId="62D56F10" w:rsidR="00DB36D5" w:rsidRPr="00DB36D5" w:rsidRDefault="00DB36D5" w:rsidP="00DB36D5">
            <w:pPr>
              <w:pStyle w:val="tablecopy"/>
              <w:rPr>
                <w:sz w:val="12"/>
                <w:szCs w:val="12"/>
              </w:rPr>
            </w:pPr>
            <w:r w:rsidRPr="00F70CE7">
              <w:rPr>
                <w:sz w:val="12"/>
                <w:szCs w:val="12"/>
              </w:rPr>
              <w:t>81.488</w:t>
            </w:r>
          </w:p>
        </w:tc>
        <w:tc>
          <w:tcPr>
            <w:tcW w:w="0" w:type="auto"/>
          </w:tcPr>
          <w:p w14:paraId="6FE60A64" w14:textId="3112ACE1" w:rsidR="00DB36D5" w:rsidRPr="00DB36D5" w:rsidRDefault="00DB36D5" w:rsidP="00DB36D5">
            <w:pPr>
              <w:rPr>
                <w:sz w:val="12"/>
                <w:szCs w:val="12"/>
              </w:rPr>
            </w:pPr>
            <w:r w:rsidRPr="00F70CE7">
              <w:rPr>
                <w:sz w:val="12"/>
                <w:szCs w:val="12"/>
              </w:rPr>
              <w:t>1049.236</w:t>
            </w:r>
          </w:p>
        </w:tc>
        <w:tc>
          <w:tcPr>
            <w:tcW w:w="0" w:type="auto"/>
          </w:tcPr>
          <w:p w14:paraId="6729862D" w14:textId="347EF514" w:rsidR="00DB36D5" w:rsidRPr="00DB36D5" w:rsidRDefault="00DB36D5" w:rsidP="00DB36D5">
            <w:pPr>
              <w:rPr>
                <w:sz w:val="12"/>
                <w:szCs w:val="12"/>
              </w:rPr>
            </w:pPr>
            <w:r w:rsidRPr="00F70CE7">
              <w:rPr>
                <w:sz w:val="12"/>
                <w:szCs w:val="12"/>
              </w:rPr>
              <w:t>21.132</w:t>
            </w:r>
          </w:p>
        </w:tc>
        <w:tc>
          <w:tcPr>
            <w:tcW w:w="0" w:type="auto"/>
          </w:tcPr>
          <w:p w14:paraId="3F0D6342" w14:textId="058CC2BB" w:rsidR="00DB36D5" w:rsidRPr="00DB36D5" w:rsidRDefault="00DB36D5" w:rsidP="00DB36D5">
            <w:pPr>
              <w:rPr>
                <w:sz w:val="12"/>
                <w:szCs w:val="12"/>
              </w:rPr>
            </w:pPr>
            <w:r w:rsidRPr="00F70CE7">
              <w:rPr>
                <w:sz w:val="12"/>
                <w:szCs w:val="12"/>
              </w:rPr>
              <w:t>774.871</w:t>
            </w:r>
          </w:p>
        </w:tc>
        <w:tc>
          <w:tcPr>
            <w:tcW w:w="0" w:type="auto"/>
          </w:tcPr>
          <w:p w14:paraId="7FA5BEED" w14:textId="041737D6" w:rsidR="00DB36D5" w:rsidRPr="00DB36D5" w:rsidRDefault="00DB36D5" w:rsidP="00DB36D5">
            <w:pPr>
              <w:rPr>
                <w:sz w:val="12"/>
                <w:szCs w:val="12"/>
              </w:rPr>
            </w:pPr>
            <w:r w:rsidRPr="00F70CE7">
              <w:rPr>
                <w:sz w:val="12"/>
                <w:szCs w:val="12"/>
              </w:rPr>
              <w:t>407.444</w:t>
            </w:r>
          </w:p>
        </w:tc>
        <w:tc>
          <w:tcPr>
            <w:tcW w:w="0" w:type="auto"/>
          </w:tcPr>
          <w:p w14:paraId="149A9624" w14:textId="09C5AD31" w:rsidR="00DB36D5" w:rsidRPr="00DB36D5" w:rsidRDefault="00DB36D5" w:rsidP="00DB36D5">
            <w:pPr>
              <w:rPr>
                <w:sz w:val="12"/>
                <w:szCs w:val="12"/>
              </w:rPr>
            </w:pPr>
            <w:r w:rsidRPr="00F70CE7">
              <w:rPr>
                <w:sz w:val="12"/>
                <w:szCs w:val="12"/>
              </w:rPr>
              <w:t>238.482</w:t>
            </w:r>
          </w:p>
        </w:tc>
        <w:tc>
          <w:tcPr>
            <w:tcW w:w="746" w:type="dxa"/>
          </w:tcPr>
          <w:p w14:paraId="097EA94A" w14:textId="7F91D6DC" w:rsidR="00DB36D5" w:rsidRPr="00DB36D5" w:rsidRDefault="00DB36D5" w:rsidP="00DB36D5">
            <w:pPr>
              <w:rPr>
                <w:sz w:val="12"/>
                <w:szCs w:val="12"/>
              </w:rPr>
            </w:pPr>
            <w:r w:rsidRPr="00F70CE7">
              <w:rPr>
                <w:sz w:val="12"/>
                <w:szCs w:val="12"/>
              </w:rPr>
              <w:t>1374.161</w:t>
            </w:r>
          </w:p>
        </w:tc>
      </w:tr>
      <w:tr w:rsidR="00DB36D5" w:rsidRPr="00DB36D5" w14:paraId="4313C906" w14:textId="77777777" w:rsidTr="00AC3AC6">
        <w:trPr>
          <w:trHeight w:val="238"/>
        </w:trPr>
        <w:tc>
          <w:tcPr>
            <w:tcW w:w="0" w:type="auto"/>
          </w:tcPr>
          <w:p w14:paraId="2A327E8A" w14:textId="6913CF22" w:rsidR="00DB36D5" w:rsidRPr="00DB36D5" w:rsidRDefault="00DB36D5" w:rsidP="00DB36D5">
            <w:pPr>
              <w:pStyle w:val="tablecopy"/>
              <w:rPr>
                <w:sz w:val="12"/>
                <w:szCs w:val="12"/>
              </w:rPr>
            </w:pPr>
            <w:r w:rsidRPr="00F70CE7">
              <w:rPr>
                <w:sz w:val="12"/>
                <w:szCs w:val="12"/>
              </w:rPr>
              <w:t>India</w:t>
            </w:r>
          </w:p>
        </w:tc>
        <w:tc>
          <w:tcPr>
            <w:tcW w:w="0" w:type="auto"/>
          </w:tcPr>
          <w:p w14:paraId="6E2D3D8F" w14:textId="37FE3108" w:rsidR="00DB36D5" w:rsidRPr="00DB36D5" w:rsidRDefault="00DB36D5" w:rsidP="00DB36D5">
            <w:pPr>
              <w:pStyle w:val="tablecopy"/>
              <w:rPr>
                <w:sz w:val="12"/>
                <w:szCs w:val="12"/>
              </w:rPr>
            </w:pPr>
            <w:r w:rsidRPr="00F70CE7">
              <w:rPr>
                <w:sz w:val="12"/>
                <w:szCs w:val="12"/>
              </w:rPr>
              <w:t>91.512</w:t>
            </w:r>
          </w:p>
        </w:tc>
        <w:tc>
          <w:tcPr>
            <w:tcW w:w="0" w:type="auto"/>
          </w:tcPr>
          <w:p w14:paraId="589F9773" w14:textId="2DABC60A" w:rsidR="00DB36D5" w:rsidRPr="00DB36D5" w:rsidRDefault="00DB36D5" w:rsidP="00DB36D5">
            <w:pPr>
              <w:rPr>
                <w:sz w:val="12"/>
                <w:szCs w:val="12"/>
              </w:rPr>
            </w:pPr>
            <w:r w:rsidRPr="00F70CE7">
              <w:rPr>
                <w:sz w:val="12"/>
                <w:szCs w:val="12"/>
              </w:rPr>
              <w:t>1123.795</w:t>
            </w:r>
          </w:p>
        </w:tc>
        <w:tc>
          <w:tcPr>
            <w:tcW w:w="0" w:type="auto"/>
          </w:tcPr>
          <w:p w14:paraId="7D820465" w14:textId="31D94813" w:rsidR="00DB36D5" w:rsidRPr="00DB36D5" w:rsidRDefault="00DB36D5" w:rsidP="00DB36D5">
            <w:pPr>
              <w:rPr>
                <w:sz w:val="12"/>
                <w:szCs w:val="12"/>
              </w:rPr>
            </w:pPr>
            <w:r w:rsidRPr="00F70CE7">
              <w:rPr>
                <w:sz w:val="12"/>
                <w:szCs w:val="12"/>
              </w:rPr>
              <w:t>2.661</w:t>
            </w:r>
          </w:p>
        </w:tc>
        <w:tc>
          <w:tcPr>
            <w:tcW w:w="0" w:type="auto"/>
          </w:tcPr>
          <w:p w14:paraId="7FEF8CED" w14:textId="77AEBD97" w:rsidR="00DB36D5" w:rsidRPr="00DB36D5" w:rsidRDefault="00DB36D5" w:rsidP="00DB36D5">
            <w:pPr>
              <w:rPr>
                <w:sz w:val="12"/>
                <w:szCs w:val="12"/>
              </w:rPr>
            </w:pPr>
            <w:r w:rsidRPr="00F70CE7">
              <w:rPr>
                <w:sz w:val="12"/>
                <w:szCs w:val="12"/>
              </w:rPr>
              <w:t>92.464</w:t>
            </w:r>
          </w:p>
        </w:tc>
        <w:tc>
          <w:tcPr>
            <w:tcW w:w="0" w:type="auto"/>
          </w:tcPr>
          <w:p w14:paraId="23FE5237" w14:textId="05AC4F02" w:rsidR="00DB36D5" w:rsidRPr="00DB36D5" w:rsidRDefault="00DB36D5" w:rsidP="00DB36D5">
            <w:pPr>
              <w:rPr>
                <w:sz w:val="12"/>
                <w:szCs w:val="12"/>
              </w:rPr>
            </w:pPr>
            <w:r w:rsidRPr="00F70CE7">
              <w:rPr>
                <w:sz w:val="12"/>
                <w:szCs w:val="12"/>
              </w:rPr>
              <w:t>617.36</w:t>
            </w:r>
          </w:p>
        </w:tc>
        <w:tc>
          <w:tcPr>
            <w:tcW w:w="0" w:type="auto"/>
          </w:tcPr>
          <w:p w14:paraId="6EA4D408" w14:textId="3E5FAAA9" w:rsidR="00DB36D5" w:rsidRPr="00DB36D5" w:rsidRDefault="00DB36D5" w:rsidP="00DB36D5">
            <w:pPr>
              <w:rPr>
                <w:sz w:val="12"/>
                <w:szCs w:val="12"/>
              </w:rPr>
            </w:pPr>
            <w:r w:rsidRPr="00F70CE7">
              <w:rPr>
                <w:sz w:val="12"/>
                <w:szCs w:val="12"/>
              </w:rPr>
              <w:t>228.242</w:t>
            </w:r>
          </w:p>
        </w:tc>
        <w:tc>
          <w:tcPr>
            <w:tcW w:w="746" w:type="dxa"/>
          </w:tcPr>
          <w:p w14:paraId="44671EC2" w14:textId="7722F24D" w:rsidR="00DB36D5" w:rsidRPr="00DB36D5" w:rsidRDefault="00DB36D5" w:rsidP="00DB36D5">
            <w:pPr>
              <w:rPr>
                <w:sz w:val="12"/>
                <w:szCs w:val="12"/>
              </w:rPr>
            </w:pPr>
            <w:r w:rsidRPr="00F70CE7">
              <w:rPr>
                <w:sz w:val="12"/>
                <w:szCs w:val="12"/>
              </w:rPr>
              <w:t>469.662</w:t>
            </w:r>
          </w:p>
        </w:tc>
      </w:tr>
      <w:tr w:rsidR="00DB36D5" w:rsidRPr="00DB36D5" w14:paraId="2415CF86" w14:textId="77777777" w:rsidTr="00AC3AC6">
        <w:trPr>
          <w:trHeight w:val="238"/>
        </w:trPr>
        <w:tc>
          <w:tcPr>
            <w:tcW w:w="0" w:type="auto"/>
          </w:tcPr>
          <w:p w14:paraId="497D8E92" w14:textId="73C71D52" w:rsidR="00DB36D5" w:rsidRPr="00DB36D5" w:rsidRDefault="00DB36D5" w:rsidP="00DB36D5">
            <w:pPr>
              <w:pStyle w:val="tablecopy"/>
              <w:rPr>
                <w:sz w:val="12"/>
                <w:szCs w:val="12"/>
              </w:rPr>
            </w:pPr>
            <w:r w:rsidRPr="00F70CE7">
              <w:rPr>
                <w:sz w:val="12"/>
                <w:szCs w:val="12"/>
              </w:rPr>
              <w:t>Russia</w:t>
            </w:r>
          </w:p>
        </w:tc>
        <w:tc>
          <w:tcPr>
            <w:tcW w:w="0" w:type="auto"/>
          </w:tcPr>
          <w:p w14:paraId="70D348B5" w14:textId="38BCC43B" w:rsidR="00DB36D5" w:rsidRPr="00DB36D5" w:rsidRDefault="00DB36D5" w:rsidP="00DB36D5">
            <w:pPr>
              <w:pStyle w:val="tablecopy"/>
              <w:rPr>
                <w:sz w:val="12"/>
                <w:szCs w:val="12"/>
              </w:rPr>
            </w:pPr>
            <w:r w:rsidRPr="00F70CE7">
              <w:rPr>
                <w:sz w:val="12"/>
                <w:szCs w:val="12"/>
              </w:rPr>
              <w:t>21.837</w:t>
            </w:r>
          </w:p>
        </w:tc>
        <w:tc>
          <w:tcPr>
            <w:tcW w:w="0" w:type="auto"/>
          </w:tcPr>
          <w:p w14:paraId="74994781" w14:textId="3CC0E593" w:rsidR="00DB36D5" w:rsidRPr="00DB36D5" w:rsidRDefault="00DB36D5" w:rsidP="00DB36D5">
            <w:pPr>
              <w:rPr>
                <w:sz w:val="12"/>
                <w:szCs w:val="12"/>
              </w:rPr>
            </w:pPr>
            <w:r w:rsidRPr="00F70CE7">
              <w:rPr>
                <w:sz w:val="12"/>
                <w:szCs w:val="12"/>
              </w:rPr>
              <w:t>413.504</w:t>
            </w:r>
          </w:p>
        </w:tc>
        <w:tc>
          <w:tcPr>
            <w:tcW w:w="0" w:type="auto"/>
          </w:tcPr>
          <w:p w14:paraId="37591487" w14:textId="4F33FF95" w:rsidR="00DB36D5" w:rsidRPr="00DB36D5" w:rsidRDefault="00DB36D5" w:rsidP="00DB36D5">
            <w:pPr>
              <w:rPr>
                <w:sz w:val="12"/>
                <w:szCs w:val="12"/>
              </w:rPr>
            </w:pPr>
            <w:r w:rsidRPr="00F70CE7">
              <w:rPr>
                <w:sz w:val="12"/>
                <w:szCs w:val="12"/>
              </w:rPr>
              <w:t>43.061</w:t>
            </w:r>
          </w:p>
        </w:tc>
        <w:tc>
          <w:tcPr>
            <w:tcW w:w="0" w:type="auto"/>
          </w:tcPr>
          <w:p w14:paraId="6F7551D6" w14:textId="18E0E666" w:rsidR="00DB36D5" w:rsidRPr="00DB36D5" w:rsidRDefault="00DB36D5" w:rsidP="00DB36D5">
            <w:pPr>
              <w:rPr>
                <w:sz w:val="12"/>
                <w:szCs w:val="12"/>
              </w:rPr>
            </w:pPr>
            <w:r w:rsidRPr="00F70CE7">
              <w:rPr>
                <w:sz w:val="12"/>
                <w:szCs w:val="12"/>
              </w:rPr>
              <w:t>766.698</w:t>
            </w:r>
          </w:p>
        </w:tc>
        <w:tc>
          <w:tcPr>
            <w:tcW w:w="0" w:type="auto"/>
          </w:tcPr>
          <w:p w14:paraId="02D173EF" w14:textId="06F3A6C8" w:rsidR="00DB36D5" w:rsidRPr="00DB36D5" w:rsidRDefault="00DB36D5" w:rsidP="00DB36D5">
            <w:pPr>
              <w:rPr>
                <w:sz w:val="12"/>
                <w:szCs w:val="12"/>
              </w:rPr>
            </w:pPr>
            <w:r w:rsidRPr="00F70CE7">
              <w:rPr>
                <w:sz w:val="12"/>
                <w:szCs w:val="12"/>
              </w:rPr>
              <w:t>599.007</w:t>
            </w:r>
          </w:p>
        </w:tc>
        <w:tc>
          <w:tcPr>
            <w:tcW w:w="0" w:type="auto"/>
          </w:tcPr>
          <w:p w14:paraId="38594E99" w14:textId="4C520452" w:rsidR="00DB36D5" w:rsidRPr="00DB36D5" w:rsidRDefault="00DB36D5" w:rsidP="00DB36D5">
            <w:pPr>
              <w:rPr>
                <w:sz w:val="12"/>
                <w:szCs w:val="12"/>
              </w:rPr>
            </w:pPr>
            <w:r w:rsidRPr="00F70CE7">
              <w:rPr>
                <w:sz w:val="12"/>
                <w:szCs w:val="12"/>
              </w:rPr>
              <w:t>58.484</w:t>
            </w:r>
          </w:p>
        </w:tc>
        <w:tc>
          <w:tcPr>
            <w:tcW w:w="746" w:type="dxa"/>
          </w:tcPr>
          <w:p w14:paraId="552914F5" w14:textId="017CAA70" w:rsidR="00DB36D5" w:rsidRPr="00DB36D5" w:rsidRDefault="00DB36D5" w:rsidP="00DB36D5">
            <w:pPr>
              <w:rPr>
                <w:sz w:val="12"/>
                <w:szCs w:val="12"/>
              </w:rPr>
            </w:pPr>
            <w:r w:rsidRPr="00F70CE7">
              <w:rPr>
                <w:sz w:val="12"/>
                <w:szCs w:val="12"/>
              </w:rPr>
              <w:t>353.289</w:t>
            </w:r>
          </w:p>
        </w:tc>
      </w:tr>
      <w:tr w:rsidR="00AC3AC6" w:rsidRPr="00DB36D5" w14:paraId="4C9E60D6" w14:textId="77777777" w:rsidTr="00AC3AC6">
        <w:trPr>
          <w:trHeight w:val="238"/>
        </w:trPr>
        <w:tc>
          <w:tcPr>
            <w:tcW w:w="0" w:type="auto"/>
          </w:tcPr>
          <w:p w14:paraId="1E8E7985" w14:textId="1B418EBE" w:rsidR="00DB36D5" w:rsidRPr="00DB36D5" w:rsidRDefault="00DB36D5" w:rsidP="00DB36D5">
            <w:pPr>
              <w:pStyle w:val="tablecopy"/>
              <w:rPr>
                <w:sz w:val="12"/>
                <w:szCs w:val="12"/>
              </w:rPr>
            </w:pPr>
            <w:r w:rsidRPr="00F70CE7">
              <w:rPr>
                <w:sz w:val="12"/>
                <w:szCs w:val="12"/>
              </w:rPr>
              <w:t>United</w:t>
            </w:r>
            <w:r w:rsidRPr="00DB36D5">
              <w:rPr>
                <w:sz w:val="12"/>
                <w:szCs w:val="12"/>
              </w:rPr>
              <w:t xml:space="preserve"> </w:t>
            </w:r>
            <w:r w:rsidRPr="00F70CE7">
              <w:rPr>
                <w:sz w:val="12"/>
                <w:szCs w:val="12"/>
              </w:rPr>
              <w:t>States</w:t>
            </w:r>
          </w:p>
        </w:tc>
        <w:tc>
          <w:tcPr>
            <w:tcW w:w="0" w:type="auto"/>
          </w:tcPr>
          <w:p w14:paraId="5AD8A900" w14:textId="5B19DE97" w:rsidR="00DB36D5" w:rsidRPr="00DB36D5" w:rsidRDefault="00DB36D5" w:rsidP="00DB36D5">
            <w:pPr>
              <w:pStyle w:val="tablecopy"/>
              <w:rPr>
                <w:sz w:val="12"/>
                <w:szCs w:val="12"/>
              </w:rPr>
            </w:pPr>
            <w:r w:rsidRPr="00F70CE7">
              <w:rPr>
                <w:sz w:val="12"/>
                <w:szCs w:val="12"/>
              </w:rPr>
              <w:t>40.055</w:t>
            </w:r>
          </w:p>
        </w:tc>
        <w:tc>
          <w:tcPr>
            <w:tcW w:w="0" w:type="auto"/>
          </w:tcPr>
          <w:p w14:paraId="44D83BFE" w14:textId="0A7D40C4" w:rsidR="00DB36D5" w:rsidRPr="00DB36D5" w:rsidRDefault="00DB36D5" w:rsidP="00DB36D5">
            <w:pPr>
              <w:rPr>
                <w:sz w:val="12"/>
                <w:szCs w:val="12"/>
              </w:rPr>
            </w:pPr>
            <w:r w:rsidRPr="00F70CE7">
              <w:rPr>
                <w:sz w:val="12"/>
                <w:szCs w:val="12"/>
              </w:rPr>
              <w:t>1750.037</w:t>
            </w:r>
          </w:p>
        </w:tc>
        <w:tc>
          <w:tcPr>
            <w:tcW w:w="0" w:type="auto"/>
          </w:tcPr>
          <w:p w14:paraId="368254B1" w14:textId="022A66FD" w:rsidR="00DB36D5" w:rsidRPr="00DB36D5" w:rsidRDefault="00DB36D5" w:rsidP="00DB36D5">
            <w:pPr>
              <w:rPr>
                <w:sz w:val="12"/>
                <w:szCs w:val="12"/>
              </w:rPr>
            </w:pPr>
            <w:r w:rsidRPr="00F70CE7">
              <w:rPr>
                <w:sz w:val="12"/>
                <w:szCs w:val="12"/>
              </w:rPr>
              <w:t>52.728</w:t>
            </w:r>
          </w:p>
        </w:tc>
        <w:tc>
          <w:tcPr>
            <w:tcW w:w="0" w:type="auto"/>
          </w:tcPr>
          <w:p w14:paraId="40F7E6D6" w14:textId="2FBDABD6" w:rsidR="00DB36D5" w:rsidRPr="00DB36D5" w:rsidRDefault="00DB36D5" w:rsidP="00DB36D5">
            <w:pPr>
              <w:rPr>
                <w:sz w:val="12"/>
                <w:szCs w:val="12"/>
              </w:rPr>
            </w:pPr>
            <w:r w:rsidRPr="00F70CE7">
              <w:rPr>
                <w:sz w:val="12"/>
                <w:szCs w:val="12"/>
              </w:rPr>
              <w:t>1364.198</w:t>
            </w:r>
          </w:p>
        </w:tc>
        <w:tc>
          <w:tcPr>
            <w:tcW w:w="0" w:type="auto"/>
          </w:tcPr>
          <w:p w14:paraId="015F8619" w14:textId="1A7605DE" w:rsidR="00DB36D5" w:rsidRPr="00DB36D5" w:rsidRDefault="00DB36D5" w:rsidP="00DB36D5">
            <w:pPr>
              <w:rPr>
                <w:sz w:val="12"/>
                <w:szCs w:val="12"/>
              </w:rPr>
            </w:pPr>
            <w:r w:rsidRPr="00F70CE7">
              <w:rPr>
                <w:sz w:val="12"/>
                <w:szCs w:val="12"/>
              </w:rPr>
              <w:t>639.154</w:t>
            </w:r>
          </w:p>
        </w:tc>
        <w:tc>
          <w:tcPr>
            <w:tcW w:w="0" w:type="auto"/>
          </w:tcPr>
          <w:p w14:paraId="48A82534" w14:textId="3CCBC6F4" w:rsidR="00DB36D5" w:rsidRPr="00DB36D5" w:rsidRDefault="00DB36D5" w:rsidP="00DB36D5">
            <w:pPr>
              <w:rPr>
                <w:sz w:val="12"/>
                <w:szCs w:val="12"/>
              </w:rPr>
            </w:pPr>
            <w:r w:rsidRPr="00F70CE7">
              <w:rPr>
                <w:sz w:val="12"/>
                <w:szCs w:val="12"/>
              </w:rPr>
              <w:t>259.03</w:t>
            </w:r>
          </w:p>
        </w:tc>
        <w:tc>
          <w:tcPr>
            <w:tcW w:w="746" w:type="dxa"/>
          </w:tcPr>
          <w:p w14:paraId="75A8179A" w14:textId="709C460B" w:rsidR="00DB36D5" w:rsidRPr="00DB36D5" w:rsidRDefault="00DB36D5" w:rsidP="00C459F7">
            <w:pPr>
              <w:keepNext/>
              <w:rPr>
                <w:sz w:val="12"/>
                <w:szCs w:val="12"/>
              </w:rPr>
            </w:pPr>
            <w:r w:rsidRPr="00F70CE7">
              <w:rPr>
                <w:sz w:val="12"/>
                <w:szCs w:val="12"/>
              </w:rPr>
              <w:t>2379.692</w:t>
            </w:r>
          </w:p>
        </w:tc>
      </w:tr>
    </w:tbl>
    <w:p w14:paraId="276E6502" w14:textId="0F018488" w:rsidR="00A83FC5" w:rsidRPr="00E75861" w:rsidRDefault="00C459F7" w:rsidP="00A83FC5">
      <w:pPr>
        <w:pStyle w:val="Caption"/>
        <w:rPr>
          <w:i w:val="0"/>
          <w:iCs w:val="0"/>
          <w:color w:val="auto"/>
          <w:sz w:val="16"/>
          <w:szCs w:val="16"/>
        </w:rPr>
      </w:pPr>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00B57251" w:rsidRPr="00E75861">
        <w:rPr>
          <w:i w:val="0"/>
          <w:iCs w:val="0"/>
          <w:color w:val="auto"/>
          <w:sz w:val="16"/>
          <w:szCs w:val="16"/>
        </w:rPr>
        <w:t>6</w:t>
      </w:r>
      <w:r w:rsidRPr="00E75861">
        <w:rPr>
          <w:i w:val="0"/>
          <w:iCs w:val="0"/>
          <w:color w:val="auto"/>
          <w:sz w:val="16"/>
          <w:szCs w:val="16"/>
        </w:rPr>
        <w:fldChar w:fldCharType="end"/>
      </w:r>
      <w:r w:rsidR="00BA1915" w:rsidRPr="00E75861">
        <w:rPr>
          <w:i w:val="0"/>
          <w:iCs w:val="0"/>
          <w:color w:val="auto"/>
          <w:sz w:val="16"/>
          <w:szCs w:val="16"/>
        </w:rPr>
        <w:t xml:space="preserve">. </w:t>
      </w:r>
      <w:r w:rsidRPr="00E75861">
        <w:rPr>
          <w:i w:val="0"/>
          <w:iCs w:val="0"/>
          <w:color w:val="auto"/>
          <w:sz w:val="16"/>
          <w:szCs w:val="16"/>
        </w:rPr>
        <w:t>CO2 Emissions by Sector from United States, China, India, Europe Union, Russia (2000-2021) Megatons of CO2 (MtC02) 2) yearly average.</w:t>
      </w:r>
    </w:p>
    <w:p w14:paraId="094C8A46" w14:textId="10FC0652" w:rsidR="002A7FE6" w:rsidRPr="002A7FE6" w:rsidRDefault="002A7FE6" w:rsidP="002A7FE6">
      <w:pPr>
        <w:pStyle w:val="BodyText"/>
      </w:pPr>
      <w:r w:rsidRPr="002A7FE6">
        <w:rPr>
          <w:b/>
          <w:bCs/>
        </w:rPr>
        <w:t>China</w:t>
      </w:r>
      <w:r w:rsidRPr="002A7FE6">
        <w:t>: Dominates in coal CO2 emissions, with a staggering average that highlights its heavy dependency on coal for energy. Additionally, significant emissions from cement production and methane indicate broad environmental impacts.</w:t>
      </w:r>
    </w:p>
    <w:p w14:paraId="58614B90" w14:textId="77777777" w:rsidR="002A7FE6" w:rsidRPr="002A7FE6" w:rsidRDefault="002A7FE6" w:rsidP="002A7FE6">
      <w:pPr>
        <w:pStyle w:val="BodyText"/>
      </w:pPr>
      <w:r w:rsidRPr="002A7FE6">
        <w:rPr>
          <w:b/>
          <w:bCs/>
        </w:rPr>
        <w:t>European Union (27)</w:t>
      </w:r>
      <w:r w:rsidRPr="002A7FE6">
        <w:t>: Exhibits a balanced emission profile with notably high averages in gas and oil emissions. This reflects the EU's diverse energy mix and its efforts to manage coal dependence.</w:t>
      </w:r>
    </w:p>
    <w:p w14:paraId="279CACA1" w14:textId="77777777" w:rsidR="002A7FE6" w:rsidRPr="002A7FE6" w:rsidRDefault="002A7FE6" w:rsidP="002A7FE6">
      <w:pPr>
        <w:pStyle w:val="BodyText"/>
      </w:pPr>
      <w:r w:rsidRPr="002A7FE6">
        <w:rPr>
          <w:b/>
          <w:bCs/>
        </w:rPr>
        <w:t>India</w:t>
      </w:r>
      <w:r w:rsidRPr="002A7FE6">
        <w:t>: Shows a consistent rise in coal emissions, underlining its ongoing industrial expansion. Methane emissions are also significant, pointing to considerable agricultural and energy-related methane sources.</w:t>
      </w:r>
    </w:p>
    <w:p w14:paraId="409763BF" w14:textId="77777777" w:rsidR="002A7FE6" w:rsidRPr="002A7FE6" w:rsidRDefault="002A7FE6" w:rsidP="002A7FE6">
      <w:pPr>
        <w:pStyle w:val="BodyText"/>
      </w:pPr>
      <w:r w:rsidRPr="002A7FE6">
        <w:rPr>
          <w:b/>
          <w:bCs/>
        </w:rPr>
        <w:t>Russia</w:t>
      </w:r>
      <w:r w:rsidRPr="002A7FE6">
        <w:t>: Characterized by high gas emissions, suggesting a major reliance on natural gas for energy. Flaring emissions are notably high, indicative of oil and gas extraction practices.</w:t>
      </w:r>
    </w:p>
    <w:p w14:paraId="0ADA6644" w14:textId="77777777" w:rsidR="002A7FE6" w:rsidRDefault="002A7FE6" w:rsidP="002A7FE6">
      <w:pPr>
        <w:pStyle w:val="BodyText"/>
      </w:pPr>
      <w:r w:rsidRPr="002A7FE6">
        <w:rPr>
          <w:b/>
          <w:bCs/>
        </w:rPr>
        <w:t>United States</w:t>
      </w:r>
      <w:r w:rsidRPr="002A7FE6">
        <w:t>: Presents a diversified emission profile with the highest oil emissions, alongside substantial coal and gas emissions. This mirrors the U.S.'s broad energy consumption patterns and its challenges in transitioning to cleaner energy sources.</w:t>
      </w:r>
    </w:p>
    <w:p w14:paraId="5B1F0AC8" w14:textId="73A4E850" w:rsidR="00B807F6" w:rsidRPr="004E6B11" w:rsidRDefault="002C03CC" w:rsidP="004E6B11">
      <w:pPr>
        <w:pStyle w:val="BodyText"/>
      </w:pPr>
      <w:r w:rsidRPr="004E6B11">
        <w:t>China's role as the predominant emitter across multiple categories underscores the need for targeted policy interventions and technological advancements in clean energy. Meanwhile, the varied emission profiles of the other regions highlight the importance of a multifaceted approach to addressing climate change, incorporating renewable energy</w:t>
      </w:r>
      <w:r w:rsidR="001E39A3" w:rsidRPr="004E6B11">
        <w:t xml:space="preserve"> and </w:t>
      </w:r>
      <w:r w:rsidRPr="004E6B11">
        <w:t>energy efficiency</w:t>
      </w:r>
      <w:r w:rsidR="00B807F6" w:rsidRPr="004E6B11">
        <w:t>.</w:t>
      </w:r>
    </w:p>
    <w:p w14:paraId="042CE8FC" w14:textId="77777777" w:rsidR="005F1B2E" w:rsidRDefault="005F1B2E" w:rsidP="005F1B2E">
      <w:pPr>
        <w:pStyle w:val="Heading1"/>
      </w:pPr>
      <w:r w:rsidRPr="005F1B2E">
        <w:t>Statistical inference</w:t>
      </w:r>
    </w:p>
    <w:p w14:paraId="0491CD9C" w14:textId="77777777" w:rsidR="00F46073" w:rsidRDefault="00F46073" w:rsidP="007F0CA9">
      <w:pPr>
        <w:pStyle w:val="Heading2"/>
        <w:tabs>
          <w:tab w:val="clear" w:pos="360"/>
          <w:tab w:val="num" w:pos="288"/>
        </w:tabs>
      </w:pPr>
      <w:r w:rsidRPr="00F46073">
        <w:t>Random Sample Analysis of GDP Performance: A Comparative Study of Portugal and Hungary Using Selected Years (1900-2021)</w:t>
      </w:r>
    </w:p>
    <w:p w14:paraId="5126496D" w14:textId="60FF4F61" w:rsidR="00E254E5" w:rsidRDefault="0025013A" w:rsidP="0025013A">
      <w:pPr>
        <w:pStyle w:val="BodyText"/>
        <w:ind w:firstLine="0"/>
        <w:rPr>
          <w:lang w:val="en-US"/>
        </w:rPr>
      </w:pPr>
      <w:r>
        <w:rPr>
          <w:spacing w:val="0"/>
          <w:lang w:val="en-US" w:eastAsia="en-US"/>
        </w:rPr>
        <w:tab/>
      </w:r>
      <w:r w:rsidRPr="00E254E5">
        <w:rPr>
          <w:lang w:val="en-US"/>
        </w:rPr>
        <w:t>Following the same procedure regarding the reading of the provided data</w:t>
      </w:r>
      <w:sdt>
        <w:sdtPr>
          <w:rPr>
            <w:lang w:val="en-US"/>
          </w:rPr>
          <w:id w:val="-284121294"/>
          <w:citation/>
        </w:sdtPr>
        <w:sdtEndPr/>
        <w:sdtContent>
          <w:r w:rsidRPr="00E254E5">
            <w:rPr>
              <w:lang w:val="en-US"/>
            </w:rPr>
            <w:fldChar w:fldCharType="begin"/>
          </w:r>
          <w:r w:rsidRPr="00E254E5">
            <w:rPr>
              <w:lang w:val="en-US"/>
            </w:rPr>
            <w:instrText xml:space="preserve"> CITATION Ins24 \l 2070 </w:instrText>
          </w:r>
          <w:r w:rsidRPr="00E254E5">
            <w:rPr>
              <w:lang w:val="en-US"/>
            </w:rPr>
            <w:fldChar w:fldCharType="separate"/>
          </w:r>
          <w:r w:rsidR="00D26C71">
            <w:rPr>
              <w:noProof/>
              <w:lang w:val="en-US"/>
            </w:rPr>
            <w:t xml:space="preserve"> </w:t>
          </w:r>
          <w:r w:rsidR="00D26C71" w:rsidRPr="00D26C71">
            <w:rPr>
              <w:noProof/>
              <w:lang w:val="en-US"/>
            </w:rPr>
            <w:t>[2]</w:t>
          </w:r>
          <w:r w:rsidRPr="00E254E5">
            <w:rPr>
              <w:lang w:val="en-US"/>
            </w:rPr>
            <w:fldChar w:fldCharType="end"/>
          </w:r>
        </w:sdtContent>
      </w:sdt>
      <w:r w:rsidRPr="00E254E5">
        <w:rPr>
          <w:lang w:val="en-US"/>
        </w:rPr>
        <w:t xml:space="preserve"> we filtered the dataset to isolate the records for </w:t>
      </w:r>
      <w:r w:rsidR="0033192B" w:rsidRPr="00E254E5">
        <w:rPr>
          <w:lang w:val="en-US"/>
        </w:rPr>
        <w:t xml:space="preserve">Portugal and Hungary. </w:t>
      </w:r>
      <w:r w:rsidRPr="00E254E5">
        <w:rPr>
          <w:lang w:val="en-US"/>
        </w:rPr>
        <w:t xml:space="preserve">Subsequently, </w:t>
      </w:r>
      <w:r w:rsidR="00F662B9">
        <w:rPr>
          <w:lang w:val="en-US"/>
        </w:rPr>
        <w:t>a</w:t>
      </w:r>
      <w:r w:rsidR="00E254E5" w:rsidRPr="00E254E5">
        <w:rPr>
          <w:lang w:val="en-US"/>
        </w:rPr>
        <w:t xml:space="preserve"> random sample of years </w:t>
      </w:r>
      <w:r w:rsidR="00F662B9">
        <w:rPr>
          <w:lang w:val="en-US"/>
        </w:rPr>
        <w:t xml:space="preserve">was generated </w:t>
      </w:r>
      <w:r w:rsidR="00E254E5" w:rsidRPr="00E254E5">
        <w:rPr>
          <w:lang w:val="en-US"/>
        </w:rPr>
        <w:t xml:space="preserve">within the period of study. </w:t>
      </w:r>
    </w:p>
    <w:p w14:paraId="493D2F15" w14:textId="7276E97F" w:rsidR="0025013A" w:rsidRDefault="00E254E5" w:rsidP="0025013A">
      <w:pPr>
        <w:pStyle w:val="BodyText"/>
        <w:ind w:firstLine="0"/>
        <w:rPr>
          <w:lang w:val="en-US"/>
        </w:rPr>
      </w:pPr>
      <w:r>
        <w:rPr>
          <w:lang w:val="en-US"/>
        </w:rPr>
        <w:tab/>
      </w:r>
      <w:r w:rsidRPr="00E254E5">
        <w:rPr>
          <w:lang w:val="en-US"/>
        </w:rPr>
        <w:t>Specifically, we set a random seed using</w:t>
      </w:r>
      <w:r>
        <w:rPr>
          <w:lang w:val="en-US"/>
        </w:rPr>
        <w:t xml:space="preserve"> </w:t>
      </w:r>
      <w:r w:rsidR="001056CA">
        <w:rPr>
          <w:lang w:val="en-US"/>
        </w:rPr>
        <w:t xml:space="preserve">numpy </w:t>
      </w:r>
      <w:r w:rsidR="00E70283">
        <w:rPr>
          <w:lang w:val="en-US"/>
        </w:rPr>
        <w:t>“</w:t>
      </w:r>
      <w:proofErr w:type="gramStart"/>
      <w:r w:rsidR="001056CA">
        <w:rPr>
          <w:lang w:val="en-US"/>
        </w:rPr>
        <w:t>random</w:t>
      </w:r>
      <w:r w:rsidR="00E70283">
        <w:rPr>
          <w:lang w:val="en-US"/>
        </w:rPr>
        <w:t>.</w:t>
      </w:r>
      <w:r w:rsidR="001056CA">
        <w:rPr>
          <w:lang w:val="en-US"/>
        </w:rPr>
        <w:t>seed</w:t>
      </w:r>
      <w:proofErr w:type="gramEnd"/>
      <w:r w:rsidR="002C0EA6">
        <w:rPr>
          <w:lang w:val="en-US"/>
        </w:rPr>
        <w:t>()</w:t>
      </w:r>
      <w:r w:rsidR="00E70283">
        <w:rPr>
          <w:lang w:val="en-US"/>
        </w:rPr>
        <w:t>”</w:t>
      </w:r>
      <w:r w:rsidR="001056CA">
        <w:rPr>
          <w:lang w:val="en-US"/>
        </w:rPr>
        <w:t xml:space="preserve"> function</w:t>
      </w:r>
      <w:sdt>
        <w:sdtPr>
          <w:rPr>
            <w:lang w:val="en-US"/>
          </w:rPr>
          <w:id w:val="-1837839177"/>
          <w:citation/>
        </w:sdtPr>
        <w:sdtEndPr/>
        <w:sdtContent>
          <w:r w:rsidR="00E70283">
            <w:rPr>
              <w:lang w:val="en-US"/>
            </w:rPr>
            <w:fldChar w:fldCharType="begin"/>
          </w:r>
          <w:r w:rsidR="00E70283" w:rsidRPr="004F5B4E">
            <w:rPr>
              <w:lang w:val="en-US"/>
            </w:rPr>
            <w:instrText xml:space="preserve"> CITATION Num241 \l 2070 </w:instrText>
          </w:r>
          <w:r w:rsidR="00E70283">
            <w:rPr>
              <w:lang w:val="en-US"/>
            </w:rPr>
            <w:fldChar w:fldCharType="separate"/>
          </w:r>
          <w:r w:rsidR="00D26C71">
            <w:rPr>
              <w:noProof/>
              <w:lang w:val="en-US"/>
            </w:rPr>
            <w:t xml:space="preserve"> </w:t>
          </w:r>
          <w:r w:rsidR="00D26C71" w:rsidRPr="00D26C71">
            <w:rPr>
              <w:noProof/>
              <w:lang w:val="en-US"/>
            </w:rPr>
            <w:t>[6]</w:t>
          </w:r>
          <w:r w:rsidR="00E70283">
            <w:rPr>
              <w:lang w:val="en-US"/>
            </w:rPr>
            <w:fldChar w:fldCharType="end"/>
          </w:r>
        </w:sdtContent>
      </w:sdt>
      <w:r w:rsidRPr="00E254E5">
        <w:rPr>
          <w:lang w:val="en-US"/>
        </w:rPr>
        <w:t xml:space="preserve"> to ensure that our results are consistent and can be replicated. We then created a series of years ranging from 1900 to 2021 using </w:t>
      </w:r>
      <w:r w:rsidR="00E70283">
        <w:rPr>
          <w:lang w:val="en-US"/>
        </w:rPr>
        <w:t>pandas</w:t>
      </w:r>
      <w:sdt>
        <w:sdtPr>
          <w:rPr>
            <w:lang w:val="en-US"/>
          </w:rPr>
          <w:id w:val="-84161461"/>
          <w:citation/>
        </w:sdtPr>
        <w:sdtEndPr/>
        <w:sdtContent>
          <w:r w:rsidR="00E70283">
            <w:rPr>
              <w:lang w:val="en-US"/>
            </w:rPr>
            <w:fldChar w:fldCharType="begin"/>
          </w:r>
          <w:r w:rsidR="00E70283" w:rsidRPr="004F5B4E">
            <w:rPr>
              <w:lang w:val="en-US"/>
            </w:rPr>
            <w:instrText xml:space="preserve"> CITATION Num24 \l 2070 </w:instrText>
          </w:r>
          <w:r w:rsidR="00E70283">
            <w:rPr>
              <w:lang w:val="en-US"/>
            </w:rPr>
            <w:fldChar w:fldCharType="separate"/>
          </w:r>
          <w:r w:rsidR="00D26C71">
            <w:rPr>
              <w:noProof/>
              <w:lang w:val="en-US"/>
            </w:rPr>
            <w:t xml:space="preserve"> </w:t>
          </w:r>
          <w:r w:rsidR="00D26C71" w:rsidRPr="00D26C71">
            <w:rPr>
              <w:noProof/>
              <w:lang w:val="en-US"/>
            </w:rPr>
            <w:t>[1]</w:t>
          </w:r>
          <w:r w:rsidR="00E70283">
            <w:rPr>
              <w:lang w:val="en-US"/>
            </w:rPr>
            <w:fldChar w:fldCharType="end"/>
          </w:r>
        </w:sdtContent>
      </w:sdt>
      <w:r w:rsidR="00E70283">
        <w:rPr>
          <w:lang w:val="en-US"/>
        </w:rPr>
        <w:t xml:space="preserve"> “</w:t>
      </w:r>
      <w:proofErr w:type="gramStart"/>
      <w:r w:rsidR="00E70283">
        <w:rPr>
          <w:lang w:val="en-US"/>
        </w:rPr>
        <w:t>series</w:t>
      </w:r>
      <w:r w:rsidR="002C0EA6">
        <w:rPr>
          <w:lang w:val="en-US"/>
        </w:rPr>
        <w:t>(</w:t>
      </w:r>
      <w:proofErr w:type="gramEnd"/>
      <w:r w:rsidR="002C0EA6">
        <w:rPr>
          <w:lang w:val="en-US"/>
        </w:rPr>
        <w:t>)</w:t>
      </w:r>
      <w:r w:rsidR="00E70283">
        <w:rPr>
          <w:lang w:val="en-US"/>
        </w:rPr>
        <w:t>” function</w:t>
      </w:r>
      <w:r w:rsidRPr="00E254E5">
        <w:rPr>
          <w:lang w:val="en-US"/>
        </w:rPr>
        <w:t>. From this series, we selected a random sample of 30 years without replacement</w:t>
      </w:r>
      <w:r w:rsidR="00F662B9">
        <w:rPr>
          <w:lang w:val="en-US"/>
        </w:rPr>
        <w:t xml:space="preserve">, </w:t>
      </w:r>
      <w:r w:rsidRPr="00E254E5">
        <w:rPr>
          <w:lang w:val="en-US"/>
        </w:rPr>
        <w:t>ensuring that each year was unique and representative of the entire period. This sample was then sorted in ascending order</w:t>
      </w:r>
      <w:r w:rsidR="00F662B9">
        <w:rPr>
          <w:lang w:val="en-US"/>
        </w:rPr>
        <w:t xml:space="preserve">, </w:t>
      </w:r>
      <w:r w:rsidRPr="00E254E5">
        <w:rPr>
          <w:lang w:val="en-US"/>
        </w:rPr>
        <w:t xml:space="preserve">facilitating a chronological analysis of the GDP data for Portugal and Hungary across the selected years. </w:t>
      </w:r>
    </w:p>
    <w:p w14:paraId="784DB7B6" w14:textId="1E96987F" w:rsidR="00F662B9" w:rsidRDefault="00885444" w:rsidP="0025013A">
      <w:pPr>
        <w:pStyle w:val="BodyText"/>
        <w:ind w:firstLine="0"/>
        <w:rPr>
          <w:lang w:val="en-US"/>
        </w:rPr>
      </w:pPr>
      <w:r>
        <w:tab/>
      </w:r>
      <w:r w:rsidRPr="00885444">
        <w:rPr>
          <w:lang w:val="en-US"/>
        </w:rPr>
        <w:t xml:space="preserve">To statistically determine whether Portugal's average GDP exceeded that of Hungary over the sampled years, a two-sample t-test was utilized under the assumption of unequal variances. </w:t>
      </w:r>
      <w:r w:rsidR="00DC6C7B">
        <w:rPr>
          <w:lang w:val="en-US"/>
        </w:rPr>
        <w:t xml:space="preserve">For this we utilized the library </w:t>
      </w:r>
      <w:r w:rsidR="00DC6C7B" w:rsidRPr="00DC6C7B">
        <w:rPr>
          <w:lang w:val="en-US"/>
        </w:rPr>
        <w:t>scipy</w:t>
      </w:r>
      <w:r w:rsidR="00015D09" w:rsidRPr="00015D09">
        <w:rPr>
          <w:lang w:val="en-US"/>
        </w:rPr>
        <w:t xml:space="preserve"> </w:t>
      </w:r>
      <w:sdt>
        <w:sdtPr>
          <w:rPr>
            <w:lang w:val="en-US"/>
          </w:rPr>
          <w:id w:val="152191489"/>
          <w:citation/>
        </w:sdtPr>
        <w:sdtEndPr/>
        <w:sdtContent>
          <w:r w:rsidR="00015D09">
            <w:rPr>
              <w:lang w:val="en-US"/>
            </w:rPr>
            <w:fldChar w:fldCharType="begin"/>
          </w:r>
          <w:r w:rsidR="00015D09" w:rsidRPr="004F5B4E">
            <w:rPr>
              <w:lang w:val="en-US"/>
            </w:rPr>
            <w:instrText xml:space="preserve"> CITATION The24 \l 2070 </w:instrText>
          </w:r>
          <w:r w:rsidR="00015D09">
            <w:rPr>
              <w:lang w:val="en-US"/>
            </w:rPr>
            <w:fldChar w:fldCharType="separate"/>
          </w:r>
          <w:r w:rsidR="00D26C71" w:rsidRPr="00D26C71">
            <w:rPr>
              <w:noProof/>
              <w:lang w:val="en-US"/>
            </w:rPr>
            <w:t>[7]</w:t>
          </w:r>
          <w:r w:rsidR="00015D09">
            <w:rPr>
              <w:lang w:val="en-US"/>
            </w:rPr>
            <w:fldChar w:fldCharType="end"/>
          </w:r>
        </w:sdtContent>
      </w:sdt>
      <w:r w:rsidR="00DC6C7B">
        <w:rPr>
          <w:lang w:val="en-US"/>
        </w:rPr>
        <w:t xml:space="preserve"> and it’s </w:t>
      </w:r>
      <w:proofErr w:type="gramStart"/>
      <w:r w:rsidR="001F766E" w:rsidRPr="001F766E">
        <w:rPr>
          <w:lang w:val="en-US"/>
        </w:rPr>
        <w:t>stats.ttest</w:t>
      </w:r>
      <w:proofErr w:type="gramEnd"/>
      <w:r w:rsidR="001F766E">
        <w:rPr>
          <w:lang w:val="en-US"/>
        </w:rPr>
        <w:t>_</w:t>
      </w:r>
      <w:r w:rsidR="001F766E" w:rsidRPr="001F766E">
        <w:rPr>
          <w:lang w:val="en-US"/>
        </w:rPr>
        <w:t>ind</w:t>
      </w:r>
      <w:r w:rsidR="001F766E">
        <w:rPr>
          <w:lang w:val="en-US"/>
        </w:rPr>
        <w:t xml:space="preserve"> function</w:t>
      </w:r>
      <w:r w:rsidR="00015D09">
        <w:rPr>
          <w:lang w:val="en-US"/>
        </w:rPr>
        <w:t xml:space="preserve"> which applies the following formula:</w:t>
      </w:r>
    </w:p>
    <w:p w14:paraId="56E1A0BC" w14:textId="77777777" w:rsidR="000959D1" w:rsidRDefault="000959D1" w:rsidP="0025013A">
      <w:pPr>
        <w:pStyle w:val="BodyText"/>
        <w:ind w:firstLine="0"/>
        <w:rPr>
          <w:lang w:val="en-US"/>
        </w:rPr>
      </w:pPr>
    </w:p>
    <w:p w14:paraId="0110E947" w14:textId="77777777" w:rsidR="004F5B4E" w:rsidRDefault="00CC1BCF" w:rsidP="004F5B4E">
      <w:pPr>
        <w:pStyle w:val="BodyText"/>
        <w:keepNext/>
        <w:ind w:firstLine="0"/>
      </w:pPr>
      <m:oMathPara>
        <m:oMath>
          <m:r>
            <w:rPr>
              <w:rFonts w:ascii="Cambria Math" w:hAnsi="Cambria Math"/>
            </w:rPr>
            <m:t>t=</m:t>
          </m:r>
          <m:f>
            <m:fPr>
              <m:ctrlPr>
                <w:rPr>
                  <w:rFonts w:ascii="Cambria Math" w:hAnsi="Cambria Math"/>
                </w:rPr>
              </m:ctrlPr>
            </m:fPr>
            <m:num>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e>
              </m:acc>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den>
                  </m:f>
                </m:e>
              </m:rad>
              <m:ctrlPr>
                <w:rPr>
                  <w:rFonts w:ascii="Cambria Math" w:hAnsi="Cambria Math"/>
                  <w:i/>
                </w:rPr>
              </m:ctrlPr>
            </m:den>
          </m:f>
        </m:oMath>
      </m:oMathPara>
    </w:p>
    <w:p w14:paraId="2975BD8C" w14:textId="4BEA7BEC" w:rsidR="0010204C" w:rsidRDefault="004F5B4E" w:rsidP="004F5B4E">
      <w:pPr>
        <w:pStyle w:val="Caption"/>
        <w:jc w:val="both"/>
      </w:pPr>
      <w:bookmarkStart w:id="12" w:name="_Ref163062068"/>
      <w:bookmarkStart w:id="13" w:name="_Ref163062073"/>
      <w:r>
        <w:t xml:space="preserve">Equation </w:t>
      </w:r>
      <w:r>
        <w:fldChar w:fldCharType="begin"/>
      </w:r>
      <w:r>
        <w:instrText xml:space="preserve"> SEQ Equation \* ARABIC </w:instrText>
      </w:r>
      <w:r>
        <w:fldChar w:fldCharType="separate"/>
      </w:r>
      <w:r>
        <w:rPr>
          <w:noProof/>
        </w:rPr>
        <w:t>3</w:t>
      </w:r>
      <w:r>
        <w:fldChar w:fldCharType="end"/>
      </w:r>
      <w:bookmarkEnd w:id="13"/>
      <w:r>
        <w:t>.</w:t>
      </w:r>
      <w:r w:rsidRPr="00FD581F">
        <w:t xml:space="preserve"> two-sample t-test formula</w:t>
      </w:r>
      <w:bookmarkEnd w:id="12"/>
    </w:p>
    <w:p w14:paraId="01339D7D" w14:textId="00E523C4" w:rsidR="000959D1" w:rsidRDefault="000959D1" w:rsidP="0025013A">
      <w:pPr>
        <w:pStyle w:val="BodyText"/>
        <w:ind w:firstLine="0"/>
      </w:pPr>
      <w:r w:rsidRPr="000959D1">
        <w:t xml:space="preserve"> </w:t>
      </w:r>
      <m:oMath>
        <m:r>
          <m:rPr>
            <m:lit/>
            <m:sty m:val="p"/>
          </m:rPr>
          <w:rPr>
            <w:rFonts w:ascii="Cambria Math" w:hAnsi="Cambria Math"/>
          </w:rPr>
          <m:t>(</m:t>
        </m:r>
        <m:r>
          <m:rPr>
            <m:sty m:val="p"/>
          </m:rPr>
          <w:rPr>
            <w:rFonts w:ascii="Cambria Math" w:hAnsi="Cambria Math"/>
          </w:rPr>
          <m:t>t</m:t>
        </m:r>
        <m:r>
          <m:rPr>
            <m:lit/>
            <m:sty m:val="p"/>
          </m:rPr>
          <w:rPr>
            <w:rFonts w:ascii="Cambria Math" w:hAnsi="Cambria Math"/>
          </w:rPr>
          <m:t>)</m:t>
        </m:r>
        <m:r>
          <m:rPr>
            <m:sty m:val="p"/>
          </m:rPr>
          <w:rPr>
            <w:rFonts w:ascii="Cambria Math" w:hAnsi="Cambria Math"/>
          </w:rPr>
          <m:t> </m:t>
        </m:r>
      </m:oMath>
      <w:r w:rsidRPr="000959D1">
        <w:t>is the t-statistic</w:t>
      </w:r>
    </w:p>
    <w:p w14:paraId="7019495A" w14:textId="77777777" w:rsidR="000959D1" w:rsidRDefault="000959D1" w:rsidP="0025013A">
      <w:pPr>
        <w:pStyle w:val="BodyText"/>
        <w:ind w:firstLine="0"/>
      </w:pPr>
      <m:oMath>
        <m:r>
          <m:rPr>
            <m:lit/>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lit/>
            <m:sty m:val="p"/>
          </m:rPr>
          <w:rPr>
            <w:rFonts w:ascii="Cambria Math" w:hAnsi="Cambria Math"/>
          </w:rPr>
          <m:t>)</m:t>
        </m:r>
      </m:oMath>
      <w:r w:rsidRPr="000959D1">
        <w:t xml:space="preserve"> and </w:t>
      </w:r>
      <m:oMath>
        <m:r>
          <m:rPr>
            <m:lit/>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lit/>
            <m:sty m:val="p"/>
          </m:rPr>
          <w:rPr>
            <w:rFonts w:ascii="Cambria Math" w:hAnsi="Cambria Math"/>
          </w:rPr>
          <m:t>)</m:t>
        </m:r>
      </m:oMath>
      <w:r>
        <w:t xml:space="preserve"> </w:t>
      </w:r>
      <w:r w:rsidRPr="000959D1">
        <w:t>are the sample means for Portugal and Hungary, respectively,</w:t>
      </w:r>
    </w:p>
    <w:p w14:paraId="3FE6C2D4" w14:textId="77777777" w:rsidR="000959D1" w:rsidRDefault="000959D1" w:rsidP="0025013A">
      <w:pPr>
        <w:pStyle w:val="BodyText"/>
        <w:ind w:firstLine="0"/>
      </w:pPr>
      <w:r w:rsidRPr="000959D1">
        <w:t xml:space="preserve"> </w:t>
      </w:r>
      <m:oMath>
        <m:r>
          <m:rPr>
            <m:lit/>
            <m:sty m:val="p"/>
          </m:rPr>
          <w:rPr>
            <w:rFonts w:ascii="Cambria Math" w:hAnsi="Cambria Math"/>
          </w:rPr>
          <m:t>(</m:t>
        </m:r>
        <m:sSubSup>
          <m:sSubSupPr>
            <m:ctrlPr>
              <w:rPr>
                <w:rFonts w:ascii="Cambria Math" w:hAnsi="Cambria Math"/>
              </w:rPr>
            </m:ctrlPr>
          </m:sSubSupPr>
          <m:e>
            <m:r>
              <w:rPr>
                <w:rFonts w:ascii="Cambria Math" w:hAnsi="Cambria Math"/>
              </w:rPr>
              <m:t>s</m:t>
            </m:r>
          </m:e>
          <m:sub>
            <m:r>
              <m:rPr>
                <m:sty m:val="p"/>
              </m:rPr>
              <w:rPr>
                <w:rFonts w:ascii="Cambria Math" w:hAnsi="Cambria Math"/>
              </w:rPr>
              <m:t>1</m:t>
            </m:r>
          </m:sub>
          <m:sup>
            <m:r>
              <m:rPr>
                <m:sty m:val="p"/>
              </m:rPr>
              <w:rPr>
                <w:rFonts w:ascii="Cambria Math" w:hAnsi="Cambria Math"/>
              </w:rPr>
              <m:t>2</m:t>
            </m:r>
          </m:sup>
        </m:sSubSup>
        <m:r>
          <m:rPr>
            <m:lit/>
            <m:sty m:val="p"/>
          </m:rPr>
          <w:rPr>
            <w:rFonts w:ascii="Cambria Math" w:hAnsi="Cambria Math"/>
          </w:rPr>
          <m:t>)</m:t>
        </m:r>
      </m:oMath>
      <w:r w:rsidRPr="000959D1">
        <w:t xml:space="preserve"> and </w:t>
      </w:r>
      <m:oMath>
        <m:r>
          <m:rPr>
            <m:lit/>
            <m:sty m:val="p"/>
          </m:rPr>
          <w:rPr>
            <w:rFonts w:ascii="Cambria Math" w:hAnsi="Cambria Math"/>
          </w:rPr>
          <m:t>(</m:t>
        </m:r>
        <m:sSubSup>
          <m:sSubSupPr>
            <m:ctrlPr>
              <w:rPr>
                <w:rFonts w:ascii="Cambria Math" w:hAnsi="Cambria Math"/>
              </w:rPr>
            </m:ctrlPr>
          </m:sSubSupPr>
          <m:e>
            <m:r>
              <w:rPr>
                <w:rFonts w:ascii="Cambria Math" w:hAnsi="Cambria Math"/>
              </w:rPr>
              <m:t>s</m:t>
            </m:r>
          </m:e>
          <m:sub>
            <m:r>
              <m:rPr>
                <m:sty m:val="p"/>
              </m:rPr>
              <w:rPr>
                <w:rFonts w:ascii="Cambria Math" w:hAnsi="Cambria Math"/>
              </w:rPr>
              <m:t>2</m:t>
            </m:r>
          </m:sub>
          <m:sup>
            <m:r>
              <m:rPr>
                <m:sty m:val="p"/>
              </m:rPr>
              <w:rPr>
                <w:rFonts w:ascii="Cambria Math" w:hAnsi="Cambria Math"/>
              </w:rPr>
              <m:t>2</m:t>
            </m:r>
          </m:sup>
        </m:sSubSup>
        <m:r>
          <m:rPr>
            <m:lit/>
            <m:sty m:val="p"/>
          </m:rPr>
          <w:rPr>
            <w:rFonts w:ascii="Cambria Math" w:hAnsi="Cambria Math"/>
          </w:rPr>
          <m:t>)</m:t>
        </m:r>
      </m:oMath>
      <w:r w:rsidRPr="000959D1">
        <w:t xml:space="preserve"> denote the sample variances</w:t>
      </w:r>
    </w:p>
    <w:p w14:paraId="6993254C" w14:textId="3D65B691" w:rsidR="00363FD6" w:rsidRDefault="000959D1" w:rsidP="0025013A">
      <w:pPr>
        <w:pStyle w:val="BodyText"/>
        <w:ind w:firstLine="0"/>
      </w:pPr>
      <w:r w:rsidRPr="000959D1">
        <w:t xml:space="preserve"> </w:t>
      </w:r>
      <m:oMath>
        <m:r>
          <m:rPr>
            <m:lit/>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lit/>
            <m:sty m:val="p"/>
          </m:rPr>
          <w:rPr>
            <w:rFonts w:ascii="Cambria Math" w:hAnsi="Cambria Math"/>
          </w:rPr>
          <m:t>)</m:t>
        </m:r>
      </m:oMath>
      <w:r w:rsidRPr="000959D1">
        <w:t xml:space="preserve"> and </w:t>
      </w:r>
      <m:oMath>
        <m:r>
          <m:rPr>
            <m:lit/>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lit/>
            <m:sty m:val="p"/>
          </m:rPr>
          <w:rPr>
            <w:rFonts w:ascii="Cambria Math" w:hAnsi="Cambria Math"/>
          </w:rPr>
          <m:t>)</m:t>
        </m:r>
      </m:oMath>
      <w:r w:rsidRPr="000959D1">
        <w:t xml:space="preserve"> represent the sample sizes.</w:t>
      </w:r>
    </w:p>
    <w:tbl>
      <w:tblPr>
        <w:tblStyle w:val="TableGrid"/>
        <w:tblW w:w="4856" w:type="dxa"/>
        <w:tblLook w:val="04A0" w:firstRow="1" w:lastRow="0" w:firstColumn="1" w:lastColumn="0" w:noHBand="0" w:noVBand="1"/>
      </w:tblPr>
      <w:tblGrid>
        <w:gridCol w:w="2428"/>
        <w:gridCol w:w="2428"/>
      </w:tblGrid>
      <w:tr w:rsidR="00385F8D" w:rsidRPr="00CC5315" w14:paraId="12F92DC2" w14:textId="77777777" w:rsidTr="00E82C3E">
        <w:tc>
          <w:tcPr>
            <w:tcW w:w="2428" w:type="dxa"/>
          </w:tcPr>
          <w:p w14:paraId="4BDC51E2" w14:textId="4772C01A" w:rsidR="00385F8D" w:rsidRPr="00CC5315" w:rsidRDefault="00385F8D" w:rsidP="00CA09C3">
            <w:pPr>
              <w:pStyle w:val="tablecolhead"/>
            </w:pPr>
            <w:r>
              <w:t>t</w:t>
            </w:r>
          </w:p>
        </w:tc>
        <w:tc>
          <w:tcPr>
            <w:tcW w:w="2428" w:type="dxa"/>
          </w:tcPr>
          <w:p w14:paraId="5E3E3161" w14:textId="0B3C3E90" w:rsidR="00385F8D" w:rsidRPr="00CC5315" w:rsidRDefault="00DF6333" w:rsidP="00CA09C3">
            <w:pPr>
              <w:pStyle w:val="tablecolhead"/>
              <w:rPr>
                <w:b w:val="0"/>
                <w:bCs w:val="0"/>
              </w:rPr>
            </w:pPr>
            <w:r>
              <w:t>p</w:t>
            </w:r>
          </w:p>
        </w:tc>
      </w:tr>
      <w:tr w:rsidR="00385F8D" w:rsidRPr="00E675B5" w14:paraId="0CD915DC" w14:textId="77777777" w:rsidTr="00E82C3E">
        <w:tc>
          <w:tcPr>
            <w:tcW w:w="2428" w:type="dxa"/>
          </w:tcPr>
          <w:p w14:paraId="7C5D24F1" w14:textId="1673A587" w:rsidR="00385F8D" w:rsidRPr="00CC5315" w:rsidRDefault="00DF6333" w:rsidP="00CA09C3">
            <w:pPr>
              <w:pStyle w:val="tablecopy"/>
            </w:pPr>
            <w:r w:rsidRPr="00DF6333">
              <w:t>0.184</w:t>
            </w:r>
          </w:p>
        </w:tc>
        <w:tc>
          <w:tcPr>
            <w:tcW w:w="2428" w:type="dxa"/>
          </w:tcPr>
          <w:p w14:paraId="1C5F3DF8" w14:textId="72C8A520" w:rsidR="00385F8D" w:rsidRPr="00CC5315" w:rsidRDefault="006131DD" w:rsidP="004F5B4E">
            <w:pPr>
              <w:pStyle w:val="tablecopy"/>
              <w:keepNext/>
              <w:rPr>
                <w:b/>
                <w:bCs/>
              </w:rPr>
            </w:pPr>
            <w:r w:rsidRPr="006131DD">
              <w:t>0.427</w:t>
            </w:r>
          </w:p>
        </w:tc>
      </w:tr>
    </w:tbl>
    <w:p w14:paraId="75E201BE" w14:textId="1C6DFDE0" w:rsidR="00E82C3E" w:rsidRPr="00E75861" w:rsidRDefault="004F5B4E" w:rsidP="004F5B4E">
      <w:pPr>
        <w:pStyle w:val="Caption"/>
        <w:rPr>
          <w:i w:val="0"/>
          <w:iCs w:val="0"/>
          <w:color w:val="auto"/>
          <w:sz w:val="16"/>
          <w:szCs w:val="16"/>
        </w:rPr>
      </w:pPr>
      <w:r w:rsidRPr="00E75861">
        <w:rPr>
          <w:i w:val="0"/>
          <w:iCs w:val="0"/>
          <w:color w:val="auto"/>
          <w:sz w:val="16"/>
          <w:szCs w:val="16"/>
        </w:rPr>
        <w:t xml:space="preserve">Table </w:t>
      </w:r>
      <w:r w:rsidRPr="00E75861">
        <w:rPr>
          <w:i w:val="0"/>
          <w:iCs w:val="0"/>
          <w:color w:val="auto"/>
          <w:sz w:val="16"/>
          <w:szCs w:val="16"/>
        </w:rPr>
        <w:fldChar w:fldCharType="begin"/>
      </w:r>
      <w:r w:rsidRPr="00E75861">
        <w:rPr>
          <w:i w:val="0"/>
          <w:iCs w:val="0"/>
          <w:color w:val="auto"/>
          <w:sz w:val="16"/>
          <w:szCs w:val="16"/>
        </w:rPr>
        <w:instrText xml:space="preserve"> SEQ Table \* ARABIC </w:instrText>
      </w:r>
      <w:r w:rsidRPr="00E75861">
        <w:rPr>
          <w:i w:val="0"/>
          <w:iCs w:val="0"/>
          <w:color w:val="auto"/>
          <w:sz w:val="16"/>
          <w:szCs w:val="16"/>
        </w:rPr>
        <w:fldChar w:fldCharType="separate"/>
      </w:r>
      <w:r w:rsidR="00A219A3" w:rsidRPr="00E75861">
        <w:rPr>
          <w:i w:val="0"/>
          <w:iCs w:val="0"/>
          <w:color w:val="auto"/>
          <w:sz w:val="16"/>
          <w:szCs w:val="16"/>
        </w:rPr>
        <w:t>1</w:t>
      </w:r>
      <w:r w:rsidRPr="00E75861">
        <w:rPr>
          <w:i w:val="0"/>
          <w:iCs w:val="0"/>
          <w:color w:val="auto"/>
          <w:sz w:val="16"/>
          <w:szCs w:val="16"/>
        </w:rPr>
        <w:fldChar w:fldCharType="end"/>
      </w:r>
      <w:r w:rsidRPr="00E75861">
        <w:rPr>
          <w:i w:val="0"/>
          <w:iCs w:val="0"/>
          <w:color w:val="auto"/>
          <w:sz w:val="16"/>
          <w:szCs w:val="16"/>
        </w:rPr>
        <w:t>. t and p values</w:t>
      </w:r>
    </w:p>
    <w:p w14:paraId="45266CF8" w14:textId="3921C456" w:rsidR="00385F8D" w:rsidRDefault="00E82C3E" w:rsidP="00E82C3E">
      <w:pPr>
        <w:pStyle w:val="BodyText"/>
      </w:pPr>
      <w:r w:rsidRPr="00E82C3E">
        <w:t xml:space="preserve">The t-value of 0.184 and p-value of 0.427 from our study imply a </w:t>
      </w:r>
      <w:r w:rsidRPr="00E82C3E">
        <w:rPr>
          <w:b/>
          <w:bCs/>
        </w:rPr>
        <w:t>minimal statistical difference</w:t>
      </w:r>
      <w:r w:rsidRPr="00E82C3E">
        <w:t xml:space="preserve"> between Portugal and Hungary's average GDPs across the selected sample years. This low t-value suggests the difference in GDP averages is not significant, backed by the p-value which indicates </w:t>
      </w:r>
      <w:r w:rsidRPr="00E82C3E">
        <w:rPr>
          <w:b/>
          <w:bCs/>
        </w:rPr>
        <w:t>insufficient evidence to suggest a real disparity in economic performance</w:t>
      </w:r>
      <w:r>
        <w:t>.</w:t>
      </w:r>
      <w:r w:rsidRPr="00E82C3E">
        <w:t xml:space="preserve"> </w:t>
      </w:r>
    </w:p>
    <w:p w14:paraId="4EA0A0AA" w14:textId="4EAAABE8" w:rsidR="001028A5" w:rsidRDefault="00DF0108" w:rsidP="007F0CA9">
      <w:pPr>
        <w:pStyle w:val="Heading2"/>
        <w:tabs>
          <w:tab w:val="clear" w:pos="360"/>
          <w:tab w:val="num" w:pos="288"/>
        </w:tabs>
      </w:pPr>
      <w:r w:rsidRPr="00DF0108">
        <w:t>Bilateral GDP Analysis Using Distinct Random Year Samples: A Comparative Study of Portugal and Hungary (1900-2021)</w:t>
      </w:r>
    </w:p>
    <w:p w14:paraId="45C88AFE" w14:textId="7980839E" w:rsidR="003D7D77" w:rsidRPr="003D7D77" w:rsidRDefault="003D7D77" w:rsidP="003D7D77">
      <w:pPr>
        <w:pStyle w:val="BodyText"/>
      </w:pPr>
      <w:r w:rsidRPr="003D7D77">
        <w:t xml:space="preserve">Adopting a similar approach to our first analysis and referencing the methodology used there, we proceeded with an alternative statistical examination to further explore the economic performance of Portugal and Hungary through their Gross Domestic Product (GDP) over different sampled years. </w:t>
      </w:r>
    </w:p>
    <w:p w14:paraId="3988F99B" w14:textId="30437D89" w:rsidR="003D7D77" w:rsidRPr="003D7D77" w:rsidRDefault="003D7D77" w:rsidP="003D7D77">
      <w:pPr>
        <w:pStyle w:val="BodyText"/>
      </w:pPr>
      <w:r w:rsidRPr="003D7D77">
        <w:t xml:space="preserve">Leveraging the numpy library's random.seed() function </w:t>
      </w:r>
      <w:sdt>
        <w:sdtPr>
          <w:id w:val="-1415853928"/>
          <w:citation/>
        </w:sdtPr>
        <w:sdtContent>
          <w:r w:rsidR="007D4FD8">
            <w:fldChar w:fldCharType="begin"/>
          </w:r>
          <w:r w:rsidR="007D4FD8" w:rsidRPr="007D4FD8">
            <w:rPr>
              <w:lang w:val="en-US"/>
            </w:rPr>
            <w:instrText xml:space="preserve"> CITATION Num241 \l 2070 </w:instrText>
          </w:r>
          <w:r w:rsidR="007D4FD8">
            <w:fldChar w:fldCharType="separate"/>
          </w:r>
          <w:r w:rsidR="00D26C71" w:rsidRPr="00D26C71">
            <w:rPr>
              <w:noProof/>
              <w:lang w:val="en-US"/>
            </w:rPr>
            <w:t>[6]</w:t>
          </w:r>
          <w:r w:rsidR="007D4FD8">
            <w:fldChar w:fldCharType="end"/>
          </w:r>
        </w:sdtContent>
      </w:sdt>
      <w:r w:rsidRPr="003D7D77">
        <w:t>, we established a new seed value to ensure the reproducibility of our sampling method. Using the pandas</w:t>
      </w:r>
      <w:sdt>
        <w:sdtPr>
          <w:id w:val="-1798288662"/>
          <w:citation/>
        </w:sdtPr>
        <w:sdtContent>
          <w:r w:rsidR="00DB538C">
            <w:fldChar w:fldCharType="begin"/>
          </w:r>
          <w:r w:rsidR="00DB538C" w:rsidRPr="00DB538C">
            <w:rPr>
              <w:lang w:val="en-US"/>
            </w:rPr>
            <w:instrText xml:space="preserve"> CITATION Num24 \l 2070 </w:instrText>
          </w:r>
          <w:r w:rsidR="00DB538C">
            <w:fldChar w:fldCharType="separate"/>
          </w:r>
          <w:r w:rsidR="00DB538C" w:rsidRPr="00DB538C">
            <w:rPr>
              <w:noProof/>
              <w:lang w:val="en-US"/>
            </w:rPr>
            <w:t xml:space="preserve"> [1]</w:t>
          </w:r>
          <w:r w:rsidR="00DB538C">
            <w:fldChar w:fldCharType="end"/>
          </w:r>
        </w:sdtContent>
      </w:sdt>
      <w:r w:rsidRPr="003D7D77">
        <w:t xml:space="preserve"> </w:t>
      </w:r>
      <w:r w:rsidRPr="003D7D77">
        <w:lastRenderedPageBreak/>
        <w:t xml:space="preserve">Series() function </w:t>
      </w:r>
      <w:sdt>
        <w:sdtPr>
          <w:id w:val="-1256506869"/>
          <w:citation/>
        </w:sdtPr>
        <w:sdtContent>
          <w:r w:rsidR="007D4FD8">
            <w:fldChar w:fldCharType="begin"/>
          </w:r>
          <w:r w:rsidR="007D4FD8" w:rsidRPr="007D4FD8">
            <w:rPr>
              <w:lang w:val="en-US"/>
            </w:rPr>
            <w:instrText xml:space="preserve"> CITATION Num24 \l 2070 </w:instrText>
          </w:r>
          <w:r w:rsidR="007D4FD8">
            <w:fldChar w:fldCharType="separate"/>
          </w:r>
          <w:r w:rsidR="00D26C71" w:rsidRPr="00D26C71">
            <w:rPr>
              <w:noProof/>
              <w:lang w:val="en-US"/>
            </w:rPr>
            <w:t>[1]</w:t>
          </w:r>
          <w:r w:rsidR="007D4FD8">
            <w:fldChar w:fldCharType="end"/>
          </w:r>
        </w:sdtContent>
      </w:sdt>
      <w:r w:rsidRPr="003D7D77">
        <w:t xml:space="preserve">, we generated a new sequence of years spanning from 1900 to 2021. From this sequence, in contrast to our previous method, we extracted two non-overlapping random samples of 12 years each for Portugal and Hungary without replacement, using distinct seed values for each to guarantee unique and unbiased representations of the study period. </w:t>
      </w:r>
    </w:p>
    <w:p w14:paraId="24987A3A" w14:textId="456A03F8" w:rsidR="007D4FD8" w:rsidRDefault="003D7D77" w:rsidP="003D7D77">
      <w:pPr>
        <w:pStyle w:val="BodyText"/>
      </w:pPr>
      <w:r w:rsidRPr="003D7D77">
        <w:t xml:space="preserve">To statistically assess whether the average GDP of Portugal was superior to that of Hungary based on these independently drawn samples, we employed a two-sample t-test assuming unequal variances, utilizing the scipy.stats.ttest_ind function from the scipy library </w:t>
      </w:r>
      <w:sdt>
        <w:sdtPr>
          <w:id w:val="-83684203"/>
          <w:citation/>
        </w:sdtPr>
        <w:sdtContent>
          <w:r w:rsidR="007D4FD8">
            <w:fldChar w:fldCharType="begin"/>
          </w:r>
          <w:r w:rsidR="007D4FD8" w:rsidRPr="007D4FD8">
            <w:rPr>
              <w:lang w:val="en-US"/>
            </w:rPr>
            <w:instrText xml:space="preserve"> CITATION The24 \l 2070 </w:instrText>
          </w:r>
          <w:r w:rsidR="007D4FD8">
            <w:fldChar w:fldCharType="separate"/>
          </w:r>
          <w:r w:rsidR="00D26C71" w:rsidRPr="00D26C71">
            <w:rPr>
              <w:noProof/>
              <w:lang w:val="en-US"/>
            </w:rPr>
            <w:t>[7]</w:t>
          </w:r>
          <w:r w:rsidR="007D4FD8">
            <w:fldChar w:fldCharType="end"/>
          </w:r>
        </w:sdtContent>
      </w:sdt>
      <w:r w:rsidRPr="003D7D77">
        <w:t xml:space="preserve">. This test applies the </w:t>
      </w:r>
      <w:r w:rsidR="007D4FD8">
        <w:fldChar w:fldCharType="begin"/>
      </w:r>
      <w:r w:rsidR="007D4FD8">
        <w:instrText xml:space="preserve"> REF _Ref163062073 \h </w:instrText>
      </w:r>
      <w:r w:rsidR="007D4FD8">
        <w:fldChar w:fldCharType="separate"/>
      </w:r>
      <w:r w:rsidR="007D4FD8">
        <w:t xml:space="preserve">Equation </w:t>
      </w:r>
      <w:r w:rsidR="007D4FD8">
        <w:rPr>
          <w:noProof/>
        </w:rPr>
        <w:t>3</w:t>
      </w:r>
      <w:r w:rsidR="007D4FD8">
        <w:fldChar w:fldCharType="end"/>
      </w:r>
      <w:r w:rsidR="007D4FD8">
        <w:t>.</w:t>
      </w:r>
    </w:p>
    <w:tbl>
      <w:tblPr>
        <w:tblStyle w:val="TableGrid"/>
        <w:tblW w:w="4856" w:type="dxa"/>
        <w:tblLook w:val="04A0" w:firstRow="1" w:lastRow="0" w:firstColumn="1" w:lastColumn="0" w:noHBand="0" w:noVBand="1"/>
      </w:tblPr>
      <w:tblGrid>
        <w:gridCol w:w="2428"/>
        <w:gridCol w:w="2428"/>
      </w:tblGrid>
      <w:tr w:rsidR="007D4FD8" w:rsidRPr="00CC5315" w14:paraId="148720C1" w14:textId="77777777" w:rsidTr="000927A9">
        <w:tc>
          <w:tcPr>
            <w:tcW w:w="2428" w:type="dxa"/>
          </w:tcPr>
          <w:p w14:paraId="0895DA37" w14:textId="77777777" w:rsidR="007D4FD8" w:rsidRPr="00CC5315" w:rsidRDefault="007D4FD8" w:rsidP="000927A9">
            <w:pPr>
              <w:pStyle w:val="tablecolhead"/>
            </w:pPr>
            <w:r>
              <w:t>t</w:t>
            </w:r>
          </w:p>
        </w:tc>
        <w:tc>
          <w:tcPr>
            <w:tcW w:w="2428" w:type="dxa"/>
          </w:tcPr>
          <w:p w14:paraId="77E12CF8" w14:textId="77777777" w:rsidR="007D4FD8" w:rsidRPr="00CC5315" w:rsidRDefault="007D4FD8" w:rsidP="000927A9">
            <w:pPr>
              <w:pStyle w:val="tablecolhead"/>
              <w:rPr>
                <w:b w:val="0"/>
                <w:bCs w:val="0"/>
              </w:rPr>
            </w:pPr>
            <w:r>
              <w:t>p</w:t>
            </w:r>
          </w:p>
        </w:tc>
      </w:tr>
      <w:tr w:rsidR="007D4FD8" w:rsidRPr="00E675B5" w14:paraId="6D9795F8" w14:textId="77777777" w:rsidTr="000927A9">
        <w:tc>
          <w:tcPr>
            <w:tcW w:w="2428" w:type="dxa"/>
          </w:tcPr>
          <w:p w14:paraId="1F004CEE" w14:textId="561BE77E" w:rsidR="007D4FD8" w:rsidRPr="00CC5315" w:rsidRDefault="007D4FD8" w:rsidP="000927A9">
            <w:pPr>
              <w:pStyle w:val="tablecopy"/>
            </w:pPr>
            <w:r w:rsidRPr="00DF6333">
              <w:t>0.</w:t>
            </w:r>
            <w:r w:rsidR="000631BA">
              <w:t>244</w:t>
            </w:r>
          </w:p>
        </w:tc>
        <w:tc>
          <w:tcPr>
            <w:tcW w:w="2428" w:type="dxa"/>
          </w:tcPr>
          <w:p w14:paraId="6993FE81" w14:textId="211CCD39" w:rsidR="007D4FD8" w:rsidRPr="00CC5315" w:rsidRDefault="007D4FD8" w:rsidP="000631BA">
            <w:pPr>
              <w:pStyle w:val="tablecopy"/>
              <w:keepNext/>
              <w:rPr>
                <w:b/>
                <w:bCs/>
              </w:rPr>
            </w:pPr>
            <w:r w:rsidRPr="006131DD">
              <w:t>0.4</w:t>
            </w:r>
            <w:r w:rsidR="000631BA">
              <w:t>05</w:t>
            </w:r>
          </w:p>
        </w:tc>
      </w:tr>
    </w:tbl>
    <w:p w14:paraId="33C8503F" w14:textId="4F368391" w:rsidR="000631BA" w:rsidRPr="00E75861" w:rsidRDefault="000631BA">
      <w:pPr>
        <w:pStyle w:val="Caption"/>
        <w:rPr>
          <w:i w:val="0"/>
          <w:iCs w:val="0"/>
          <w:color w:val="auto"/>
          <w:sz w:val="16"/>
          <w:szCs w:val="16"/>
        </w:rPr>
      </w:pPr>
      <w:r w:rsidRPr="00E75861">
        <w:rPr>
          <w:i w:val="0"/>
          <w:iCs w:val="0"/>
          <w:color w:val="auto"/>
          <w:sz w:val="16"/>
          <w:szCs w:val="16"/>
        </w:rPr>
        <w:t xml:space="preserve">Table </w:t>
      </w:r>
      <w:r w:rsidRPr="00E75861">
        <w:rPr>
          <w:i w:val="0"/>
          <w:iCs w:val="0"/>
          <w:color w:val="auto"/>
          <w:sz w:val="16"/>
          <w:szCs w:val="16"/>
        </w:rPr>
        <w:fldChar w:fldCharType="begin"/>
      </w:r>
      <w:r w:rsidRPr="00E75861">
        <w:rPr>
          <w:i w:val="0"/>
          <w:iCs w:val="0"/>
          <w:color w:val="auto"/>
          <w:sz w:val="16"/>
          <w:szCs w:val="16"/>
        </w:rPr>
        <w:instrText xml:space="preserve"> SEQ Table \* ARABIC </w:instrText>
      </w:r>
      <w:r w:rsidRPr="00E75861">
        <w:rPr>
          <w:i w:val="0"/>
          <w:iCs w:val="0"/>
          <w:color w:val="auto"/>
          <w:sz w:val="16"/>
          <w:szCs w:val="16"/>
        </w:rPr>
        <w:fldChar w:fldCharType="separate"/>
      </w:r>
      <w:r w:rsidR="00A219A3" w:rsidRPr="00E75861">
        <w:rPr>
          <w:i w:val="0"/>
          <w:iCs w:val="0"/>
          <w:color w:val="auto"/>
          <w:sz w:val="16"/>
          <w:szCs w:val="16"/>
        </w:rPr>
        <w:t>2</w:t>
      </w:r>
      <w:r w:rsidRPr="00E75861">
        <w:rPr>
          <w:i w:val="0"/>
          <w:iCs w:val="0"/>
          <w:color w:val="auto"/>
          <w:sz w:val="16"/>
          <w:szCs w:val="16"/>
        </w:rPr>
        <w:fldChar w:fldCharType="end"/>
      </w:r>
      <w:r w:rsidRPr="00E75861">
        <w:rPr>
          <w:i w:val="0"/>
          <w:iCs w:val="0"/>
          <w:color w:val="auto"/>
          <w:sz w:val="16"/>
          <w:szCs w:val="16"/>
        </w:rPr>
        <w:t>. t and p values</w:t>
      </w:r>
    </w:p>
    <w:p w14:paraId="21C114EF" w14:textId="7A563659" w:rsidR="00A64BA3" w:rsidRPr="00A64BA3" w:rsidRDefault="000631BA" w:rsidP="000631BA">
      <w:pPr>
        <w:pStyle w:val="BodyText"/>
      </w:pPr>
      <w:r w:rsidRPr="000631BA">
        <w:t>These results suggest a similarly minimal statistical difference between the average GDPs of Portugal and Hungary as observed in our first question's outcome, where the t-value was 0.</w:t>
      </w:r>
      <w:r w:rsidR="00EE5E06">
        <w:t>244</w:t>
      </w:r>
      <w:r w:rsidRPr="000631BA">
        <w:t xml:space="preserve"> and the p-value was 0.</w:t>
      </w:r>
      <w:r w:rsidR="00EE5E06">
        <w:t>405</w:t>
      </w:r>
      <w:r w:rsidRPr="000631BA">
        <w:t xml:space="preserve">. The consistency in findings across two different sets of sampled years </w:t>
      </w:r>
      <w:r w:rsidRPr="000631BA">
        <w:rPr>
          <w:b/>
          <w:bCs/>
        </w:rPr>
        <w:t>reinforces the conclusion that there is insufficient evidence to claim a significant disparity</w:t>
      </w:r>
      <w:r w:rsidRPr="000631BA">
        <w:t xml:space="preserve"> in economic performance between the two countries over the sampled periods.</w:t>
      </w:r>
    </w:p>
    <w:p w14:paraId="3BF8A14E" w14:textId="15B8081A" w:rsidR="00BA381E" w:rsidRDefault="009D7F53" w:rsidP="009D7F53">
      <w:pPr>
        <w:pStyle w:val="Heading2"/>
        <w:tabs>
          <w:tab w:val="clear" w:pos="360"/>
          <w:tab w:val="num" w:pos="288"/>
        </w:tabs>
      </w:pPr>
      <w:r w:rsidRPr="009D7F53">
        <w:t>Regional CO2 Emissions Analysis Through Random Year Sampling: A Comparative Study Across the United States, Russia, China, India, and the European Union (1900-2021)</w:t>
      </w:r>
    </w:p>
    <w:p w14:paraId="53AFD543" w14:textId="0D3B0A74" w:rsidR="00DE1FF5" w:rsidRPr="00DE1FF5" w:rsidRDefault="00DE1FF5" w:rsidP="00DE1FF5">
      <w:pPr>
        <w:pStyle w:val="BodyText"/>
      </w:pPr>
      <w:r>
        <w:t>We</w:t>
      </w:r>
      <w:r w:rsidRPr="00DE1FF5">
        <w:t xml:space="preserve"> extended the scope of our research to investigate the significance of differences in CO2 emissions among major regions, namely the United States, Russia, China, India, and the European Union (27). We conducted this analysis by employing the years previously selected in </w:t>
      </w:r>
      <w:r w:rsidR="00785B09">
        <w:t>the analysis before</w:t>
      </w:r>
      <w:r w:rsidRPr="00DE1FF5">
        <w:t>, ensuring a consistent temporal framework for comparison.</w:t>
      </w:r>
    </w:p>
    <w:p w14:paraId="1B954A0D" w14:textId="0D3943C7" w:rsidR="00DE1FF5" w:rsidRPr="00DE1FF5" w:rsidRDefault="00DE1FF5" w:rsidP="00DE1FF5">
      <w:pPr>
        <w:pStyle w:val="BodyText"/>
      </w:pPr>
      <w:r w:rsidRPr="00DE1FF5">
        <w:t xml:space="preserve">Initially, we prepared our dataset by filtering the CO2 emissions data to include only the years within </w:t>
      </w:r>
      <w:r w:rsidR="00785B09">
        <w:t>“sampleyears2”</w:t>
      </w:r>
      <w:r w:rsidRPr="00DE1FF5">
        <w:t xml:space="preserve"> and the aforementioned regions. The data was then aggregated to calculate the total emissions for each region within the sampled years. To accommodate this process, we utilized the pandas library in Python to facilitate data manipulation and grouping</w:t>
      </w:r>
      <w:sdt>
        <w:sdtPr>
          <w:id w:val="-1404822113"/>
          <w:citation/>
        </w:sdtPr>
        <w:sdtContent>
          <w:r w:rsidR="00785B09">
            <w:fldChar w:fldCharType="begin"/>
          </w:r>
          <w:r w:rsidR="00785B09" w:rsidRPr="00785B09">
            <w:rPr>
              <w:lang w:val="en-US"/>
            </w:rPr>
            <w:instrText xml:space="preserve"> CITATION Num24 \l 2070 </w:instrText>
          </w:r>
          <w:r w:rsidR="00785B09">
            <w:fldChar w:fldCharType="separate"/>
          </w:r>
          <w:r w:rsidR="00D26C71">
            <w:rPr>
              <w:noProof/>
              <w:lang w:val="en-US"/>
            </w:rPr>
            <w:t xml:space="preserve"> </w:t>
          </w:r>
          <w:r w:rsidR="00D26C71" w:rsidRPr="00D26C71">
            <w:rPr>
              <w:noProof/>
              <w:lang w:val="en-US"/>
            </w:rPr>
            <w:t>[1]</w:t>
          </w:r>
          <w:r w:rsidR="00785B09">
            <w:fldChar w:fldCharType="end"/>
          </w:r>
        </w:sdtContent>
      </w:sdt>
      <w:r w:rsidRPr="00DE1FF5">
        <w:t>. Given the absence of direct records for the European Union (27), we acknowledged the need for data adjustment, which could involve the aggregation of individual member states' data, provided that such records were available.</w:t>
      </w:r>
    </w:p>
    <w:p w14:paraId="382C0655" w14:textId="0599E20B" w:rsidR="00B004D3" w:rsidRDefault="00DE1FF5" w:rsidP="00DE1FF5">
      <w:pPr>
        <w:pStyle w:val="BodyText"/>
      </w:pPr>
      <w:r w:rsidRPr="00DE1FF5">
        <w:t xml:space="preserve">With the data thus curated, we implemented an </w:t>
      </w:r>
      <w:r w:rsidRPr="00B004D3">
        <w:rPr>
          <w:b/>
          <w:bCs/>
        </w:rPr>
        <w:t>ANOVA</w:t>
      </w:r>
      <w:r w:rsidRPr="00DE1FF5">
        <w:t xml:space="preserve"> (Analysis of Variance) test to ascertain the presence of significant differences in emissions among the regions. For this, we made use of the f_oneway function from the scipy library's stats module </w:t>
      </w:r>
      <w:sdt>
        <w:sdtPr>
          <w:id w:val="2115553217"/>
          <w:citation/>
        </w:sdtPr>
        <w:sdtContent>
          <w:r w:rsidR="00B004D3">
            <w:fldChar w:fldCharType="begin"/>
          </w:r>
          <w:r w:rsidR="00B004D3" w:rsidRPr="00B004D3">
            <w:rPr>
              <w:lang w:val="en-US"/>
            </w:rPr>
            <w:instrText xml:space="preserve"> CITATION The24 \l 2070 </w:instrText>
          </w:r>
          <w:r w:rsidR="00B004D3">
            <w:fldChar w:fldCharType="separate"/>
          </w:r>
          <w:r w:rsidR="00D26C71" w:rsidRPr="00D26C71">
            <w:rPr>
              <w:noProof/>
              <w:lang w:val="en-US"/>
            </w:rPr>
            <w:t>[7]</w:t>
          </w:r>
          <w:r w:rsidR="00B004D3">
            <w:fldChar w:fldCharType="end"/>
          </w:r>
        </w:sdtContent>
      </w:sdt>
      <w:r w:rsidRPr="00DE1FF5">
        <w:t xml:space="preserve">. </w:t>
      </w:r>
    </w:p>
    <w:tbl>
      <w:tblPr>
        <w:tblStyle w:val="TableGrid"/>
        <w:tblW w:w="4856" w:type="dxa"/>
        <w:tblLook w:val="04A0" w:firstRow="1" w:lastRow="0" w:firstColumn="1" w:lastColumn="0" w:noHBand="0" w:noVBand="1"/>
      </w:tblPr>
      <w:tblGrid>
        <w:gridCol w:w="2428"/>
        <w:gridCol w:w="2428"/>
      </w:tblGrid>
      <w:tr w:rsidR="00B004D3" w:rsidRPr="00CC5315" w14:paraId="13D172F8" w14:textId="77777777" w:rsidTr="000927A9">
        <w:tc>
          <w:tcPr>
            <w:tcW w:w="2428" w:type="dxa"/>
          </w:tcPr>
          <w:p w14:paraId="0BFBBE21" w14:textId="03D96F48" w:rsidR="00B004D3" w:rsidRPr="00CC5315" w:rsidRDefault="00B004D3" w:rsidP="000927A9">
            <w:pPr>
              <w:pStyle w:val="tablecolhead"/>
            </w:pPr>
            <w:r>
              <w:t>f</w:t>
            </w:r>
          </w:p>
        </w:tc>
        <w:tc>
          <w:tcPr>
            <w:tcW w:w="2428" w:type="dxa"/>
          </w:tcPr>
          <w:p w14:paraId="53B9A3E5" w14:textId="77777777" w:rsidR="00B004D3" w:rsidRPr="00CC5315" w:rsidRDefault="00B004D3" w:rsidP="000927A9">
            <w:pPr>
              <w:pStyle w:val="tablecolhead"/>
              <w:rPr>
                <w:b w:val="0"/>
                <w:bCs w:val="0"/>
              </w:rPr>
            </w:pPr>
            <w:r>
              <w:t>p</w:t>
            </w:r>
          </w:p>
        </w:tc>
      </w:tr>
      <w:tr w:rsidR="00B004D3" w:rsidRPr="00E675B5" w14:paraId="63D13394" w14:textId="77777777" w:rsidTr="000927A9">
        <w:tc>
          <w:tcPr>
            <w:tcW w:w="2428" w:type="dxa"/>
          </w:tcPr>
          <w:p w14:paraId="65344159" w14:textId="7D35559E" w:rsidR="00B004D3" w:rsidRPr="00CC5315" w:rsidRDefault="00B004D3" w:rsidP="000927A9">
            <w:pPr>
              <w:pStyle w:val="tablecopy"/>
            </w:pPr>
            <w:r>
              <w:t>5.288</w:t>
            </w:r>
          </w:p>
        </w:tc>
        <w:tc>
          <w:tcPr>
            <w:tcW w:w="2428" w:type="dxa"/>
          </w:tcPr>
          <w:p w14:paraId="20BBE872" w14:textId="52A650B5" w:rsidR="00B004D3" w:rsidRPr="00CC5315" w:rsidRDefault="00B004D3" w:rsidP="00B004D3">
            <w:pPr>
              <w:pStyle w:val="tablecopy"/>
              <w:keepNext/>
              <w:rPr>
                <w:b/>
                <w:bCs/>
              </w:rPr>
            </w:pPr>
            <w:r w:rsidRPr="006131DD">
              <w:t>0.</w:t>
            </w:r>
            <w:r>
              <w:t>00335</w:t>
            </w:r>
          </w:p>
        </w:tc>
      </w:tr>
    </w:tbl>
    <w:p w14:paraId="6B88DAEA" w14:textId="4DC751DC" w:rsidR="00B004D3" w:rsidRPr="00E75861" w:rsidRDefault="00B004D3" w:rsidP="00B004D3">
      <w:pPr>
        <w:pStyle w:val="Caption"/>
        <w:rPr>
          <w:i w:val="0"/>
          <w:iCs w:val="0"/>
          <w:color w:val="auto"/>
          <w:sz w:val="16"/>
          <w:szCs w:val="16"/>
        </w:rPr>
      </w:pPr>
      <w:r w:rsidRPr="00E75861">
        <w:rPr>
          <w:i w:val="0"/>
          <w:iCs w:val="0"/>
          <w:color w:val="auto"/>
          <w:sz w:val="16"/>
          <w:szCs w:val="16"/>
        </w:rPr>
        <w:t xml:space="preserve">Table </w:t>
      </w:r>
      <w:r w:rsidRPr="00E75861">
        <w:rPr>
          <w:i w:val="0"/>
          <w:iCs w:val="0"/>
          <w:color w:val="auto"/>
          <w:sz w:val="16"/>
          <w:szCs w:val="16"/>
        </w:rPr>
        <w:fldChar w:fldCharType="begin"/>
      </w:r>
      <w:r w:rsidRPr="00E75861">
        <w:rPr>
          <w:i w:val="0"/>
          <w:iCs w:val="0"/>
          <w:color w:val="auto"/>
          <w:sz w:val="16"/>
          <w:szCs w:val="16"/>
        </w:rPr>
        <w:instrText xml:space="preserve"> SEQ Table \* ARABIC </w:instrText>
      </w:r>
      <w:r w:rsidRPr="00E75861">
        <w:rPr>
          <w:i w:val="0"/>
          <w:iCs w:val="0"/>
          <w:color w:val="auto"/>
          <w:sz w:val="16"/>
          <w:szCs w:val="16"/>
        </w:rPr>
        <w:fldChar w:fldCharType="separate"/>
      </w:r>
      <w:r w:rsidR="00A219A3" w:rsidRPr="00E75861">
        <w:rPr>
          <w:i w:val="0"/>
          <w:iCs w:val="0"/>
          <w:color w:val="auto"/>
          <w:sz w:val="16"/>
          <w:szCs w:val="16"/>
        </w:rPr>
        <w:t>3</w:t>
      </w:r>
      <w:r w:rsidRPr="00E75861">
        <w:rPr>
          <w:i w:val="0"/>
          <w:iCs w:val="0"/>
          <w:color w:val="auto"/>
          <w:sz w:val="16"/>
          <w:szCs w:val="16"/>
        </w:rPr>
        <w:fldChar w:fldCharType="end"/>
      </w:r>
      <w:r w:rsidRPr="00E75861">
        <w:rPr>
          <w:i w:val="0"/>
          <w:iCs w:val="0"/>
          <w:color w:val="auto"/>
          <w:sz w:val="16"/>
          <w:szCs w:val="16"/>
        </w:rPr>
        <w:t>. f and p values</w:t>
      </w:r>
    </w:p>
    <w:p w14:paraId="49469EFA" w14:textId="3C0A2060" w:rsidR="00DE1FF5" w:rsidRPr="00DE1FF5" w:rsidRDefault="00DE1FF5" w:rsidP="00DE1FF5">
      <w:pPr>
        <w:pStyle w:val="BodyText"/>
      </w:pPr>
      <w:r w:rsidRPr="00DE1FF5">
        <w:t>The computation yielded an F-statistic of 5.288 and a highly significant p-value of 0.00335, indicating that variations in CO2 emissions across the regions were unlikely to be attributed to random variation.</w:t>
      </w:r>
    </w:p>
    <w:p w14:paraId="354DB6E3" w14:textId="5FD3199D" w:rsidR="00DE1FF5" w:rsidRDefault="00DE1FF5" w:rsidP="00DE1FF5">
      <w:pPr>
        <w:pStyle w:val="BodyText"/>
      </w:pPr>
      <w:r w:rsidRPr="00DE1FF5">
        <w:t xml:space="preserve">Given the significant result from the ANOVA test, it was </w:t>
      </w:r>
      <w:r w:rsidRPr="00D514D3">
        <w:rPr>
          <w:b/>
          <w:bCs/>
        </w:rPr>
        <w:t>pertinent to conduct a post-hoc analysis</w:t>
      </w:r>
      <w:r w:rsidRPr="00DE1FF5">
        <w:t xml:space="preserve"> to identify which </w:t>
      </w:r>
      <w:r w:rsidRPr="00DE1FF5">
        <w:t xml:space="preserve">specific pairs of regions exhibited significant disparities in emissions. To this end, we applied the Tukey Honest Significant Difference (HSD) test using the </w:t>
      </w:r>
      <w:r w:rsidR="003F71AC">
        <w:t xml:space="preserve"> </w:t>
      </w:r>
      <w:r w:rsidRPr="00DE1FF5">
        <w:t>function from the statsmodels library</w:t>
      </w:r>
      <w:r w:rsidR="003F71AC" w:rsidRPr="003F71AC">
        <w:t xml:space="preserve"> </w:t>
      </w:r>
      <w:sdt>
        <w:sdtPr>
          <w:id w:val="-567795734"/>
          <w:citation/>
        </w:sdtPr>
        <w:sdtContent>
          <w:r w:rsidR="003F71AC">
            <w:fldChar w:fldCharType="begin"/>
          </w:r>
          <w:r w:rsidR="003F71AC" w:rsidRPr="003F71AC">
            <w:rPr>
              <w:lang w:val="en-US"/>
            </w:rPr>
            <w:instrText xml:space="preserve"> CITATION sta24 \l 2070 </w:instrText>
          </w:r>
          <w:r w:rsidR="003F71AC">
            <w:fldChar w:fldCharType="separate"/>
          </w:r>
          <w:r w:rsidR="00D26C71" w:rsidRPr="00D26C71">
            <w:rPr>
              <w:noProof/>
              <w:lang w:val="en-US"/>
            </w:rPr>
            <w:t>[8]</w:t>
          </w:r>
          <w:r w:rsidR="003F71AC">
            <w:fldChar w:fldCharType="end"/>
          </w:r>
        </w:sdtContent>
      </w:sdt>
      <w:r w:rsidRPr="00DE1FF5">
        <w:t xml:space="preserve"> . This test is particularly suited for all possible pairwise comparisons while controlling for Type I error across multiple tests.</w:t>
      </w:r>
    </w:p>
    <w:p w14:paraId="2AA80B88" w14:textId="670B979E" w:rsidR="003F71AC" w:rsidRPr="00DE1FF5" w:rsidRDefault="003F71AC" w:rsidP="00DE1FF5">
      <w:pPr>
        <w:pStyle w:val="BodyText"/>
      </w:pPr>
      <w:r>
        <w:rPr>
          <w:noProof/>
        </w:rPr>
        <mc:AlternateContent>
          <mc:Choice Requires="wps">
            <w:drawing>
              <wp:inline distT="0" distB="0" distL="0" distR="0" wp14:anchorId="42C4817C" wp14:editId="6485BEAA">
                <wp:extent cx="3089910" cy="2277374"/>
                <wp:effectExtent l="0" t="0" r="15240" b="27940"/>
                <wp:docPr id="2351574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2277374"/>
                        </a:xfrm>
                        <a:prstGeom prst="rect">
                          <a:avLst/>
                        </a:prstGeom>
                        <a:solidFill>
                          <a:srgbClr val="FFFFFF"/>
                        </a:solidFill>
                        <a:ln w="9525">
                          <a:solidFill>
                            <a:schemeClr val="bg1"/>
                          </a:solidFill>
                          <a:miter lim="800000"/>
                          <a:headEnd/>
                          <a:tailEnd/>
                        </a:ln>
                      </wps:spPr>
                      <wps:txbx>
                        <w:txbxContent>
                          <w:p w14:paraId="1DEAACD7" w14:textId="77777777" w:rsidR="00617405" w:rsidRDefault="003F71AC" w:rsidP="00617405">
                            <w:pPr>
                              <w:pStyle w:val="figurecaption"/>
                              <w:keepNext/>
                              <w:numPr>
                                <w:ilvl w:val="0"/>
                                <w:numId w:val="0"/>
                              </w:numPr>
                              <w:ind w:left="360" w:hanging="360"/>
                              <w:jc w:val="center"/>
                            </w:pPr>
                            <w:r>
                              <w:rPr>
                                <w:lang w:val="pt-PT"/>
                              </w:rPr>
                              <w:drawing>
                                <wp:inline distT="0" distB="0" distL="0" distR="0" wp14:anchorId="28A74FFD" wp14:editId="202D44EA">
                                  <wp:extent cx="2911450" cy="1725930"/>
                                  <wp:effectExtent l="0" t="0" r="3810" b="7620"/>
                                  <wp:docPr id="3569275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27514" name="Imagem 2"/>
                                          <pic:cNvPicPr/>
                                        </pic:nvPicPr>
                                        <pic:blipFill>
                                          <a:blip r:embed="rId13">
                                            <a:extLst>
                                              <a:ext uri="{28A0092B-C50C-407E-A947-70E740481C1C}">
                                                <a14:useLocalDpi xmlns:a14="http://schemas.microsoft.com/office/drawing/2010/main" val="0"/>
                                              </a:ext>
                                            </a:extLst>
                                          </a:blip>
                                          <a:stretch>
                                            <a:fillRect/>
                                          </a:stretch>
                                        </pic:blipFill>
                                        <pic:spPr>
                                          <a:xfrm>
                                            <a:off x="0" y="0"/>
                                            <a:ext cx="2915358" cy="1728247"/>
                                          </a:xfrm>
                                          <a:prstGeom prst="rect">
                                            <a:avLst/>
                                          </a:prstGeom>
                                        </pic:spPr>
                                      </pic:pic>
                                    </a:graphicData>
                                  </a:graphic>
                                </wp:inline>
                              </w:drawing>
                            </w:r>
                          </w:p>
                          <w:p w14:paraId="4EF56BA0" w14:textId="0D5779B7" w:rsidR="00617405" w:rsidRPr="00E75861" w:rsidRDefault="00617405" w:rsidP="00617405">
                            <w:pPr>
                              <w:pStyle w:val="Caption"/>
                              <w:rPr>
                                <w:i w:val="0"/>
                                <w:iCs w:val="0"/>
                                <w:color w:val="auto"/>
                                <w:sz w:val="16"/>
                                <w:szCs w:val="16"/>
                              </w:rPr>
                            </w:pPr>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00B57251" w:rsidRPr="00E75861">
                              <w:rPr>
                                <w:i w:val="0"/>
                                <w:iCs w:val="0"/>
                                <w:color w:val="auto"/>
                                <w:sz w:val="16"/>
                                <w:szCs w:val="16"/>
                              </w:rPr>
                              <w:t>7</w:t>
                            </w:r>
                            <w:r w:rsidRPr="00E75861">
                              <w:rPr>
                                <w:i w:val="0"/>
                                <w:iCs w:val="0"/>
                                <w:color w:val="auto"/>
                                <w:sz w:val="16"/>
                                <w:szCs w:val="16"/>
                              </w:rPr>
                              <w:fldChar w:fldCharType="end"/>
                            </w:r>
                            <w:r w:rsidRPr="00E75861">
                              <w:rPr>
                                <w:i w:val="0"/>
                                <w:iCs w:val="0"/>
                                <w:color w:val="auto"/>
                                <w:sz w:val="16"/>
                                <w:szCs w:val="16"/>
                              </w:rPr>
                              <w:t>. Tukey Honest Significant Difference (HSD) Test on CO2 Emissions</w:t>
                            </w:r>
                          </w:p>
                          <w:p w14:paraId="0E0DE1D9" w14:textId="40447935" w:rsidR="003F71AC" w:rsidRDefault="003F71AC" w:rsidP="003F71AC">
                            <w:pPr>
                              <w:pStyle w:val="figurecaption"/>
                              <w:keepNext/>
                              <w:numPr>
                                <w:ilvl w:val="0"/>
                                <w:numId w:val="0"/>
                              </w:numPr>
                              <w:ind w:left="360" w:hanging="360"/>
                              <w:jc w:val="center"/>
                            </w:pPr>
                          </w:p>
                          <w:p w14:paraId="59375998" w14:textId="77777777" w:rsidR="003F71AC" w:rsidRDefault="003F71AC" w:rsidP="003F71AC">
                            <w:pPr>
                              <w:pStyle w:val="figurecaption"/>
                              <w:keepNext/>
                              <w:numPr>
                                <w:ilvl w:val="0"/>
                                <w:numId w:val="0"/>
                              </w:numPr>
                              <w:ind w:left="360" w:hanging="360"/>
                              <w:jc w:val="center"/>
                            </w:pPr>
                          </w:p>
                          <w:p w14:paraId="3B74F190" w14:textId="77777777" w:rsidR="003F71AC" w:rsidRDefault="003F71AC" w:rsidP="003F71AC">
                            <w:pPr>
                              <w:pStyle w:val="figurecaption"/>
                              <w:keepNext/>
                              <w:numPr>
                                <w:ilvl w:val="0"/>
                                <w:numId w:val="0"/>
                              </w:numPr>
                              <w:ind w:left="360" w:hanging="360"/>
                              <w:jc w:val="center"/>
                            </w:pPr>
                          </w:p>
                          <w:p w14:paraId="1063F6E2" w14:textId="77777777" w:rsidR="003F71AC" w:rsidRPr="001B138C" w:rsidRDefault="003F71AC" w:rsidP="003F71AC">
                            <w:pPr>
                              <w:pStyle w:val="Caption"/>
                              <w:jc w:val="both"/>
                              <w:rPr>
                                <w:i w:val="0"/>
                                <w:iCs w:val="0"/>
                                <w:color w:val="auto"/>
                                <w:sz w:val="16"/>
                                <w:szCs w:val="16"/>
                              </w:rPr>
                            </w:pPr>
                          </w:p>
                          <w:p w14:paraId="66030036" w14:textId="77777777" w:rsidR="003F71AC" w:rsidRDefault="003F71AC" w:rsidP="003F71AC">
                            <w:pPr>
                              <w:pStyle w:val="figurecaption"/>
                              <w:keepNext/>
                              <w:numPr>
                                <w:ilvl w:val="0"/>
                                <w:numId w:val="0"/>
                              </w:numPr>
                              <w:ind w:left="360" w:hanging="360"/>
                              <w:jc w:val="center"/>
                            </w:pPr>
                          </w:p>
                          <w:p w14:paraId="1C2BF5BB" w14:textId="77777777" w:rsidR="003F71AC" w:rsidRDefault="003F71AC" w:rsidP="003F71AC">
                            <w:pPr>
                              <w:pStyle w:val="figurecaption"/>
                              <w:keepNext/>
                              <w:numPr>
                                <w:ilvl w:val="0"/>
                                <w:numId w:val="0"/>
                              </w:numPr>
                            </w:pPr>
                          </w:p>
                          <w:p w14:paraId="5D7EBFCD" w14:textId="77777777" w:rsidR="003F71AC" w:rsidRPr="00DE0791" w:rsidRDefault="003F71AC" w:rsidP="003F71AC">
                            <w:pPr>
                              <w:pStyle w:val="figurecaption"/>
                              <w:keepNext/>
                              <w:numPr>
                                <w:ilvl w:val="0"/>
                                <w:numId w:val="0"/>
                              </w:numPr>
                              <w:ind w:left="360" w:hanging="360"/>
                              <w:jc w:val="center"/>
                            </w:pPr>
                          </w:p>
                          <w:p w14:paraId="62911681" w14:textId="77777777" w:rsidR="003F71AC" w:rsidRDefault="003F71AC" w:rsidP="003F71AC">
                            <w:pPr>
                              <w:pStyle w:val="BodyText"/>
                              <w:jc w:val="center"/>
                            </w:pPr>
                          </w:p>
                          <w:p w14:paraId="73193671" w14:textId="77777777" w:rsidR="003F71AC" w:rsidRPr="004F5B4E" w:rsidRDefault="003F71AC" w:rsidP="003F71AC">
                            <w:pPr>
                              <w:pStyle w:val="BodyText"/>
                              <w:jc w:val="center"/>
                              <w:rPr>
                                <w:lang w:val="en-US"/>
                              </w:rPr>
                            </w:pPr>
                          </w:p>
                        </w:txbxContent>
                      </wps:txbx>
                      <wps:bodyPr rot="0" vert="horz" wrap="square" lIns="91440" tIns="45720" rIns="91440" bIns="45720" anchor="t" anchorCtr="0" upright="1">
                        <a:noAutofit/>
                      </wps:bodyPr>
                    </wps:wsp>
                  </a:graphicData>
                </a:graphic>
              </wp:inline>
            </w:drawing>
          </mc:Choice>
          <mc:Fallback>
            <w:pict>
              <v:shape w14:anchorId="42C4817C" id="_x0000_s1030" type="#_x0000_t202" style="width:243.3pt;height:1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" strokecolor="white [3212]">
                <v:textbox>
                  <w:txbxContent>
                    <w:p w14:paraId="1DEAACD7" w14:textId="77777777" w:rsidR="00617405" w:rsidRDefault="003F71AC" w:rsidP="00617405">
                      <w:pPr>
                        <w:pStyle w:val="figurecaption"/>
                        <w:keepNext/>
                        <w:numPr>
                          <w:ilvl w:val="0"/>
                          <w:numId w:val="0"/>
                        </w:numPr>
                        <w:ind w:left="360" w:hanging="360"/>
                        <w:jc w:val="center"/>
                      </w:pPr>
                      <w:r>
                        <w:rPr>
                          <w:lang w:val="pt-PT"/>
                        </w:rPr>
                        <w:drawing>
                          <wp:inline distT="0" distB="0" distL="0" distR="0" wp14:anchorId="28A74FFD" wp14:editId="202D44EA">
                            <wp:extent cx="2911450" cy="1725930"/>
                            <wp:effectExtent l="0" t="0" r="3810" b="7620"/>
                            <wp:docPr id="3569275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27514" name="Imagem 2"/>
                                    <pic:cNvPicPr/>
                                  </pic:nvPicPr>
                                  <pic:blipFill>
                                    <a:blip r:embed="rId13">
                                      <a:extLst>
                                        <a:ext uri="{28A0092B-C50C-407E-A947-70E740481C1C}">
                                          <a14:useLocalDpi xmlns:a14="http://schemas.microsoft.com/office/drawing/2010/main" val="0"/>
                                        </a:ext>
                                      </a:extLst>
                                    </a:blip>
                                    <a:stretch>
                                      <a:fillRect/>
                                    </a:stretch>
                                  </pic:blipFill>
                                  <pic:spPr>
                                    <a:xfrm>
                                      <a:off x="0" y="0"/>
                                      <a:ext cx="2915358" cy="1728247"/>
                                    </a:xfrm>
                                    <a:prstGeom prst="rect">
                                      <a:avLst/>
                                    </a:prstGeom>
                                  </pic:spPr>
                                </pic:pic>
                              </a:graphicData>
                            </a:graphic>
                          </wp:inline>
                        </w:drawing>
                      </w:r>
                    </w:p>
                    <w:p w14:paraId="4EF56BA0" w14:textId="0D5779B7" w:rsidR="00617405" w:rsidRPr="00E75861" w:rsidRDefault="00617405" w:rsidP="00617405">
                      <w:pPr>
                        <w:pStyle w:val="Caption"/>
                        <w:rPr>
                          <w:i w:val="0"/>
                          <w:iCs w:val="0"/>
                          <w:color w:val="auto"/>
                          <w:sz w:val="16"/>
                          <w:szCs w:val="16"/>
                        </w:rPr>
                      </w:pPr>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00B57251" w:rsidRPr="00E75861">
                        <w:rPr>
                          <w:i w:val="0"/>
                          <w:iCs w:val="0"/>
                          <w:color w:val="auto"/>
                          <w:sz w:val="16"/>
                          <w:szCs w:val="16"/>
                        </w:rPr>
                        <w:t>7</w:t>
                      </w:r>
                      <w:r w:rsidRPr="00E75861">
                        <w:rPr>
                          <w:i w:val="0"/>
                          <w:iCs w:val="0"/>
                          <w:color w:val="auto"/>
                          <w:sz w:val="16"/>
                          <w:szCs w:val="16"/>
                        </w:rPr>
                        <w:fldChar w:fldCharType="end"/>
                      </w:r>
                      <w:r w:rsidRPr="00E75861">
                        <w:rPr>
                          <w:i w:val="0"/>
                          <w:iCs w:val="0"/>
                          <w:color w:val="auto"/>
                          <w:sz w:val="16"/>
                          <w:szCs w:val="16"/>
                        </w:rPr>
                        <w:t>. Tukey Honest Significant Difference (HSD) Test on CO2 Emissions</w:t>
                      </w:r>
                    </w:p>
                    <w:p w14:paraId="0E0DE1D9" w14:textId="40447935" w:rsidR="003F71AC" w:rsidRDefault="003F71AC" w:rsidP="003F71AC">
                      <w:pPr>
                        <w:pStyle w:val="figurecaption"/>
                        <w:keepNext/>
                        <w:numPr>
                          <w:ilvl w:val="0"/>
                          <w:numId w:val="0"/>
                        </w:numPr>
                        <w:ind w:left="360" w:hanging="360"/>
                        <w:jc w:val="center"/>
                      </w:pPr>
                    </w:p>
                    <w:p w14:paraId="59375998" w14:textId="77777777" w:rsidR="003F71AC" w:rsidRDefault="003F71AC" w:rsidP="003F71AC">
                      <w:pPr>
                        <w:pStyle w:val="figurecaption"/>
                        <w:keepNext/>
                        <w:numPr>
                          <w:ilvl w:val="0"/>
                          <w:numId w:val="0"/>
                        </w:numPr>
                        <w:ind w:left="360" w:hanging="360"/>
                        <w:jc w:val="center"/>
                      </w:pPr>
                    </w:p>
                    <w:p w14:paraId="3B74F190" w14:textId="77777777" w:rsidR="003F71AC" w:rsidRDefault="003F71AC" w:rsidP="003F71AC">
                      <w:pPr>
                        <w:pStyle w:val="figurecaption"/>
                        <w:keepNext/>
                        <w:numPr>
                          <w:ilvl w:val="0"/>
                          <w:numId w:val="0"/>
                        </w:numPr>
                        <w:ind w:left="360" w:hanging="360"/>
                        <w:jc w:val="center"/>
                      </w:pPr>
                    </w:p>
                    <w:p w14:paraId="1063F6E2" w14:textId="77777777" w:rsidR="003F71AC" w:rsidRPr="001B138C" w:rsidRDefault="003F71AC" w:rsidP="003F71AC">
                      <w:pPr>
                        <w:pStyle w:val="Caption"/>
                        <w:jc w:val="both"/>
                        <w:rPr>
                          <w:i w:val="0"/>
                          <w:iCs w:val="0"/>
                          <w:color w:val="auto"/>
                          <w:sz w:val="16"/>
                          <w:szCs w:val="16"/>
                        </w:rPr>
                      </w:pPr>
                    </w:p>
                    <w:p w14:paraId="66030036" w14:textId="77777777" w:rsidR="003F71AC" w:rsidRDefault="003F71AC" w:rsidP="003F71AC">
                      <w:pPr>
                        <w:pStyle w:val="figurecaption"/>
                        <w:keepNext/>
                        <w:numPr>
                          <w:ilvl w:val="0"/>
                          <w:numId w:val="0"/>
                        </w:numPr>
                        <w:ind w:left="360" w:hanging="360"/>
                        <w:jc w:val="center"/>
                      </w:pPr>
                    </w:p>
                    <w:p w14:paraId="1C2BF5BB" w14:textId="77777777" w:rsidR="003F71AC" w:rsidRDefault="003F71AC" w:rsidP="003F71AC">
                      <w:pPr>
                        <w:pStyle w:val="figurecaption"/>
                        <w:keepNext/>
                        <w:numPr>
                          <w:ilvl w:val="0"/>
                          <w:numId w:val="0"/>
                        </w:numPr>
                      </w:pPr>
                    </w:p>
                    <w:p w14:paraId="5D7EBFCD" w14:textId="77777777" w:rsidR="003F71AC" w:rsidRPr="00DE0791" w:rsidRDefault="003F71AC" w:rsidP="003F71AC">
                      <w:pPr>
                        <w:pStyle w:val="figurecaption"/>
                        <w:keepNext/>
                        <w:numPr>
                          <w:ilvl w:val="0"/>
                          <w:numId w:val="0"/>
                        </w:numPr>
                        <w:ind w:left="360" w:hanging="360"/>
                        <w:jc w:val="center"/>
                      </w:pPr>
                    </w:p>
                    <w:p w14:paraId="62911681" w14:textId="77777777" w:rsidR="003F71AC" w:rsidRDefault="003F71AC" w:rsidP="003F71AC">
                      <w:pPr>
                        <w:pStyle w:val="BodyText"/>
                        <w:jc w:val="center"/>
                      </w:pPr>
                    </w:p>
                    <w:p w14:paraId="73193671" w14:textId="77777777" w:rsidR="003F71AC" w:rsidRPr="004F5B4E" w:rsidRDefault="003F71AC" w:rsidP="003F71AC">
                      <w:pPr>
                        <w:pStyle w:val="BodyText"/>
                        <w:jc w:val="center"/>
                        <w:rPr>
                          <w:lang w:val="en-US"/>
                        </w:rPr>
                      </w:pPr>
                    </w:p>
                  </w:txbxContent>
                </v:textbox>
                <w10:anchorlock/>
              </v:shape>
            </w:pict>
          </mc:Fallback>
        </mc:AlternateContent>
      </w:r>
    </w:p>
    <w:p w14:paraId="4E71FE43" w14:textId="76B68E1C" w:rsidR="00401110" w:rsidRPr="00401110" w:rsidRDefault="00DE1FF5" w:rsidP="00E75861">
      <w:pPr>
        <w:pStyle w:val="BodyText"/>
      </w:pPr>
      <w:r w:rsidRPr="00DE1FF5">
        <w:t xml:space="preserve">In conclusion, our findings substantiate the presence of significant disparities in total CO2 emissions among the selected regions during the years in sampleyears2. The ANOVA test's p-value strongly </w:t>
      </w:r>
      <w:r w:rsidRPr="00617405">
        <w:rPr>
          <w:b/>
          <w:bCs/>
        </w:rPr>
        <w:t>rejects the null hypothesis</w:t>
      </w:r>
      <w:r w:rsidRPr="00DE1FF5">
        <w:t xml:space="preserve"> of equal means, while the Tukey HSD test offers a nuanced perspective on pairwise regional differences. The results from this analysis could serve as a scientific underpinning for region-specific policy-making and intervention strategies aimed at mitigating CO2 emissions.</w:t>
      </w:r>
    </w:p>
    <w:p w14:paraId="784D151C" w14:textId="05CF1660" w:rsidR="003B3A6D" w:rsidRDefault="001E5212" w:rsidP="001E5212">
      <w:pPr>
        <w:pStyle w:val="Heading1"/>
      </w:pPr>
      <w:r w:rsidRPr="001E5212">
        <w:t>Correlation and Regression</w:t>
      </w:r>
    </w:p>
    <w:p w14:paraId="55145D7D" w14:textId="41F8F670" w:rsidR="001E5212" w:rsidRDefault="00DE7EDD" w:rsidP="00EA44C7">
      <w:pPr>
        <w:pStyle w:val="Heading2"/>
        <w:tabs>
          <w:tab w:val="clear" w:pos="360"/>
          <w:tab w:val="num" w:pos="288"/>
        </w:tabs>
      </w:pPr>
      <w:r w:rsidRPr="00EA44C7">
        <w:t>CO2 Emissions from Coal: A Correlation Table Analysis across Continents (2000-2021)</w:t>
      </w:r>
    </w:p>
    <w:p w14:paraId="362800F1" w14:textId="3AFAB419" w:rsidR="00452A19" w:rsidRPr="00452A19" w:rsidRDefault="00452A19" w:rsidP="00452A19">
      <w:pPr>
        <w:pStyle w:val="BodyText"/>
      </w:pPr>
      <w:r w:rsidRPr="00452A19">
        <w:t>Continuing our investigation into the environmental impacts by region, we conducted a correlational study to analyze CO2 emissions specifically from coal between the years 2000 and 2021. We directed our focus on the interconnectedness of emissions between the regions of Africa, Asia, South America, North America, Europe, and Oceania.</w:t>
      </w:r>
    </w:p>
    <w:p w14:paraId="37B8F225" w14:textId="7AF9DB02" w:rsidR="00452A19" w:rsidRPr="00452A19" w:rsidRDefault="00452A19" w:rsidP="00452A19">
      <w:pPr>
        <w:pStyle w:val="BodyText"/>
      </w:pPr>
      <w:r w:rsidRPr="00452A19">
        <w:t>In the preparatory phase of our data processing, we filtered our comprehensive CO2 emissions dataset to reflect only the relevant twenty-one-year period. We further refined our data to include emissions solely from coal</w:t>
      </w:r>
      <w:r w:rsidR="00613FEC">
        <w:t xml:space="preserve">. </w:t>
      </w:r>
      <w:r w:rsidRPr="00452A19">
        <w:t xml:space="preserve">Utilizing pandas library </w:t>
      </w:r>
      <w:sdt>
        <w:sdtPr>
          <w:id w:val="-641347503"/>
          <w:citation/>
        </w:sdtPr>
        <w:sdtContent>
          <w:r w:rsidR="00A67D63">
            <w:fldChar w:fldCharType="begin"/>
          </w:r>
          <w:r w:rsidR="00A67D63" w:rsidRPr="00A67D63">
            <w:rPr>
              <w:lang w:val="en-US"/>
            </w:rPr>
            <w:instrText xml:space="preserve"> CITATION Num24 \l 2070 </w:instrText>
          </w:r>
          <w:r w:rsidR="00A67D63">
            <w:fldChar w:fldCharType="separate"/>
          </w:r>
          <w:r w:rsidR="00D26C71" w:rsidRPr="00D26C71">
            <w:rPr>
              <w:noProof/>
              <w:lang w:val="en-US"/>
            </w:rPr>
            <w:t>[1]</w:t>
          </w:r>
          <w:r w:rsidR="00A67D63">
            <w:fldChar w:fldCharType="end"/>
          </w:r>
        </w:sdtContent>
      </w:sdt>
      <w:r w:rsidRPr="00452A19">
        <w:t>, we grouped the data by region and year, summarizing the total coal-based CO2 emissions to reflect annual regional outputs.</w:t>
      </w:r>
    </w:p>
    <w:p w14:paraId="4D2E520D" w14:textId="77777777" w:rsidR="00452A19" w:rsidRPr="00452A19" w:rsidRDefault="00452A19" w:rsidP="00452A19">
      <w:pPr>
        <w:pStyle w:val="BodyText"/>
      </w:pPr>
      <w:r w:rsidRPr="00452A19">
        <w:t>After careful curation, we proceeded to transform our dataset into a format conducive to correlation analysis. The transformation process pivoted the years into rows and the specified regions into columns, enabling a straightforward computation of the correlation coefficients between the regional emissions. This resulted in a structured matrix that articulated the degree to which the emissions in one region could be statistically associated with those in another.</w:t>
      </w:r>
    </w:p>
    <w:p w14:paraId="050EAA0C" w14:textId="6FCCA609" w:rsidR="00452A19" w:rsidRPr="00452A19" w:rsidRDefault="00452A19" w:rsidP="00452A19">
      <w:pPr>
        <w:pStyle w:val="BodyText"/>
      </w:pPr>
      <w:r w:rsidRPr="00452A19">
        <w:t>Leveraging seaborn and matplotlib libraries</w:t>
      </w:r>
      <w:sdt>
        <w:sdtPr>
          <w:id w:val="1039240235"/>
          <w:citation/>
        </w:sdtPr>
        <w:sdtContent>
          <w:r w:rsidR="00D01D56">
            <w:fldChar w:fldCharType="begin"/>
          </w:r>
          <w:r w:rsidR="00D01D56" w:rsidRPr="00D01D56">
            <w:rPr>
              <w:lang w:val="en-US"/>
            </w:rPr>
            <w:instrText xml:space="preserve"> CITATION Mic24 \l 2070 </w:instrText>
          </w:r>
          <w:r w:rsidR="00D01D56">
            <w:fldChar w:fldCharType="separate"/>
          </w:r>
          <w:r w:rsidR="00D26C71">
            <w:rPr>
              <w:noProof/>
              <w:lang w:val="en-US"/>
            </w:rPr>
            <w:t xml:space="preserve"> </w:t>
          </w:r>
          <w:r w:rsidR="00D26C71" w:rsidRPr="00D26C71">
            <w:rPr>
              <w:noProof/>
              <w:lang w:val="en-US"/>
            </w:rPr>
            <w:t>[9]</w:t>
          </w:r>
          <w:r w:rsidR="00D01D56">
            <w:fldChar w:fldCharType="end"/>
          </w:r>
        </w:sdtContent>
      </w:sdt>
      <w:sdt>
        <w:sdtPr>
          <w:id w:val="1251624936"/>
          <w:citation/>
        </w:sdtPr>
        <w:sdtContent>
          <w:r w:rsidR="00D01D56">
            <w:fldChar w:fldCharType="begin"/>
          </w:r>
          <w:r w:rsidR="00D01D56" w:rsidRPr="00D01D56">
            <w:rPr>
              <w:lang w:val="en-US"/>
            </w:rPr>
            <w:instrText xml:space="preserve"> CITATION Num31 \l 2070 </w:instrText>
          </w:r>
          <w:r w:rsidR="00D01D56">
            <w:fldChar w:fldCharType="separate"/>
          </w:r>
          <w:r w:rsidR="00D26C71">
            <w:rPr>
              <w:noProof/>
              <w:lang w:val="en-US"/>
            </w:rPr>
            <w:t xml:space="preserve"> </w:t>
          </w:r>
          <w:r w:rsidR="00D26C71" w:rsidRPr="00D26C71">
            <w:rPr>
              <w:noProof/>
              <w:lang w:val="en-US"/>
            </w:rPr>
            <w:t>[3]</w:t>
          </w:r>
          <w:r w:rsidR="00D01D56">
            <w:fldChar w:fldCharType="end"/>
          </w:r>
        </w:sdtContent>
      </w:sdt>
      <w:r w:rsidRPr="00452A19">
        <w:t xml:space="preserve">, we produced a </w:t>
      </w:r>
      <w:r w:rsidRPr="00613FEC">
        <w:rPr>
          <w:b/>
          <w:bCs/>
        </w:rPr>
        <w:t>heatmap</w:t>
      </w:r>
      <w:r w:rsidRPr="00452A19">
        <w:t xml:space="preserve"> visualization to represent this correlation </w:t>
      </w:r>
      <w:r w:rsidRPr="00452A19">
        <w:lastRenderedPageBreak/>
        <w:t xml:space="preserve">matrix. </w:t>
      </w:r>
      <w:r w:rsidR="00D12681">
        <w:rPr>
          <w:noProof/>
        </w:rPr>
        <mc:AlternateContent>
          <mc:Choice Requires="wps">
            <w:drawing>
              <wp:inline distT="0" distB="0" distL="0" distR="0" wp14:anchorId="5E573647" wp14:editId="0CEF29E9">
                <wp:extent cx="3089910" cy="3028493"/>
                <wp:effectExtent l="0" t="0" r="15240" b="19685"/>
                <wp:docPr id="113666710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3028493"/>
                        </a:xfrm>
                        <a:prstGeom prst="rect">
                          <a:avLst/>
                        </a:prstGeom>
                        <a:solidFill>
                          <a:srgbClr val="FFFFFF"/>
                        </a:solidFill>
                        <a:ln w="9525">
                          <a:solidFill>
                            <a:schemeClr val="bg1"/>
                          </a:solidFill>
                          <a:miter lim="800000"/>
                          <a:headEnd/>
                          <a:tailEnd/>
                        </a:ln>
                      </wps:spPr>
                      <wps:txbx>
                        <w:txbxContent>
                          <w:p w14:paraId="56A348B1" w14:textId="77777777" w:rsidR="00D12681" w:rsidRDefault="00D12681" w:rsidP="00D12681">
                            <w:pPr>
                              <w:pStyle w:val="figurecaption"/>
                              <w:keepNext/>
                              <w:numPr>
                                <w:ilvl w:val="0"/>
                                <w:numId w:val="0"/>
                              </w:numPr>
                              <w:ind w:left="360" w:hanging="360"/>
                              <w:jc w:val="center"/>
                            </w:pPr>
                            <w:r>
                              <w:rPr>
                                <w:lang w:val="pt-PT"/>
                              </w:rPr>
                              <w:drawing>
                                <wp:inline distT="0" distB="0" distL="0" distR="0" wp14:anchorId="5303C799" wp14:editId="7AF2439F">
                                  <wp:extent cx="2926080" cy="2461895"/>
                                  <wp:effectExtent l="0" t="0" r="7620" b="0"/>
                                  <wp:docPr id="9002855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5519" name="Imagem 2"/>
                                          <pic:cNvPicPr/>
                                        </pic:nvPicPr>
                                        <pic:blipFill>
                                          <a:blip r:embed="rId14">
                                            <a:extLst>
                                              <a:ext uri="{28A0092B-C50C-407E-A947-70E740481C1C}">
                                                <a14:useLocalDpi xmlns:a14="http://schemas.microsoft.com/office/drawing/2010/main" val="0"/>
                                              </a:ext>
                                            </a:extLst>
                                          </a:blip>
                                          <a:stretch>
                                            <a:fillRect/>
                                          </a:stretch>
                                        </pic:blipFill>
                                        <pic:spPr>
                                          <a:xfrm>
                                            <a:off x="0" y="0"/>
                                            <a:ext cx="2979467" cy="2506812"/>
                                          </a:xfrm>
                                          <a:prstGeom prst="rect">
                                            <a:avLst/>
                                          </a:prstGeom>
                                        </pic:spPr>
                                      </pic:pic>
                                    </a:graphicData>
                                  </a:graphic>
                                </wp:inline>
                              </w:drawing>
                            </w:r>
                          </w:p>
                          <w:p w14:paraId="5128A3A3" w14:textId="074940C7" w:rsidR="00D12681" w:rsidRPr="00E75861" w:rsidRDefault="00D12681" w:rsidP="00D12681">
                            <w:pPr>
                              <w:pStyle w:val="Caption"/>
                              <w:rPr>
                                <w:i w:val="0"/>
                                <w:iCs w:val="0"/>
                                <w:color w:val="auto"/>
                                <w:sz w:val="16"/>
                                <w:szCs w:val="16"/>
                              </w:rPr>
                            </w:pPr>
                            <w:bookmarkStart w:id="14" w:name="_Ref163069567"/>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00B57251" w:rsidRPr="00E75861">
                              <w:rPr>
                                <w:i w:val="0"/>
                                <w:iCs w:val="0"/>
                                <w:color w:val="auto"/>
                                <w:sz w:val="16"/>
                                <w:szCs w:val="16"/>
                              </w:rPr>
                              <w:t>8</w:t>
                            </w:r>
                            <w:r w:rsidRPr="00E75861">
                              <w:rPr>
                                <w:i w:val="0"/>
                                <w:iCs w:val="0"/>
                                <w:color w:val="auto"/>
                                <w:sz w:val="16"/>
                                <w:szCs w:val="16"/>
                              </w:rPr>
                              <w:fldChar w:fldCharType="end"/>
                            </w:r>
                            <w:bookmarkEnd w:id="14"/>
                            <w:r w:rsidRPr="00E75861">
                              <w:rPr>
                                <w:i w:val="0"/>
                                <w:iCs w:val="0"/>
                                <w:color w:val="auto"/>
                                <w:sz w:val="16"/>
                                <w:szCs w:val="16"/>
                              </w:rPr>
                              <w:t>. Heatmap</w:t>
                            </w:r>
                          </w:p>
                          <w:p w14:paraId="5BA2CB1C" w14:textId="624044FB" w:rsidR="00D12681" w:rsidRDefault="00D12681" w:rsidP="00D12681">
                            <w:pPr>
                              <w:pStyle w:val="figurecaption"/>
                              <w:keepNext/>
                              <w:numPr>
                                <w:ilvl w:val="0"/>
                                <w:numId w:val="0"/>
                              </w:numPr>
                              <w:ind w:left="360" w:hanging="360"/>
                              <w:jc w:val="center"/>
                            </w:pPr>
                          </w:p>
                          <w:p w14:paraId="14854C6A" w14:textId="77777777" w:rsidR="00D12681" w:rsidRDefault="00D12681" w:rsidP="00D12681">
                            <w:pPr>
                              <w:pStyle w:val="figurecaption"/>
                              <w:keepNext/>
                              <w:numPr>
                                <w:ilvl w:val="0"/>
                                <w:numId w:val="0"/>
                              </w:numPr>
                              <w:ind w:left="360" w:hanging="360"/>
                              <w:jc w:val="center"/>
                            </w:pPr>
                          </w:p>
                          <w:p w14:paraId="58D1326F" w14:textId="77777777" w:rsidR="00D12681" w:rsidRDefault="00D12681" w:rsidP="00D12681">
                            <w:pPr>
                              <w:pStyle w:val="figurecaption"/>
                              <w:keepNext/>
                              <w:numPr>
                                <w:ilvl w:val="0"/>
                                <w:numId w:val="0"/>
                              </w:numPr>
                              <w:ind w:left="360" w:hanging="360"/>
                              <w:jc w:val="center"/>
                            </w:pPr>
                          </w:p>
                          <w:p w14:paraId="6C88A171" w14:textId="77777777" w:rsidR="00D12681" w:rsidRDefault="00D12681" w:rsidP="00D12681">
                            <w:pPr>
                              <w:pStyle w:val="figurecaption"/>
                              <w:keepNext/>
                              <w:numPr>
                                <w:ilvl w:val="0"/>
                                <w:numId w:val="0"/>
                              </w:numPr>
                              <w:ind w:left="360" w:hanging="360"/>
                              <w:jc w:val="center"/>
                            </w:pPr>
                          </w:p>
                          <w:p w14:paraId="50A65314" w14:textId="77777777" w:rsidR="00D12681" w:rsidRPr="001B138C" w:rsidRDefault="00D12681" w:rsidP="00D12681">
                            <w:pPr>
                              <w:pStyle w:val="Caption"/>
                              <w:jc w:val="both"/>
                              <w:rPr>
                                <w:i w:val="0"/>
                                <w:iCs w:val="0"/>
                                <w:color w:val="auto"/>
                                <w:sz w:val="16"/>
                                <w:szCs w:val="16"/>
                              </w:rPr>
                            </w:pPr>
                          </w:p>
                          <w:p w14:paraId="17CDF6D1" w14:textId="77777777" w:rsidR="00D12681" w:rsidRDefault="00D12681" w:rsidP="00D12681">
                            <w:pPr>
                              <w:pStyle w:val="figurecaption"/>
                              <w:keepNext/>
                              <w:numPr>
                                <w:ilvl w:val="0"/>
                                <w:numId w:val="0"/>
                              </w:numPr>
                              <w:ind w:left="360" w:hanging="360"/>
                              <w:jc w:val="center"/>
                            </w:pPr>
                          </w:p>
                          <w:p w14:paraId="53826D84" w14:textId="77777777" w:rsidR="00D12681" w:rsidRDefault="00D12681" w:rsidP="00D12681">
                            <w:pPr>
                              <w:pStyle w:val="figurecaption"/>
                              <w:keepNext/>
                              <w:numPr>
                                <w:ilvl w:val="0"/>
                                <w:numId w:val="0"/>
                              </w:numPr>
                            </w:pPr>
                          </w:p>
                          <w:p w14:paraId="4DB046A1" w14:textId="77777777" w:rsidR="00D12681" w:rsidRPr="00DE0791" w:rsidRDefault="00D12681" w:rsidP="00D12681">
                            <w:pPr>
                              <w:pStyle w:val="figurecaption"/>
                              <w:keepNext/>
                              <w:numPr>
                                <w:ilvl w:val="0"/>
                                <w:numId w:val="0"/>
                              </w:numPr>
                              <w:ind w:left="360" w:hanging="360"/>
                              <w:jc w:val="center"/>
                            </w:pPr>
                          </w:p>
                          <w:p w14:paraId="7E927AFB" w14:textId="77777777" w:rsidR="00D12681" w:rsidRDefault="00D12681" w:rsidP="00D12681">
                            <w:pPr>
                              <w:pStyle w:val="BodyText"/>
                              <w:jc w:val="center"/>
                            </w:pPr>
                          </w:p>
                          <w:p w14:paraId="5484EFFC" w14:textId="77777777" w:rsidR="00D12681" w:rsidRPr="004F5B4E" w:rsidRDefault="00D12681" w:rsidP="00D12681">
                            <w:pPr>
                              <w:pStyle w:val="BodyText"/>
                              <w:jc w:val="center"/>
                              <w:rPr>
                                <w:lang w:val="en-US"/>
                              </w:rPr>
                            </w:pPr>
                          </w:p>
                        </w:txbxContent>
                      </wps:txbx>
                      <wps:bodyPr rot="0" vert="horz" wrap="square" lIns="91440" tIns="45720" rIns="91440" bIns="45720" anchor="t" anchorCtr="0" upright="1">
                        <a:noAutofit/>
                      </wps:bodyPr>
                    </wps:wsp>
                  </a:graphicData>
                </a:graphic>
              </wp:inline>
            </w:drawing>
          </mc:Choice>
          <mc:Fallback>
            <w:pict>
              <v:shape w14:anchorId="5E573647" id="_x0000_s1031" type="#_x0000_t202" style="width:243.3pt;height:23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" strokecolor="white [3212]">
                <v:textbox>
                  <w:txbxContent>
                    <w:p w14:paraId="56A348B1" w14:textId="77777777" w:rsidR="00D12681" w:rsidRDefault="00D12681" w:rsidP="00D12681">
                      <w:pPr>
                        <w:pStyle w:val="figurecaption"/>
                        <w:keepNext/>
                        <w:numPr>
                          <w:ilvl w:val="0"/>
                          <w:numId w:val="0"/>
                        </w:numPr>
                        <w:ind w:left="360" w:hanging="360"/>
                        <w:jc w:val="center"/>
                      </w:pPr>
                      <w:r>
                        <w:rPr>
                          <w:lang w:val="pt-PT"/>
                        </w:rPr>
                        <w:drawing>
                          <wp:inline distT="0" distB="0" distL="0" distR="0" wp14:anchorId="5303C799" wp14:editId="7AF2439F">
                            <wp:extent cx="2926080" cy="2461895"/>
                            <wp:effectExtent l="0" t="0" r="7620" b="0"/>
                            <wp:docPr id="9002855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5519" name="Imagem 2"/>
                                    <pic:cNvPicPr/>
                                  </pic:nvPicPr>
                                  <pic:blipFill>
                                    <a:blip r:embed="rId14">
                                      <a:extLst>
                                        <a:ext uri="{28A0092B-C50C-407E-A947-70E740481C1C}">
                                          <a14:useLocalDpi xmlns:a14="http://schemas.microsoft.com/office/drawing/2010/main" val="0"/>
                                        </a:ext>
                                      </a:extLst>
                                    </a:blip>
                                    <a:stretch>
                                      <a:fillRect/>
                                    </a:stretch>
                                  </pic:blipFill>
                                  <pic:spPr>
                                    <a:xfrm>
                                      <a:off x="0" y="0"/>
                                      <a:ext cx="2979467" cy="2506812"/>
                                    </a:xfrm>
                                    <a:prstGeom prst="rect">
                                      <a:avLst/>
                                    </a:prstGeom>
                                  </pic:spPr>
                                </pic:pic>
                              </a:graphicData>
                            </a:graphic>
                          </wp:inline>
                        </w:drawing>
                      </w:r>
                    </w:p>
                    <w:p w14:paraId="5128A3A3" w14:textId="074940C7" w:rsidR="00D12681" w:rsidRPr="00E75861" w:rsidRDefault="00D12681" w:rsidP="00D12681">
                      <w:pPr>
                        <w:pStyle w:val="Caption"/>
                        <w:rPr>
                          <w:i w:val="0"/>
                          <w:iCs w:val="0"/>
                          <w:color w:val="auto"/>
                          <w:sz w:val="16"/>
                          <w:szCs w:val="16"/>
                        </w:rPr>
                      </w:pPr>
                      <w:bookmarkStart w:id="15" w:name="_Ref163069567"/>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00B57251" w:rsidRPr="00E75861">
                        <w:rPr>
                          <w:i w:val="0"/>
                          <w:iCs w:val="0"/>
                          <w:color w:val="auto"/>
                          <w:sz w:val="16"/>
                          <w:szCs w:val="16"/>
                        </w:rPr>
                        <w:t>8</w:t>
                      </w:r>
                      <w:r w:rsidRPr="00E75861">
                        <w:rPr>
                          <w:i w:val="0"/>
                          <w:iCs w:val="0"/>
                          <w:color w:val="auto"/>
                          <w:sz w:val="16"/>
                          <w:szCs w:val="16"/>
                        </w:rPr>
                        <w:fldChar w:fldCharType="end"/>
                      </w:r>
                      <w:bookmarkEnd w:id="15"/>
                      <w:r w:rsidRPr="00E75861">
                        <w:rPr>
                          <w:i w:val="0"/>
                          <w:iCs w:val="0"/>
                          <w:color w:val="auto"/>
                          <w:sz w:val="16"/>
                          <w:szCs w:val="16"/>
                        </w:rPr>
                        <w:t>. Heatmap</w:t>
                      </w:r>
                    </w:p>
                    <w:p w14:paraId="5BA2CB1C" w14:textId="624044FB" w:rsidR="00D12681" w:rsidRDefault="00D12681" w:rsidP="00D12681">
                      <w:pPr>
                        <w:pStyle w:val="figurecaption"/>
                        <w:keepNext/>
                        <w:numPr>
                          <w:ilvl w:val="0"/>
                          <w:numId w:val="0"/>
                        </w:numPr>
                        <w:ind w:left="360" w:hanging="360"/>
                        <w:jc w:val="center"/>
                      </w:pPr>
                    </w:p>
                    <w:p w14:paraId="14854C6A" w14:textId="77777777" w:rsidR="00D12681" w:rsidRDefault="00D12681" w:rsidP="00D12681">
                      <w:pPr>
                        <w:pStyle w:val="figurecaption"/>
                        <w:keepNext/>
                        <w:numPr>
                          <w:ilvl w:val="0"/>
                          <w:numId w:val="0"/>
                        </w:numPr>
                        <w:ind w:left="360" w:hanging="360"/>
                        <w:jc w:val="center"/>
                      </w:pPr>
                    </w:p>
                    <w:p w14:paraId="58D1326F" w14:textId="77777777" w:rsidR="00D12681" w:rsidRDefault="00D12681" w:rsidP="00D12681">
                      <w:pPr>
                        <w:pStyle w:val="figurecaption"/>
                        <w:keepNext/>
                        <w:numPr>
                          <w:ilvl w:val="0"/>
                          <w:numId w:val="0"/>
                        </w:numPr>
                        <w:ind w:left="360" w:hanging="360"/>
                        <w:jc w:val="center"/>
                      </w:pPr>
                    </w:p>
                    <w:p w14:paraId="6C88A171" w14:textId="77777777" w:rsidR="00D12681" w:rsidRDefault="00D12681" w:rsidP="00D12681">
                      <w:pPr>
                        <w:pStyle w:val="figurecaption"/>
                        <w:keepNext/>
                        <w:numPr>
                          <w:ilvl w:val="0"/>
                          <w:numId w:val="0"/>
                        </w:numPr>
                        <w:ind w:left="360" w:hanging="360"/>
                        <w:jc w:val="center"/>
                      </w:pPr>
                    </w:p>
                    <w:p w14:paraId="50A65314" w14:textId="77777777" w:rsidR="00D12681" w:rsidRPr="001B138C" w:rsidRDefault="00D12681" w:rsidP="00D12681">
                      <w:pPr>
                        <w:pStyle w:val="Caption"/>
                        <w:jc w:val="both"/>
                        <w:rPr>
                          <w:i w:val="0"/>
                          <w:iCs w:val="0"/>
                          <w:color w:val="auto"/>
                          <w:sz w:val="16"/>
                          <w:szCs w:val="16"/>
                        </w:rPr>
                      </w:pPr>
                    </w:p>
                    <w:p w14:paraId="17CDF6D1" w14:textId="77777777" w:rsidR="00D12681" w:rsidRDefault="00D12681" w:rsidP="00D12681">
                      <w:pPr>
                        <w:pStyle w:val="figurecaption"/>
                        <w:keepNext/>
                        <w:numPr>
                          <w:ilvl w:val="0"/>
                          <w:numId w:val="0"/>
                        </w:numPr>
                        <w:ind w:left="360" w:hanging="360"/>
                        <w:jc w:val="center"/>
                      </w:pPr>
                    </w:p>
                    <w:p w14:paraId="53826D84" w14:textId="77777777" w:rsidR="00D12681" w:rsidRDefault="00D12681" w:rsidP="00D12681">
                      <w:pPr>
                        <w:pStyle w:val="figurecaption"/>
                        <w:keepNext/>
                        <w:numPr>
                          <w:ilvl w:val="0"/>
                          <w:numId w:val="0"/>
                        </w:numPr>
                      </w:pPr>
                    </w:p>
                    <w:p w14:paraId="4DB046A1" w14:textId="77777777" w:rsidR="00D12681" w:rsidRPr="00DE0791" w:rsidRDefault="00D12681" w:rsidP="00D12681">
                      <w:pPr>
                        <w:pStyle w:val="figurecaption"/>
                        <w:keepNext/>
                        <w:numPr>
                          <w:ilvl w:val="0"/>
                          <w:numId w:val="0"/>
                        </w:numPr>
                        <w:ind w:left="360" w:hanging="360"/>
                        <w:jc w:val="center"/>
                      </w:pPr>
                    </w:p>
                    <w:p w14:paraId="7E927AFB" w14:textId="77777777" w:rsidR="00D12681" w:rsidRDefault="00D12681" w:rsidP="00D12681">
                      <w:pPr>
                        <w:pStyle w:val="BodyText"/>
                        <w:jc w:val="center"/>
                      </w:pPr>
                    </w:p>
                    <w:p w14:paraId="5484EFFC" w14:textId="77777777" w:rsidR="00D12681" w:rsidRPr="004F5B4E" w:rsidRDefault="00D12681" w:rsidP="00D12681">
                      <w:pPr>
                        <w:pStyle w:val="BodyText"/>
                        <w:jc w:val="center"/>
                        <w:rPr>
                          <w:lang w:val="en-US"/>
                        </w:rPr>
                      </w:pPr>
                    </w:p>
                  </w:txbxContent>
                </v:textbox>
                <w10:anchorlock/>
              </v:shape>
            </w:pict>
          </mc:Fallback>
        </mc:AlternateContent>
      </w:r>
    </w:p>
    <w:p w14:paraId="1E9E425D" w14:textId="06BBAB8C" w:rsidR="00452A19" w:rsidRDefault="00452A19" w:rsidP="00452A19">
      <w:pPr>
        <w:pStyle w:val="BodyText"/>
      </w:pPr>
      <w:r w:rsidRPr="00452A19">
        <w:t>The resulting heatmap</w:t>
      </w:r>
      <w:r w:rsidR="00D12681">
        <w:t xml:space="preserve"> </w:t>
      </w:r>
      <w:r w:rsidR="00D12681">
        <w:fldChar w:fldCharType="begin"/>
      </w:r>
      <w:r w:rsidR="00D12681">
        <w:instrText xml:space="preserve"> REF _Ref163069567 \h </w:instrText>
      </w:r>
      <w:r w:rsidR="00D12681">
        <w:fldChar w:fldCharType="separate"/>
      </w:r>
      <w:r w:rsidR="00D12681">
        <w:t xml:space="preserve">Figure </w:t>
      </w:r>
      <w:r w:rsidR="00D12681">
        <w:rPr>
          <w:noProof/>
        </w:rPr>
        <w:t>8</w:t>
      </w:r>
      <w:r w:rsidR="00D12681">
        <w:fldChar w:fldCharType="end"/>
      </w:r>
      <w:r w:rsidR="00D12681">
        <w:t xml:space="preserve"> </w:t>
      </w:r>
      <w:r w:rsidRPr="00452A19">
        <w:t xml:space="preserve"> illuminated the presence of both strong and weak correlations between the region</w:t>
      </w:r>
      <w:r w:rsidR="00613FEC">
        <w:t>’s</w:t>
      </w:r>
      <w:r w:rsidRPr="00452A19">
        <w:t xml:space="preserve"> coal CO2 emissions over the given time frame. Certain regions demonstrated a higher degree of correlation, suggesting a potential linkage in their emission trends, while others showed little to no statistical relationship, underscoring the diversity of regional emission profiles.</w:t>
      </w:r>
    </w:p>
    <w:p w14:paraId="79E75353" w14:textId="77777777" w:rsidR="006E56A8" w:rsidRPr="006E56A8" w:rsidRDefault="006E56A8" w:rsidP="006E56A8">
      <w:pPr>
        <w:pStyle w:val="BodyText"/>
        <w:rPr>
          <w:lang w:val="en-US"/>
        </w:rPr>
      </w:pPr>
      <w:r w:rsidRPr="006E56A8">
        <w:rPr>
          <w:lang w:val="en-US"/>
        </w:rPr>
        <w:t xml:space="preserve">A particularly strong positive correlation of </w:t>
      </w:r>
      <w:r w:rsidRPr="006E56A8">
        <w:rPr>
          <w:b/>
          <w:bCs/>
          <w:lang w:val="en-US"/>
        </w:rPr>
        <w:t xml:space="preserve">0.97 </w:t>
      </w:r>
      <w:r w:rsidRPr="006E56A8">
        <w:rPr>
          <w:lang w:val="en-US"/>
        </w:rPr>
        <w:t xml:space="preserve">between </w:t>
      </w:r>
      <w:r w:rsidRPr="006E56A8">
        <w:rPr>
          <w:b/>
          <w:bCs/>
          <w:lang w:val="en-US"/>
        </w:rPr>
        <w:t>North America</w:t>
      </w:r>
      <w:r w:rsidRPr="006E56A8">
        <w:rPr>
          <w:lang w:val="en-US"/>
        </w:rPr>
        <w:t xml:space="preserve"> and </w:t>
      </w:r>
      <w:r w:rsidRPr="006E56A8">
        <w:rPr>
          <w:b/>
          <w:bCs/>
          <w:lang w:val="en-US"/>
        </w:rPr>
        <w:t>Europe</w:t>
      </w:r>
      <w:r w:rsidRPr="006E56A8">
        <w:rPr>
          <w:lang w:val="en-US"/>
        </w:rPr>
        <w:t xml:space="preserve"> indicates that as coal emissions rise or fall in one region, they are likely to do so in a similar fashion in the other. This may reflect shared economic activities or energy policies that closely align these regions' emissions profiles.</w:t>
      </w:r>
    </w:p>
    <w:p w14:paraId="3A749449" w14:textId="77777777" w:rsidR="006E56A8" w:rsidRPr="006E56A8" w:rsidRDefault="006E56A8" w:rsidP="006E56A8">
      <w:pPr>
        <w:pStyle w:val="BodyText"/>
        <w:rPr>
          <w:lang w:val="en-US"/>
        </w:rPr>
      </w:pPr>
      <w:r w:rsidRPr="006E56A8">
        <w:rPr>
          <w:lang w:val="en-US"/>
        </w:rPr>
        <w:t xml:space="preserve">Conversely, </w:t>
      </w:r>
      <w:r w:rsidRPr="006E56A8">
        <w:rPr>
          <w:b/>
          <w:bCs/>
          <w:lang w:val="en-US"/>
        </w:rPr>
        <w:t>Asia</w:t>
      </w:r>
      <w:r w:rsidRPr="006E56A8">
        <w:rPr>
          <w:lang w:val="en-US"/>
        </w:rPr>
        <w:t xml:space="preserve"> and </w:t>
      </w:r>
      <w:r w:rsidRPr="006E56A8">
        <w:rPr>
          <w:b/>
          <w:bCs/>
          <w:lang w:val="en-US"/>
        </w:rPr>
        <w:t>Oceania</w:t>
      </w:r>
      <w:r w:rsidRPr="006E56A8">
        <w:rPr>
          <w:lang w:val="en-US"/>
        </w:rPr>
        <w:t xml:space="preserve"> exhibited a notably weaker correlation, suggested by a coefficient of </w:t>
      </w:r>
      <w:r w:rsidRPr="006E56A8">
        <w:rPr>
          <w:b/>
          <w:bCs/>
          <w:lang w:val="en-US"/>
        </w:rPr>
        <w:t>-0.64</w:t>
      </w:r>
      <w:r w:rsidRPr="006E56A8">
        <w:rPr>
          <w:lang w:val="en-US"/>
        </w:rPr>
        <w:t xml:space="preserve">. This implies that an increase in coal emissions in </w:t>
      </w:r>
      <w:r w:rsidRPr="006E56A8">
        <w:rPr>
          <w:b/>
          <w:bCs/>
          <w:lang w:val="en-US"/>
        </w:rPr>
        <w:t>Asia</w:t>
      </w:r>
      <w:r w:rsidRPr="006E56A8">
        <w:rPr>
          <w:lang w:val="en-US"/>
        </w:rPr>
        <w:t xml:space="preserve"> does not necessarily correlate with an increase in Oceania, and may even inversely correlate, potentially due to differing energy consumption patterns or stages of industrial development.</w:t>
      </w:r>
    </w:p>
    <w:p w14:paraId="2569752F" w14:textId="77777777" w:rsidR="006E56A8" w:rsidRPr="006E56A8" w:rsidRDefault="006E56A8" w:rsidP="006E56A8">
      <w:pPr>
        <w:pStyle w:val="BodyText"/>
        <w:rPr>
          <w:lang w:val="en-US"/>
        </w:rPr>
      </w:pPr>
      <w:r w:rsidRPr="006E56A8">
        <w:rPr>
          <w:b/>
          <w:bCs/>
          <w:lang w:val="en-US"/>
        </w:rPr>
        <w:t>Africa's</w:t>
      </w:r>
      <w:r w:rsidRPr="006E56A8">
        <w:rPr>
          <w:lang w:val="en-US"/>
        </w:rPr>
        <w:t xml:space="preserve"> correlation with other regions presented a mixed scenario; for instance, its correlation with </w:t>
      </w:r>
      <w:r w:rsidRPr="006E56A8">
        <w:rPr>
          <w:b/>
          <w:bCs/>
          <w:lang w:val="en-US"/>
        </w:rPr>
        <w:t>South America</w:t>
      </w:r>
      <w:r w:rsidRPr="006E56A8">
        <w:rPr>
          <w:lang w:val="en-US"/>
        </w:rPr>
        <w:t xml:space="preserve"> stood at </w:t>
      </w:r>
      <w:r w:rsidRPr="006E56A8">
        <w:rPr>
          <w:b/>
          <w:bCs/>
          <w:lang w:val="en-US"/>
        </w:rPr>
        <w:t>0.59</w:t>
      </w:r>
      <w:r w:rsidRPr="006E56A8">
        <w:rPr>
          <w:lang w:val="en-US"/>
        </w:rPr>
        <w:t xml:space="preserve">, suggesting a moderate positive relationship, perhaps indicative of similar development strategies or energy dependencies. Yet, its correlation with </w:t>
      </w:r>
      <w:r w:rsidRPr="006E56A8">
        <w:rPr>
          <w:b/>
          <w:bCs/>
          <w:lang w:val="en-US"/>
        </w:rPr>
        <w:t>North America</w:t>
      </w:r>
      <w:r w:rsidRPr="006E56A8">
        <w:rPr>
          <w:lang w:val="en-US"/>
        </w:rPr>
        <w:t xml:space="preserve"> was -</w:t>
      </w:r>
      <w:r w:rsidRPr="006E56A8">
        <w:rPr>
          <w:b/>
          <w:bCs/>
          <w:lang w:val="en-US"/>
        </w:rPr>
        <w:t>0.45</w:t>
      </w:r>
      <w:r w:rsidRPr="006E56A8">
        <w:rPr>
          <w:lang w:val="en-US"/>
        </w:rPr>
        <w:t>, pointing towards divergent trends or perhaps disparate energy sector dynamics between the two regions.</w:t>
      </w:r>
    </w:p>
    <w:p w14:paraId="11A003CA" w14:textId="77777777" w:rsidR="00DE1FF5" w:rsidRPr="006E56A8" w:rsidRDefault="00DE1FF5" w:rsidP="006E56A8">
      <w:pPr>
        <w:jc w:val="both"/>
        <w:rPr>
          <w:lang w:val="x-none"/>
        </w:rPr>
      </w:pPr>
    </w:p>
    <w:p w14:paraId="23A27D8F" w14:textId="3311BB3A" w:rsidR="006F6D3D" w:rsidRDefault="00EA44C7" w:rsidP="006F6D3D">
      <w:pPr>
        <w:pStyle w:val="Heading2"/>
        <w:tabs>
          <w:tab w:val="clear" w:pos="360"/>
          <w:tab w:val="num" w:pos="288"/>
        </w:tabs>
      </w:pPr>
      <w:r w:rsidRPr="00EA44C7">
        <w:t>Exploring Coal-Driven CO2 Emissions in Europe: A Multivariable Linear Regression Model (2000-2021)</w:t>
      </w:r>
    </w:p>
    <w:p w14:paraId="73ED6C81" w14:textId="77777777" w:rsidR="00EA5354" w:rsidRDefault="00EA5354" w:rsidP="00EA5354">
      <w:pPr>
        <w:jc w:val="both"/>
      </w:pPr>
    </w:p>
    <w:p w14:paraId="206C17C0" w14:textId="3E5448C8" w:rsidR="00B97896" w:rsidRPr="00B97896" w:rsidRDefault="00B97896" w:rsidP="00B97896">
      <w:pPr>
        <w:pStyle w:val="BodyText"/>
        <w:rPr>
          <w:lang w:val="en-US"/>
        </w:rPr>
      </w:pPr>
      <w:r w:rsidRPr="00B97896">
        <w:rPr>
          <w:lang w:val="en-US"/>
        </w:rPr>
        <w:t>Expanding upon our earlier analyses, we delved into the intricacies of coal CO2 emissions across various European countries during the even years of the 21st century. We focused on Germany, Russia, France, and Portugal as independent variables to model their influence on the dependent variable—Europe's aggregate emissions.</w:t>
      </w:r>
    </w:p>
    <w:p w14:paraId="6B06A068" w14:textId="77777777" w:rsidR="00B97896" w:rsidRPr="00B97896" w:rsidRDefault="00B97896" w:rsidP="00B97896">
      <w:pPr>
        <w:pStyle w:val="BodyText"/>
        <w:rPr>
          <w:lang w:val="en-US"/>
        </w:rPr>
      </w:pPr>
    </w:p>
    <w:p w14:paraId="35ED5778" w14:textId="7AA57F17" w:rsidR="00801A62" w:rsidRDefault="00B97896" w:rsidP="00801A62">
      <w:pPr>
        <w:pStyle w:val="BodyText"/>
        <w:rPr>
          <w:lang w:val="en-US"/>
        </w:rPr>
      </w:pPr>
      <w:r w:rsidRPr="00B97896">
        <w:rPr>
          <w:lang w:val="en-US"/>
        </w:rPr>
        <w:t>After filtering the CO2 data to include only the even years from 2000 to 2021, we structured our dataset around these specific variables. We ensured our analysis was grounded on solid statistical footing by employing a linear regression model</w:t>
      </w:r>
      <w:r w:rsidR="008007CC">
        <w:rPr>
          <w:lang w:val="en-US"/>
        </w:rPr>
        <w:t xml:space="preserve"> using </w:t>
      </w:r>
      <w:r w:rsidR="008007CC" w:rsidRPr="008007CC">
        <w:rPr>
          <w:lang w:val="en-US"/>
        </w:rPr>
        <w:t>statsmodels</w:t>
      </w:r>
      <w:r w:rsidR="008007CC">
        <w:rPr>
          <w:lang w:val="en-US"/>
        </w:rPr>
        <w:t xml:space="preserve"> library </w:t>
      </w:r>
      <w:sdt>
        <w:sdtPr>
          <w:rPr>
            <w:lang w:val="en-US"/>
          </w:rPr>
          <w:id w:val="-399209836"/>
          <w:citation/>
        </w:sdtPr>
        <w:sdtContent>
          <w:r w:rsidR="008007CC">
            <w:rPr>
              <w:lang w:val="en-US"/>
            </w:rPr>
            <w:fldChar w:fldCharType="begin"/>
          </w:r>
          <w:r w:rsidR="008007CC" w:rsidRPr="008007CC">
            <w:rPr>
              <w:lang w:val="en-US"/>
            </w:rPr>
            <w:instrText xml:space="preserve"> CITATION sta24 \l 2070 </w:instrText>
          </w:r>
          <w:r w:rsidR="008007CC">
            <w:rPr>
              <w:lang w:val="en-US"/>
            </w:rPr>
            <w:fldChar w:fldCharType="separate"/>
          </w:r>
          <w:r w:rsidR="008007CC" w:rsidRPr="008007CC">
            <w:rPr>
              <w:noProof/>
              <w:lang w:val="en-US"/>
            </w:rPr>
            <w:t>[8]</w:t>
          </w:r>
          <w:r w:rsidR="008007CC">
            <w:rPr>
              <w:lang w:val="en-US"/>
            </w:rPr>
            <w:fldChar w:fldCharType="end"/>
          </w:r>
        </w:sdtContent>
      </w:sdt>
      <w:r w:rsidRPr="00B97896">
        <w:rPr>
          <w:lang w:val="en-US"/>
        </w:rPr>
        <w:t>, where Europe's emissions served as the dependent variable, informed by the emissions data from the selected countries.</w:t>
      </w:r>
    </w:p>
    <w:p w14:paraId="37976D17" w14:textId="3E1ED38E" w:rsidR="008007CC" w:rsidRDefault="008007CC" w:rsidP="00801A62">
      <w:pPr>
        <w:pStyle w:val="BodyText"/>
        <w:rPr>
          <w:lang w:val="en-US"/>
        </w:rPr>
      </w:pPr>
      <w:r>
        <w:rPr>
          <w:lang w:val="en-US"/>
        </w:rPr>
        <w:t>The following</w:t>
      </w:r>
      <w:r>
        <w:rPr>
          <w:lang w:val="en-US"/>
        </w:rPr>
        <w:tab/>
      </w:r>
      <w:r w:rsidR="0060763C">
        <w:rPr>
          <w:lang w:val="en-US"/>
        </w:rPr>
        <w:t>data represents the summary of such model:</w:t>
      </w:r>
    </w:p>
    <w:tbl>
      <w:tblPr>
        <w:tblStyle w:val="TableGrid"/>
        <w:tblW w:w="5000" w:type="pct"/>
        <w:tblLook w:val="04A0" w:firstRow="1" w:lastRow="0" w:firstColumn="1" w:lastColumn="0" w:noHBand="0" w:noVBand="1"/>
      </w:tblPr>
      <w:tblGrid>
        <w:gridCol w:w="2283"/>
        <w:gridCol w:w="2573"/>
      </w:tblGrid>
      <w:tr w:rsidR="00801A62" w:rsidRPr="00670B80" w14:paraId="41296012" w14:textId="77777777" w:rsidTr="00736BE8">
        <w:trPr>
          <w:trHeight w:val="20"/>
        </w:trPr>
        <w:tc>
          <w:tcPr>
            <w:tcW w:w="2351" w:type="pct"/>
            <w:hideMark/>
          </w:tcPr>
          <w:p w14:paraId="6D41548F" w14:textId="77777777" w:rsidR="00801A62" w:rsidRPr="00670B80" w:rsidRDefault="00801A62" w:rsidP="000927A9">
            <w:pPr>
              <w:pStyle w:val="tablecolhead"/>
            </w:pPr>
            <w:r w:rsidRPr="00670B80">
              <w:t>Metric</w:t>
            </w:r>
          </w:p>
        </w:tc>
        <w:tc>
          <w:tcPr>
            <w:tcW w:w="2649" w:type="pct"/>
            <w:hideMark/>
          </w:tcPr>
          <w:p w14:paraId="7E55EB1B" w14:textId="77777777" w:rsidR="00801A62" w:rsidRPr="00670B80" w:rsidRDefault="00801A62" w:rsidP="000927A9">
            <w:pPr>
              <w:pStyle w:val="BodyText"/>
              <w:rPr>
                <w:b/>
                <w:bCs/>
                <w:lang w:val="pt-PT"/>
              </w:rPr>
            </w:pPr>
            <w:r w:rsidRPr="00670B80">
              <w:rPr>
                <w:b/>
                <w:bCs/>
                <w:lang w:val="pt-PT"/>
              </w:rPr>
              <w:t>Value</w:t>
            </w:r>
          </w:p>
        </w:tc>
      </w:tr>
      <w:tr w:rsidR="00801A62" w:rsidRPr="00670B80" w14:paraId="5BD056F2" w14:textId="77777777" w:rsidTr="00736BE8">
        <w:trPr>
          <w:trHeight w:val="20"/>
        </w:trPr>
        <w:tc>
          <w:tcPr>
            <w:tcW w:w="2351" w:type="pct"/>
            <w:hideMark/>
          </w:tcPr>
          <w:p w14:paraId="6B5776B7" w14:textId="77777777" w:rsidR="00801A62" w:rsidRPr="00670B80" w:rsidRDefault="00801A62" w:rsidP="000927A9">
            <w:pPr>
              <w:pStyle w:val="tablecolhead"/>
              <w:rPr>
                <w:b w:val="0"/>
                <w:bCs w:val="0"/>
              </w:rPr>
            </w:pPr>
            <w:r w:rsidRPr="00670B80">
              <w:rPr>
                <w:b w:val="0"/>
                <w:bCs w:val="0"/>
              </w:rPr>
              <w:t>Dep. Variable</w:t>
            </w:r>
          </w:p>
        </w:tc>
        <w:tc>
          <w:tcPr>
            <w:tcW w:w="2649" w:type="pct"/>
            <w:hideMark/>
          </w:tcPr>
          <w:p w14:paraId="15724511" w14:textId="77777777" w:rsidR="00801A62" w:rsidRPr="00670B80" w:rsidRDefault="00801A62" w:rsidP="000927A9">
            <w:pPr>
              <w:pStyle w:val="BodyText"/>
              <w:rPr>
                <w:lang w:val="pt-PT"/>
              </w:rPr>
            </w:pPr>
            <w:r w:rsidRPr="00670B80">
              <w:rPr>
                <w:lang w:val="pt-PT"/>
              </w:rPr>
              <w:t>Europe</w:t>
            </w:r>
          </w:p>
        </w:tc>
      </w:tr>
      <w:tr w:rsidR="00801A62" w:rsidRPr="00670B80" w14:paraId="42F097E5" w14:textId="77777777" w:rsidTr="00736BE8">
        <w:trPr>
          <w:trHeight w:val="20"/>
        </w:trPr>
        <w:tc>
          <w:tcPr>
            <w:tcW w:w="2351" w:type="pct"/>
            <w:hideMark/>
          </w:tcPr>
          <w:p w14:paraId="62A45D7A" w14:textId="77777777" w:rsidR="00801A62" w:rsidRPr="00670B80" w:rsidRDefault="00801A62" w:rsidP="000927A9">
            <w:pPr>
              <w:pStyle w:val="tablecolhead"/>
              <w:rPr>
                <w:b w:val="0"/>
                <w:bCs w:val="0"/>
              </w:rPr>
            </w:pPr>
            <w:r w:rsidRPr="00670B80">
              <w:rPr>
                <w:b w:val="0"/>
                <w:bCs w:val="0"/>
              </w:rPr>
              <w:t>R-squared</w:t>
            </w:r>
          </w:p>
        </w:tc>
        <w:tc>
          <w:tcPr>
            <w:tcW w:w="2649" w:type="pct"/>
            <w:hideMark/>
          </w:tcPr>
          <w:p w14:paraId="56A2E9CF" w14:textId="77777777" w:rsidR="00801A62" w:rsidRPr="00670B80" w:rsidRDefault="00801A62" w:rsidP="000927A9">
            <w:pPr>
              <w:pStyle w:val="BodyText"/>
              <w:rPr>
                <w:lang w:val="pt-PT"/>
              </w:rPr>
            </w:pPr>
            <w:r w:rsidRPr="00670B80">
              <w:rPr>
                <w:lang w:val="pt-PT"/>
              </w:rPr>
              <w:t>0.984</w:t>
            </w:r>
          </w:p>
        </w:tc>
      </w:tr>
      <w:tr w:rsidR="00801A62" w:rsidRPr="00670B80" w14:paraId="4244A587" w14:textId="77777777" w:rsidTr="00736BE8">
        <w:trPr>
          <w:trHeight w:val="20"/>
        </w:trPr>
        <w:tc>
          <w:tcPr>
            <w:tcW w:w="2351" w:type="pct"/>
            <w:hideMark/>
          </w:tcPr>
          <w:p w14:paraId="23000309" w14:textId="77777777" w:rsidR="00801A62" w:rsidRPr="00670B80" w:rsidRDefault="00801A62" w:rsidP="000927A9">
            <w:pPr>
              <w:pStyle w:val="tablecolhead"/>
              <w:rPr>
                <w:b w:val="0"/>
                <w:bCs w:val="0"/>
              </w:rPr>
            </w:pPr>
            <w:r w:rsidRPr="00670B80">
              <w:rPr>
                <w:b w:val="0"/>
                <w:bCs w:val="0"/>
              </w:rPr>
              <w:t>Adj. R-squared</w:t>
            </w:r>
          </w:p>
        </w:tc>
        <w:tc>
          <w:tcPr>
            <w:tcW w:w="2649" w:type="pct"/>
            <w:hideMark/>
          </w:tcPr>
          <w:p w14:paraId="528137C0" w14:textId="77777777" w:rsidR="00801A62" w:rsidRPr="00670B80" w:rsidRDefault="00801A62" w:rsidP="000927A9">
            <w:pPr>
              <w:pStyle w:val="BodyText"/>
              <w:rPr>
                <w:lang w:val="pt-PT"/>
              </w:rPr>
            </w:pPr>
            <w:r w:rsidRPr="00670B80">
              <w:rPr>
                <w:lang w:val="pt-PT"/>
              </w:rPr>
              <w:t>0.974</w:t>
            </w:r>
          </w:p>
        </w:tc>
      </w:tr>
      <w:tr w:rsidR="00801A62" w:rsidRPr="00670B80" w14:paraId="1A44F628" w14:textId="77777777" w:rsidTr="00736BE8">
        <w:trPr>
          <w:trHeight w:val="20"/>
        </w:trPr>
        <w:tc>
          <w:tcPr>
            <w:tcW w:w="2351" w:type="pct"/>
            <w:hideMark/>
          </w:tcPr>
          <w:p w14:paraId="5E8F11A5" w14:textId="77777777" w:rsidR="00801A62" w:rsidRPr="00670B80" w:rsidRDefault="00801A62" w:rsidP="000927A9">
            <w:pPr>
              <w:pStyle w:val="tablecolhead"/>
              <w:rPr>
                <w:b w:val="0"/>
                <w:bCs w:val="0"/>
              </w:rPr>
            </w:pPr>
            <w:r w:rsidRPr="00670B80">
              <w:rPr>
                <w:b w:val="0"/>
                <w:bCs w:val="0"/>
              </w:rPr>
              <w:t>F-statistic</w:t>
            </w:r>
          </w:p>
        </w:tc>
        <w:tc>
          <w:tcPr>
            <w:tcW w:w="2649" w:type="pct"/>
            <w:hideMark/>
          </w:tcPr>
          <w:p w14:paraId="31A4CC78" w14:textId="77777777" w:rsidR="00801A62" w:rsidRPr="00670B80" w:rsidRDefault="00801A62" w:rsidP="000927A9">
            <w:pPr>
              <w:pStyle w:val="BodyText"/>
              <w:rPr>
                <w:lang w:val="pt-PT"/>
              </w:rPr>
            </w:pPr>
            <w:r w:rsidRPr="00670B80">
              <w:rPr>
                <w:lang w:val="pt-PT"/>
              </w:rPr>
              <w:t>93.23</w:t>
            </w:r>
          </w:p>
        </w:tc>
      </w:tr>
      <w:tr w:rsidR="00801A62" w:rsidRPr="00670B80" w14:paraId="3869678B" w14:textId="77777777" w:rsidTr="00736BE8">
        <w:trPr>
          <w:trHeight w:val="20"/>
        </w:trPr>
        <w:tc>
          <w:tcPr>
            <w:tcW w:w="2351" w:type="pct"/>
            <w:hideMark/>
          </w:tcPr>
          <w:p w14:paraId="62A418D9" w14:textId="77777777" w:rsidR="00801A62" w:rsidRPr="00670B80" w:rsidRDefault="00801A62" w:rsidP="000927A9">
            <w:pPr>
              <w:pStyle w:val="tablecolhead"/>
              <w:rPr>
                <w:b w:val="0"/>
                <w:bCs w:val="0"/>
              </w:rPr>
            </w:pPr>
            <w:r w:rsidRPr="00670B80">
              <w:rPr>
                <w:b w:val="0"/>
                <w:bCs w:val="0"/>
              </w:rPr>
              <w:t>Prob (F-statistic)</w:t>
            </w:r>
          </w:p>
        </w:tc>
        <w:tc>
          <w:tcPr>
            <w:tcW w:w="2649" w:type="pct"/>
            <w:hideMark/>
          </w:tcPr>
          <w:p w14:paraId="4C5A1F23" w14:textId="77777777" w:rsidR="00801A62" w:rsidRPr="00670B80" w:rsidRDefault="00801A62" w:rsidP="000927A9">
            <w:pPr>
              <w:pStyle w:val="BodyText"/>
              <w:rPr>
                <w:lang w:val="pt-PT"/>
              </w:rPr>
            </w:pPr>
            <w:r w:rsidRPr="00670B80">
              <w:rPr>
                <w:lang w:val="pt-PT"/>
              </w:rPr>
              <w:t>1.57e-05</w:t>
            </w:r>
          </w:p>
        </w:tc>
      </w:tr>
      <w:tr w:rsidR="00801A62" w:rsidRPr="00670B80" w14:paraId="6D7F15D0" w14:textId="77777777" w:rsidTr="00736BE8">
        <w:trPr>
          <w:trHeight w:val="20"/>
        </w:trPr>
        <w:tc>
          <w:tcPr>
            <w:tcW w:w="2351" w:type="pct"/>
            <w:hideMark/>
          </w:tcPr>
          <w:p w14:paraId="3EB61391" w14:textId="77777777" w:rsidR="00801A62" w:rsidRPr="00670B80" w:rsidRDefault="00801A62" w:rsidP="000927A9">
            <w:pPr>
              <w:pStyle w:val="tablecolhead"/>
              <w:rPr>
                <w:b w:val="0"/>
                <w:bCs w:val="0"/>
              </w:rPr>
            </w:pPr>
            <w:r w:rsidRPr="00670B80">
              <w:rPr>
                <w:b w:val="0"/>
                <w:bCs w:val="0"/>
              </w:rPr>
              <w:t>Date</w:t>
            </w:r>
          </w:p>
        </w:tc>
        <w:tc>
          <w:tcPr>
            <w:tcW w:w="2649" w:type="pct"/>
            <w:hideMark/>
          </w:tcPr>
          <w:p w14:paraId="6A1973DF" w14:textId="77777777" w:rsidR="00801A62" w:rsidRPr="00670B80" w:rsidRDefault="00801A62" w:rsidP="000927A9">
            <w:pPr>
              <w:pStyle w:val="BodyText"/>
              <w:rPr>
                <w:lang w:val="pt-PT"/>
              </w:rPr>
            </w:pPr>
            <w:r w:rsidRPr="00670B80">
              <w:rPr>
                <w:lang w:val="pt-PT"/>
              </w:rPr>
              <w:t>03 Apr 2024</w:t>
            </w:r>
          </w:p>
        </w:tc>
      </w:tr>
      <w:tr w:rsidR="00801A62" w:rsidRPr="00670B80" w14:paraId="6E4151B2" w14:textId="77777777" w:rsidTr="00736BE8">
        <w:trPr>
          <w:trHeight w:val="20"/>
        </w:trPr>
        <w:tc>
          <w:tcPr>
            <w:tcW w:w="2351" w:type="pct"/>
            <w:hideMark/>
          </w:tcPr>
          <w:p w14:paraId="3F74CAAB" w14:textId="77777777" w:rsidR="00801A62" w:rsidRPr="00670B80" w:rsidRDefault="00801A62" w:rsidP="000927A9">
            <w:pPr>
              <w:pStyle w:val="tablecolhead"/>
              <w:rPr>
                <w:b w:val="0"/>
                <w:bCs w:val="0"/>
              </w:rPr>
            </w:pPr>
            <w:r w:rsidRPr="00670B80">
              <w:rPr>
                <w:b w:val="0"/>
                <w:bCs w:val="0"/>
              </w:rPr>
              <w:t>Time</w:t>
            </w:r>
          </w:p>
        </w:tc>
        <w:tc>
          <w:tcPr>
            <w:tcW w:w="2649" w:type="pct"/>
            <w:hideMark/>
          </w:tcPr>
          <w:p w14:paraId="7E8FD091" w14:textId="77777777" w:rsidR="00801A62" w:rsidRPr="00670B80" w:rsidRDefault="00801A62" w:rsidP="000927A9">
            <w:pPr>
              <w:pStyle w:val="BodyText"/>
              <w:rPr>
                <w:lang w:val="pt-PT"/>
              </w:rPr>
            </w:pPr>
            <w:r w:rsidRPr="00670B80">
              <w:rPr>
                <w:lang w:val="pt-PT"/>
              </w:rPr>
              <w:t>23:07:45</w:t>
            </w:r>
          </w:p>
        </w:tc>
      </w:tr>
      <w:tr w:rsidR="00801A62" w:rsidRPr="00670B80" w14:paraId="4C16B019" w14:textId="77777777" w:rsidTr="00736BE8">
        <w:trPr>
          <w:trHeight w:val="20"/>
        </w:trPr>
        <w:tc>
          <w:tcPr>
            <w:tcW w:w="2351" w:type="pct"/>
            <w:hideMark/>
          </w:tcPr>
          <w:p w14:paraId="5AE7FFCA" w14:textId="77777777" w:rsidR="00801A62" w:rsidRPr="00670B80" w:rsidRDefault="00801A62" w:rsidP="000927A9">
            <w:pPr>
              <w:pStyle w:val="tablecolhead"/>
              <w:rPr>
                <w:b w:val="0"/>
                <w:bCs w:val="0"/>
              </w:rPr>
            </w:pPr>
            <w:r w:rsidRPr="00670B80">
              <w:rPr>
                <w:b w:val="0"/>
                <w:bCs w:val="0"/>
              </w:rPr>
              <w:t>Log-Likelihood</w:t>
            </w:r>
          </w:p>
        </w:tc>
        <w:tc>
          <w:tcPr>
            <w:tcW w:w="2649" w:type="pct"/>
            <w:hideMark/>
          </w:tcPr>
          <w:p w14:paraId="114CD867" w14:textId="77777777" w:rsidR="00801A62" w:rsidRPr="00670B80" w:rsidRDefault="00801A62" w:rsidP="000927A9">
            <w:pPr>
              <w:pStyle w:val="BodyText"/>
              <w:rPr>
                <w:lang w:val="pt-PT"/>
              </w:rPr>
            </w:pPr>
            <w:r w:rsidRPr="00670B80">
              <w:rPr>
                <w:lang w:val="pt-PT"/>
              </w:rPr>
              <w:t>-53.778</w:t>
            </w:r>
          </w:p>
        </w:tc>
      </w:tr>
      <w:tr w:rsidR="00801A62" w:rsidRPr="00670B80" w14:paraId="07BCD376" w14:textId="77777777" w:rsidTr="00736BE8">
        <w:trPr>
          <w:trHeight w:val="20"/>
        </w:trPr>
        <w:tc>
          <w:tcPr>
            <w:tcW w:w="2351" w:type="pct"/>
            <w:hideMark/>
          </w:tcPr>
          <w:p w14:paraId="1D6E9044" w14:textId="77777777" w:rsidR="00801A62" w:rsidRPr="00670B80" w:rsidRDefault="00801A62" w:rsidP="000927A9">
            <w:pPr>
              <w:pStyle w:val="tablecolhead"/>
              <w:rPr>
                <w:b w:val="0"/>
                <w:bCs w:val="0"/>
              </w:rPr>
            </w:pPr>
            <w:r w:rsidRPr="00670B80">
              <w:rPr>
                <w:b w:val="0"/>
                <w:bCs w:val="0"/>
              </w:rPr>
              <w:t>No. Observations</w:t>
            </w:r>
          </w:p>
        </w:tc>
        <w:tc>
          <w:tcPr>
            <w:tcW w:w="2649" w:type="pct"/>
            <w:hideMark/>
          </w:tcPr>
          <w:p w14:paraId="35A14ABC" w14:textId="77777777" w:rsidR="00801A62" w:rsidRPr="00670B80" w:rsidRDefault="00801A62" w:rsidP="000927A9">
            <w:pPr>
              <w:pStyle w:val="BodyText"/>
              <w:rPr>
                <w:lang w:val="pt-PT"/>
              </w:rPr>
            </w:pPr>
            <w:r w:rsidRPr="00670B80">
              <w:rPr>
                <w:lang w:val="pt-PT"/>
              </w:rPr>
              <w:t>11</w:t>
            </w:r>
          </w:p>
        </w:tc>
      </w:tr>
      <w:tr w:rsidR="00801A62" w:rsidRPr="00670B80" w14:paraId="7CCBA464" w14:textId="77777777" w:rsidTr="00736BE8">
        <w:trPr>
          <w:trHeight w:val="20"/>
        </w:trPr>
        <w:tc>
          <w:tcPr>
            <w:tcW w:w="2351" w:type="pct"/>
            <w:hideMark/>
          </w:tcPr>
          <w:p w14:paraId="7208FC14" w14:textId="77777777" w:rsidR="00801A62" w:rsidRPr="00670B80" w:rsidRDefault="00801A62" w:rsidP="000927A9">
            <w:pPr>
              <w:pStyle w:val="tablecolhead"/>
              <w:rPr>
                <w:b w:val="0"/>
                <w:bCs w:val="0"/>
              </w:rPr>
            </w:pPr>
            <w:r w:rsidRPr="00670B80">
              <w:rPr>
                <w:b w:val="0"/>
                <w:bCs w:val="0"/>
              </w:rPr>
              <w:t>AIC</w:t>
            </w:r>
          </w:p>
        </w:tc>
        <w:tc>
          <w:tcPr>
            <w:tcW w:w="2649" w:type="pct"/>
            <w:hideMark/>
          </w:tcPr>
          <w:p w14:paraId="5DBB7D88" w14:textId="77777777" w:rsidR="00801A62" w:rsidRPr="00670B80" w:rsidRDefault="00801A62" w:rsidP="000927A9">
            <w:pPr>
              <w:pStyle w:val="BodyText"/>
              <w:rPr>
                <w:lang w:val="pt-PT"/>
              </w:rPr>
            </w:pPr>
            <w:r w:rsidRPr="00670B80">
              <w:rPr>
                <w:lang w:val="pt-PT"/>
              </w:rPr>
              <w:t>117.6</w:t>
            </w:r>
          </w:p>
        </w:tc>
      </w:tr>
      <w:tr w:rsidR="00801A62" w:rsidRPr="00670B80" w14:paraId="38FE493D" w14:textId="77777777" w:rsidTr="00736BE8">
        <w:trPr>
          <w:trHeight w:val="20"/>
        </w:trPr>
        <w:tc>
          <w:tcPr>
            <w:tcW w:w="2351" w:type="pct"/>
            <w:hideMark/>
          </w:tcPr>
          <w:p w14:paraId="2B6E964D" w14:textId="77777777" w:rsidR="00801A62" w:rsidRPr="00670B80" w:rsidRDefault="00801A62" w:rsidP="000927A9">
            <w:pPr>
              <w:pStyle w:val="tablecolhead"/>
              <w:rPr>
                <w:b w:val="0"/>
                <w:bCs w:val="0"/>
              </w:rPr>
            </w:pPr>
            <w:r w:rsidRPr="00670B80">
              <w:rPr>
                <w:b w:val="0"/>
                <w:bCs w:val="0"/>
              </w:rPr>
              <w:t>BIC</w:t>
            </w:r>
          </w:p>
        </w:tc>
        <w:tc>
          <w:tcPr>
            <w:tcW w:w="2649" w:type="pct"/>
            <w:hideMark/>
          </w:tcPr>
          <w:p w14:paraId="4C88D91F" w14:textId="77777777" w:rsidR="00801A62" w:rsidRPr="00670B80" w:rsidRDefault="00801A62" w:rsidP="000927A9">
            <w:pPr>
              <w:pStyle w:val="BodyText"/>
              <w:rPr>
                <w:lang w:val="pt-PT"/>
              </w:rPr>
            </w:pPr>
            <w:r w:rsidRPr="00670B80">
              <w:rPr>
                <w:lang w:val="pt-PT"/>
              </w:rPr>
              <w:t>119.5</w:t>
            </w:r>
          </w:p>
        </w:tc>
      </w:tr>
      <w:tr w:rsidR="00801A62" w:rsidRPr="00670B80" w14:paraId="500DC2B5" w14:textId="77777777" w:rsidTr="00736BE8">
        <w:trPr>
          <w:trHeight w:val="20"/>
        </w:trPr>
        <w:tc>
          <w:tcPr>
            <w:tcW w:w="2351" w:type="pct"/>
            <w:hideMark/>
          </w:tcPr>
          <w:p w14:paraId="0E4C6DDF" w14:textId="77777777" w:rsidR="00801A62" w:rsidRPr="00670B80" w:rsidRDefault="00801A62" w:rsidP="000927A9">
            <w:pPr>
              <w:pStyle w:val="tablecolhead"/>
              <w:rPr>
                <w:b w:val="0"/>
                <w:bCs w:val="0"/>
              </w:rPr>
            </w:pPr>
            <w:r w:rsidRPr="00670B80">
              <w:rPr>
                <w:b w:val="0"/>
                <w:bCs w:val="0"/>
              </w:rPr>
              <w:t>Df Residuals</w:t>
            </w:r>
          </w:p>
        </w:tc>
        <w:tc>
          <w:tcPr>
            <w:tcW w:w="2649" w:type="pct"/>
            <w:hideMark/>
          </w:tcPr>
          <w:p w14:paraId="251FCD25" w14:textId="77777777" w:rsidR="00801A62" w:rsidRPr="00670B80" w:rsidRDefault="00801A62" w:rsidP="000927A9">
            <w:pPr>
              <w:pStyle w:val="BodyText"/>
              <w:rPr>
                <w:lang w:val="pt-PT"/>
              </w:rPr>
            </w:pPr>
            <w:r w:rsidRPr="00670B80">
              <w:rPr>
                <w:lang w:val="pt-PT"/>
              </w:rPr>
              <w:t>6</w:t>
            </w:r>
          </w:p>
        </w:tc>
      </w:tr>
      <w:tr w:rsidR="00801A62" w:rsidRPr="00670B80" w14:paraId="13BF8864" w14:textId="77777777" w:rsidTr="00736BE8">
        <w:trPr>
          <w:trHeight w:val="20"/>
        </w:trPr>
        <w:tc>
          <w:tcPr>
            <w:tcW w:w="2351" w:type="pct"/>
            <w:hideMark/>
          </w:tcPr>
          <w:p w14:paraId="3AF3716C" w14:textId="77777777" w:rsidR="00801A62" w:rsidRPr="00670B80" w:rsidRDefault="00801A62" w:rsidP="000927A9">
            <w:pPr>
              <w:pStyle w:val="tablecolhead"/>
              <w:rPr>
                <w:b w:val="0"/>
                <w:bCs w:val="0"/>
              </w:rPr>
            </w:pPr>
            <w:r w:rsidRPr="00670B80">
              <w:rPr>
                <w:b w:val="0"/>
                <w:bCs w:val="0"/>
              </w:rPr>
              <w:t>Df Model</w:t>
            </w:r>
          </w:p>
        </w:tc>
        <w:tc>
          <w:tcPr>
            <w:tcW w:w="2649" w:type="pct"/>
            <w:hideMark/>
          </w:tcPr>
          <w:p w14:paraId="285303A5" w14:textId="77777777" w:rsidR="00801A62" w:rsidRPr="00670B80" w:rsidRDefault="00801A62" w:rsidP="000927A9">
            <w:pPr>
              <w:pStyle w:val="BodyText"/>
              <w:rPr>
                <w:lang w:val="pt-PT"/>
              </w:rPr>
            </w:pPr>
            <w:r w:rsidRPr="00670B80">
              <w:rPr>
                <w:lang w:val="pt-PT"/>
              </w:rPr>
              <w:t>4</w:t>
            </w:r>
          </w:p>
        </w:tc>
      </w:tr>
      <w:tr w:rsidR="00801A62" w:rsidRPr="00670B80" w14:paraId="2F5C0470" w14:textId="77777777" w:rsidTr="00736BE8">
        <w:trPr>
          <w:trHeight w:val="20"/>
        </w:trPr>
        <w:tc>
          <w:tcPr>
            <w:tcW w:w="2351" w:type="pct"/>
            <w:hideMark/>
          </w:tcPr>
          <w:p w14:paraId="35E027B1" w14:textId="77777777" w:rsidR="00801A62" w:rsidRPr="00670B80" w:rsidRDefault="00801A62" w:rsidP="000927A9">
            <w:pPr>
              <w:pStyle w:val="tablecolhead"/>
              <w:rPr>
                <w:b w:val="0"/>
                <w:bCs w:val="0"/>
              </w:rPr>
            </w:pPr>
            <w:r w:rsidRPr="00670B80">
              <w:rPr>
                <w:b w:val="0"/>
                <w:bCs w:val="0"/>
              </w:rPr>
              <w:t>Covariance Type</w:t>
            </w:r>
          </w:p>
        </w:tc>
        <w:tc>
          <w:tcPr>
            <w:tcW w:w="2649" w:type="pct"/>
            <w:hideMark/>
          </w:tcPr>
          <w:p w14:paraId="735F7016" w14:textId="77777777" w:rsidR="00801A62" w:rsidRPr="00670B80" w:rsidRDefault="00801A62" w:rsidP="000927A9">
            <w:pPr>
              <w:pStyle w:val="BodyText"/>
              <w:keepNext/>
              <w:rPr>
                <w:lang w:val="pt-PT"/>
              </w:rPr>
            </w:pPr>
            <w:r w:rsidRPr="00670B80">
              <w:rPr>
                <w:lang w:val="pt-PT"/>
              </w:rPr>
              <w:t>nonrobust</w:t>
            </w:r>
          </w:p>
        </w:tc>
      </w:tr>
    </w:tbl>
    <w:p w14:paraId="78230DAF" w14:textId="77777777" w:rsidR="00801A62" w:rsidRPr="00E75861" w:rsidRDefault="00801A62" w:rsidP="00801A62">
      <w:pPr>
        <w:pStyle w:val="Caption"/>
        <w:rPr>
          <w:i w:val="0"/>
          <w:iCs w:val="0"/>
          <w:color w:val="auto"/>
          <w:sz w:val="16"/>
          <w:szCs w:val="16"/>
        </w:rPr>
      </w:pPr>
      <w:r w:rsidRPr="00E75861">
        <w:rPr>
          <w:i w:val="0"/>
          <w:iCs w:val="0"/>
          <w:color w:val="auto"/>
          <w:sz w:val="16"/>
          <w:szCs w:val="16"/>
        </w:rPr>
        <w:t xml:space="preserve">Table </w:t>
      </w:r>
      <w:r w:rsidRPr="00E75861">
        <w:rPr>
          <w:i w:val="0"/>
          <w:iCs w:val="0"/>
          <w:color w:val="auto"/>
          <w:sz w:val="16"/>
          <w:szCs w:val="16"/>
        </w:rPr>
        <w:fldChar w:fldCharType="begin"/>
      </w:r>
      <w:r w:rsidRPr="00E75861">
        <w:rPr>
          <w:i w:val="0"/>
          <w:iCs w:val="0"/>
          <w:color w:val="auto"/>
          <w:sz w:val="16"/>
          <w:szCs w:val="16"/>
        </w:rPr>
        <w:instrText xml:space="preserve"> SEQ Table \* ARABIC </w:instrText>
      </w:r>
      <w:r w:rsidRPr="00E75861">
        <w:rPr>
          <w:i w:val="0"/>
          <w:iCs w:val="0"/>
          <w:color w:val="auto"/>
          <w:sz w:val="16"/>
          <w:szCs w:val="16"/>
        </w:rPr>
        <w:fldChar w:fldCharType="separate"/>
      </w:r>
      <w:r w:rsidRPr="00E75861">
        <w:rPr>
          <w:i w:val="0"/>
          <w:iCs w:val="0"/>
          <w:color w:val="auto"/>
          <w:sz w:val="16"/>
          <w:szCs w:val="16"/>
        </w:rPr>
        <w:t>4</w:t>
      </w:r>
      <w:r w:rsidRPr="00E75861">
        <w:rPr>
          <w:i w:val="0"/>
          <w:iCs w:val="0"/>
          <w:color w:val="auto"/>
          <w:sz w:val="16"/>
          <w:szCs w:val="16"/>
        </w:rPr>
        <w:fldChar w:fldCharType="end"/>
      </w:r>
      <w:r w:rsidRPr="00E75861">
        <w:rPr>
          <w:i w:val="0"/>
          <w:iCs w:val="0"/>
          <w:color w:val="auto"/>
          <w:sz w:val="16"/>
          <w:szCs w:val="16"/>
        </w:rPr>
        <w:t>. Model Summary</w:t>
      </w:r>
    </w:p>
    <w:tbl>
      <w:tblPr>
        <w:tblStyle w:val="TableGrid"/>
        <w:tblW w:w="4815" w:type="dxa"/>
        <w:tblLook w:val="04A0" w:firstRow="1" w:lastRow="0" w:firstColumn="1" w:lastColumn="0" w:noHBand="0" w:noVBand="1"/>
      </w:tblPr>
      <w:tblGrid>
        <w:gridCol w:w="738"/>
        <w:gridCol w:w="870"/>
        <w:gridCol w:w="968"/>
        <w:gridCol w:w="745"/>
        <w:gridCol w:w="601"/>
        <w:gridCol w:w="893"/>
      </w:tblGrid>
      <w:tr w:rsidR="00801A62" w:rsidRPr="00E4599B" w14:paraId="3538B134" w14:textId="77777777" w:rsidTr="000927A9">
        <w:tc>
          <w:tcPr>
            <w:tcW w:w="0" w:type="auto"/>
            <w:hideMark/>
          </w:tcPr>
          <w:p w14:paraId="73D0D9F9" w14:textId="77777777" w:rsidR="00801A62" w:rsidRPr="00307990" w:rsidRDefault="00801A62" w:rsidP="000927A9">
            <w:pPr>
              <w:jc w:val="both"/>
              <w:rPr>
                <w:b/>
                <w:bCs/>
                <w:sz w:val="14"/>
                <w:szCs w:val="14"/>
                <w:lang w:val="pt-PT"/>
              </w:rPr>
            </w:pPr>
            <w:r w:rsidRPr="00307990">
              <w:rPr>
                <w:b/>
                <w:bCs/>
                <w:sz w:val="14"/>
                <w:szCs w:val="14"/>
                <w:lang w:val="pt-PT"/>
              </w:rPr>
              <w:t>Term</w:t>
            </w:r>
          </w:p>
        </w:tc>
        <w:tc>
          <w:tcPr>
            <w:tcW w:w="0" w:type="auto"/>
            <w:hideMark/>
          </w:tcPr>
          <w:p w14:paraId="2E4718C6" w14:textId="77777777" w:rsidR="00801A62" w:rsidRPr="00307990" w:rsidRDefault="00801A62" w:rsidP="000927A9">
            <w:pPr>
              <w:jc w:val="both"/>
              <w:rPr>
                <w:b/>
                <w:bCs/>
                <w:sz w:val="14"/>
                <w:szCs w:val="14"/>
                <w:lang w:val="pt-PT"/>
              </w:rPr>
            </w:pPr>
            <w:r w:rsidRPr="00307990">
              <w:rPr>
                <w:b/>
                <w:bCs/>
                <w:sz w:val="14"/>
                <w:szCs w:val="14"/>
                <w:lang w:val="pt-PT"/>
              </w:rPr>
              <w:t>Coefficient</w:t>
            </w:r>
          </w:p>
        </w:tc>
        <w:tc>
          <w:tcPr>
            <w:tcW w:w="0" w:type="auto"/>
            <w:hideMark/>
          </w:tcPr>
          <w:p w14:paraId="788E2C62" w14:textId="77777777" w:rsidR="00801A62" w:rsidRPr="00307990" w:rsidRDefault="00801A62" w:rsidP="000927A9">
            <w:pPr>
              <w:jc w:val="both"/>
              <w:rPr>
                <w:b/>
                <w:bCs/>
                <w:sz w:val="14"/>
                <w:szCs w:val="14"/>
                <w:lang w:val="pt-PT"/>
              </w:rPr>
            </w:pPr>
            <w:r w:rsidRPr="00307990">
              <w:rPr>
                <w:b/>
                <w:bCs/>
                <w:sz w:val="14"/>
                <w:szCs w:val="14"/>
                <w:lang w:val="pt-PT"/>
              </w:rPr>
              <w:t>Standard Error</w:t>
            </w:r>
          </w:p>
        </w:tc>
        <w:tc>
          <w:tcPr>
            <w:tcW w:w="0" w:type="auto"/>
            <w:hideMark/>
          </w:tcPr>
          <w:p w14:paraId="01499E3F" w14:textId="77777777" w:rsidR="00801A62" w:rsidRPr="00307990" w:rsidRDefault="00801A62" w:rsidP="000927A9">
            <w:pPr>
              <w:jc w:val="both"/>
              <w:rPr>
                <w:b/>
                <w:bCs/>
                <w:sz w:val="14"/>
                <w:szCs w:val="14"/>
                <w:lang w:val="pt-PT"/>
              </w:rPr>
            </w:pPr>
            <w:r w:rsidRPr="00307990">
              <w:rPr>
                <w:b/>
                <w:bCs/>
                <w:sz w:val="14"/>
                <w:szCs w:val="14"/>
                <w:lang w:val="pt-PT"/>
              </w:rPr>
              <w:t>t-Statistic</w:t>
            </w:r>
          </w:p>
        </w:tc>
        <w:tc>
          <w:tcPr>
            <w:tcW w:w="0" w:type="auto"/>
            <w:hideMark/>
          </w:tcPr>
          <w:p w14:paraId="00488712" w14:textId="77777777" w:rsidR="00801A62" w:rsidRPr="00307990" w:rsidRDefault="00801A62" w:rsidP="000927A9">
            <w:pPr>
              <w:jc w:val="both"/>
              <w:rPr>
                <w:b/>
                <w:bCs/>
                <w:sz w:val="14"/>
                <w:szCs w:val="14"/>
                <w:lang w:val="pt-PT"/>
              </w:rPr>
            </w:pPr>
            <w:r w:rsidRPr="00307990">
              <w:rPr>
                <w:b/>
                <w:bCs/>
                <w:sz w:val="14"/>
                <w:szCs w:val="14"/>
                <w:lang w:val="pt-PT"/>
              </w:rPr>
              <w:t>P-value</w:t>
            </w:r>
          </w:p>
        </w:tc>
        <w:tc>
          <w:tcPr>
            <w:tcW w:w="473" w:type="dxa"/>
            <w:hideMark/>
          </w:tcPr>
          <w:p w14:paraId="79726925" w14:textId="77777777" w:rsidR="00801A62" w:rsidRPr="00307990" w:rsidRDefault="00801A62" w:rsidP="000927A9">
            <w:pPr>
              <w:jc w:val="both"/>
              <w:rPr>
                <w:b/>
                <w:bCs/>
                <w:sz w:val="14"/>
                <w:szCs w:val="14"/>
                <w:lang w:val="pt-PT"/>
              </w:rPr>
            </w:pPr>
            <w:r w:rsidRPr="00307990">
              <w:rPr>
                <w:b/>
                <w:bCs/>
                <w:sz w:val="14"/>
                <w:szCs w:val="14"/>
                <w:lang w:val="pt-PT"/>
              </w:rPr>
              <w:t>95% Confidence Interval</w:t>
            </w:r>
          </w:p>
        </w:tc>
      </w:tr>
      <w:tr w:rsidR="00801A62" w:rsidRPr="00E4599B" w14:paraId="514B9D64" w14:textId="77777777" w:rsidTr="000927A9">
        <w:tc>
          <w:tcPr>
            <w:tcW w:w="0" w:type="auto"/>
            <w:hideMark/>
          </w:tcPr>
          <w:p w14:paraId="5AF2F686" w14:textId="77777777" w:rsidR="00801A62" w:rsidRPr="00307990" w:rsidRDefault="00801A62" w:rsidP="000927A9">
            <w:pPr>
              <w:jc w:val="both"/>
              <w:rPr>
                <w:sz w:val="14"/>
                <w:szCs w:val="14"/>
                <w:lang w:val="pt-PT"/>
              </w:rPr>
            </w:pPr>
            <w:r w:rsidRPr="00307990">
              <w:rPr>
                <w:sz w:val="14"/>
                <w:szCs w:val="14"/>
                <w:lang w:val="pt-PT"/>
              </w:rPr>
              <w:t>const</w:t>
            </w:r>
          </w:p>
        </w:tc>
        <w:tc>
          <w:tcPr>
            <w:tcW w:w="0" w:type="auto"/>
            <w:hideMark/>
          </w:tcPr>
          <w:p w14:paraId="35E85C54" w14:textId="77777777" w:rsidR="00801A62" w:rsidRPr="00307990" w:rsidRDefault="00801A62" w:rsidP="000927A9">
            <w:pPr>
              <w:jc w:val="both"/>
              <w:rPr>
                <w:sz w:val="14"/>
                <w:szCs w:val="14"/>
                <w:lang w:val="pt-PT"/>
              </w:rPr>
            </w:pPr>
            <w:r w:rsidRPr="00307990">
              <w:rPr>
                <w:sz w:val="14"/>
                <w:szCs w:val="14"/>
                <w:lang w:val="pt-PT"/>
              </w:rPr>
              <w:t>-417.1743</w:t>
            </w:r>
          </w:p>
        </w:tc>
        <w:tc>
          <w:tcPr>
            <w:tcW w:w="0" w:type="auto"/>
            <w:hideMark/>
          </w:tcPr>
          <w:p w14:paraId="2E2AE0B4" w14:textId="77777777" w:rsidR="00801A62" w:rsidRPr="00307990" w:rsidRDefault="00801A62" w:rsidP="000927A9">
            <w:pPr>
              <w:jc w:val="both"/>
              <w:rPr>
                <w:sz w:val="14"/>
                <w:szCs w:val="14"/>
                <w:lang w:val="pt-PT"/>
              </w:rPr>
            </w:pPr>
            <w:r w:rsidRPr="00307990">
              <w:rPr>
                <w:sz w:val="14"/>
                <w:szCs w:val="14"/>
                <w:lang w:val="pt-PT"/>
              </w:rPr>
              <w:t>328.717</w:t>
            </w:r>
          </w:p>
        </w:tc>
        <w:tc>
          <w:tcPr>
            <w:tcW w:w="0" w:type="auto"/>
            <w:hideMark/>
          </w:tcPr>
          <w:p w14:paraId="3DFB193B" w14:textId="77777777" w:rsidR="00801A62" w:rsidRPr="00307990" w:rsidRDefault="00801A62" w:rsidP="000927A9">
            <w:pPr>
              <w:jc w:val="both"/>
              <w:rPr>
                <w:sz w:val="14"/>
                <w:szCs w:val="14"/>
                <w:lang w:val="pt-PT"/>
              </w:rPr>
            </w:pPr>
            <w:r w:rsidRPr="00307990">
              <w:rPr>
                <w:sz w:val="14"/>
                <w:szCs w:val="14"/>
                <w:lang w:val="pt-PT"/>
              </w:rPr>
              <w:t>-1.269</w:t>
            </w:r>
          </w:p>
        </w:tc>
        <w:tc>
          <w:tcPr>
            <w:tcW w:w="0" w:type="auto"/>
            <w:hideMark/>
          </w:tcPr>
          <w:p w14:paraId="6503BCFB" w14:textId="77777777" w:rsidR="00801A62" w:rsidRPr="00307990" w:rsidRDefault="00801A62" w:rsidP="000927A9">
            <w:pPr>
              <w:jc w:val="both"/>
              <w:rPr>
                <w:sz w:val="14"/>
                <w:szCs w:val="14"/>
                <w:lang w:val="pt-PT"/>
              </w:rPr>
            </w:pPr>
            <w:r w:rsidRPr="00307990">
              <w:rPr>
                <w:sz w:val="14"/>
                <w:szCs w:val="14"/>
                <w:lang w:val="pt-PT"/>
              </w:rPr>
              <w:t>0.251</w:t>
            </w:r>
          </w:p>
        </w:tc>
        <w:tc>
          <w:tcPr>
            <w:tcW w:w="473" w:type="dxa"/>
            <w:hideMark/>
          </w:tcPr>
          <w:p w14:paraId="5B75CD23" w14:textId="77777777" w:rsidR="00801A62" w:rsidRPr="00307990" w:rsidRDefault="00801A62" w:rsidP="000927A9">
            <w:pPr>
              <w:jc w:val="both"/>
              <w:rPr>
                <w:sz w:val="14"/>
                <w:szCs w:val="14"/>
                <w:lang w:val="pt-PT"/>
              </w:rPr>
            </w:pPr>
            <w:r w:rsidRPr="00307990">
              <w:rPr>
                <w:sz w:val="14"/>
                <w:szCs w:val="14"/>
                <w:lang w:val="pt-PT"/>
              </w:rPr>
              <w:t>-1221.516 to 387.168</w:t>
            </w:r>
          </w:p>
        </w:tc>
      </w:tr>
      <w:tr w:rsidR="00801A62" w:rsidRPr="00E4599B" w14:paraId="2FBAA9E8" w14:textId="77777777" w:rsidTr="000927A9">
        <w:tc>
          <w:tcPr>
            <w:tcW w:w="0" w:type="auto"/>
            <w:hideMark/>
          </w:tcPr>
          <w:p w14:paraId="5CE1F1D3" w14:textId="77777777" w:rsidR="00801A62" w:rsidRPr="00307990" w:rsidRDefault="00801A62" w:rsidP="000927A9">
            <w:pPr>
              <w:jc w:val="both"/>
              <w:rPr>
                <w:sz w:val="14"/>
                <w:szCs w:val="14"/>
                <w:lang w:val="pt-PT"/>
              </w:rPr>
            </w:pPr>
            <w:r w:rsidRPr="00307990">
              <w:rPr>
                <w:sz w:val="14"/>
                <w:szCs w:val="14"/>
                <w:lang w:val="pt-PT"/>
              </w:rPr>
              <w:t>Germany</w:t>
            </w:r>
          </w:p>
        </w:tc>
        <w:tc>
          <w:tcPr>
            <w:tcW w:w="0" w:type="auto"/>
            <w:hideMark/>
          </w:tcPr>
          <w:p w14:paraId="63070617" w14:textId="77777777" w:rsidR="00801A62" w:rsidRPr="00307990" w:rsidRDefault="00801A62" w:rsidP="000927A9">
            <w:pPr>
              <w:jc w:val="both"/>
              <w:rPr>
                <w:sz w:val="14"/>
                <w:szCs w:val="14"/>
                <w:lang w:val="pt-PT"/>
              </w:rPr>
            </w:pPr>
            <w:r w:rsidRPr="00307990">
              <w:rPr>
                <w:sz w:val="14"/>
                <w:szCs w:val="14"/>
                <w:lang w:val="pt-PT"/>
              </w:rPr>
              <w:t>2.9544</w:t>
            </w:r>
          </w:p>
        </w:tc>
        <w:tc>
          <w:tcPr>
            <w:tcW w:w="0" w:type="auto"/>
            <w:hideMark/>
          </w:tcPr>
          <w:p w14:paraId="1F81836A" w14:textId="77777777" w:rsidR="00801A62" w:rsidRPr="00307990" w:rsidRDefault="00801A62" w:rsidP="000927A9">
            <w:pPr>
              <w:jc w:val="both"/>
              <w:rPr>
                <w:sz w:val="14"/>
                <w:szCs w:val="14"/>
                <w:lang w:val="pt-PT"/>
              </w:rPr>
            </w:pPr>
            <w:r w:rsidRPr="00307990">
              <w:rPr>
                <w:sz w:val="14"/>
                <w:szCs w:val="14"/>
                <w:lang w:val="pt-PT"/>
              </w:rPr>
              <w:t>0.699</w:t>
            </w:r>
          </w:p>
        </w:tc>
        <w:tc>
          <w:tcPr>
            <w:tcW w:w="0" w:type="auto"/>
            <w:hideMark/>
          </w:tcPr>
          <w:p w14:paraId="469B31EE" w14:textId="77777777" w:rsidR="00801A62" w:rsidRPr="00307990" w:rsidRDefault="00801A62" w:rsidP="000927A9">
            <w:pPr>
              <w:jc w:val="both"/>
              <w:rPr>
                <w:sz w:val="14"/>
                <w:szCs w:val="14"/>
                <w:lang w:val="pt-PT"/>
              </w:rPr>
            </w:pPr>
            <w:r w:rsidRPr="00307990">
              <w:rPr>
                <w:sz w:val="14"/>
                <w:szCs w:val="14"/>
                <w:lang w:val="pt-PT"/>
              </w:rPr>
              <w:t>4.229</w:t>
            </w:r>
          </w:p>
        </w:tc>
        <w:tc>
          <w:tcPr>
            <w:tcW w:w="0" w:type="auto"/>
            <w:hideMark/>
          </w:tcPr>
          <w:p w14:paraId="4AD748AF" w14:textId="77777777" w:rsidR="00801A62" w:rsidRPr="00307990" w:rsidRDefault="00801A62" w:rsidP="000927A9">
            <w:pPr>
              <w:jc w:val="both"/>
              <w:rPr>
                <w:sz w:val="14"/>
                <w:szCs w:val="14"/>
                <w:lang w:val="pt-PT"/>
              </w:rPr>
            </w:pPr>
            <w:r w:rsidRPr="00307990">
              <w:rPr>
                <w:sz w:val="14"/>
                <w:szCs w:val="14"/>
                <w:lang w:val="pt-PT"/>
              </w:rPr>
              <w:t>0.006</w:t>
            </w:r>
          </w:p>
        </w:tc>
        <w:tc>
          <w:tcPr>
            <w:tcW w:w="473" w:type="dxa"/>
            <w:hideMark/>
          </w:tcPr>
          <w:p w14:paraId="400C3784" w14:textId="77777777" w:rsidR="00801A62" w:rsidRPr="00307990" w:rsidRDefault="00801A62" w:rsidP="000927A9">
            <w:pPr>
              <w:jc w:val="both"/>
              <w:rPr>
                <w:sz w:val="14"/>
                <w:szCs w:val="14"/>
                <w:lang w:val="pt-PT"/>
              </w:rPr>
            </w:pPr>
            <w:r w:rsidRPr="00307990">
              <w:rPr>
                <w:sz w:val="14"/>
                <w:szCs w:val="14"/>
                <w:lang w:val="pt-PT"/>
              </w:rPr>
              <w:t>1.245 to 4.664</w:t>
            </w:r>
          </w:p>
        </w:tc>
      </w:tr>
      <w:tr w:rsidR="00801A62" w:rsidRPr="00E4599B" w14:paraId="12D8E49B" w14:textId="77777777" w:rsidTr="000927A9">
        <w:tc>
          <w:tcPr>
            <w:tcW w:w="0" w:type="auto"/>
            <w:hideMark/>
          </w:tcPr>
          <w:p w14:paraId="2714F2CA" w14:textId="77777777" w:rsidR="00801A62" w:rsidRPr="00307990" w:rsidRDefault="00801A62" w:rsidP="000927A9">
            <w:pPr>
              <w:jc w:val="both"/>
              <w:rPr>
                <w:sz w:val="14"/>
                <w:szCs w:val="14"/>
                <w:lang w:val="pt-PT"/>
              </w:rPr>
            </w:pPr>
            <w:r w:rsidRPr="00307990">
              <w:rPr>
                <w:sz w:val="14"/>
                <w:szCs w:val="14"/>
                <w:lang w:val="pt-PT"/>
              </w:rPr>
              <w:t>Russia</w:t>
            </w:r>
          </w:p>
        </w:tc>
        <w:tc>
          <w:tcPr>
            <w:tcW w:w="0" w:type="auto"/>
            <w:hideMark/>
          </w:tcPr>
          <w:p w14:paraId="69B2EA20" w14:textId="77777777" w:rsidR="00801A62" w:rsidRPr="00307990" w:rsidRDefault="00801A62" w:rsidP="000927A9">
            <w:pPr>
              <w:jc w:val="both"/>
              <w:rPr>
                <w:sz w:val="14"/>
                <w:szCs w:val="14"/>
                <w:lang w:val="pt-PT"/>
              </w:rPr>
            </w:pPr>
            <w:r w:rsidRPr="00307990">
              <w:rPr>
                <w:sz w:val="14"/>
                <w:szCs w:val="14"/>
                <w:lang w:val="pt-PT"/>
              </w:rPr>
              <w:t>2.2726</w:t>
            </w:r>
          </w:p>
        </w:tc>
        <w:tc>
          <w:tcPr>
            <w:tcW w:w="0" w:type="auto"/>
            <w:hideMark/>
          </w:tcPr>
          <w:p w14:paraId="0FCCB70D" w14:textId="77777777" w:rsidR="00801A62" w:rsidRPr="00307990" w:rsidRDefault="00801A62" w:rsidP="000927A9">
            <w:pPr>
              <w:jc w:val="both"/>
              <w:rPr>
                <w:sz w:val="14"/>
                <w:szCs w:val="14"/>
                <w:lang w:val="pt-PT"/>
              </w:rPr>
            </w:pPr>
            <w:r w:rsidRPr="00307990">
              <w:rPr>
                <w:sz w:val="14"/>
                <w:szCs w:val="14"/>
                <w:lang w:val="pt-PT"/>
              </w:rPr>
              <w:t>1.021</w:t>
            </w:r>
          </w:p>
        </w:tc>
        <w:tc>
          <w:tcPr>
            <w:tcW w:w="0" w:type="auto"/>
            <w:hideMark/>
          </w:tcPr>
          <w:p w14:paraId="3B973701" w14:textId="77777777" w:rsidR="00801A62" w:rsidRPr="00307990" w:rsidRDefault="00801A62" w:rsidP="000927A9">
            <w:pPr>
              <w:jc w:val="both"/>
              <w:rPr>
                <w:sz w:val="14"/>
                <w:szCs w:val="14"/>
                <w:lang w:val="pt-PT"/>
              </w:rPr>
            </w:pPr>
            <w:r w:rsidRPr="00307990">
              <w:rPr>
                <w:sz w:val="14"/>
                <w:szCs w:val="14"/>
                <w:lang w:val="pt-PT"/>
              </w:rPr>
              <w:t>2.226</w:t>
            </w:r>
          </w:p>
        </w:tc>
        <w:tc>
          <w:tcPr>
            <w:tcW w:w="0" w:type="auto"/>
            <w:hideMark/>
          </w:tcPr>
          <w:p w14:paraId="3325ED91" w14:textId="77777777" w:rsidR="00801A62" w:rsidRPr="00307990" w:rsidRDefault="00801A62" w:rsidP="000927A9">
            <w:pPr>
              <w:jc w:val="both"/>
              <w:rPr>
                <w:sz w:val="14"/>
                <w:szCs w:val="14"/>
                <w:lang w:val="pt-PT"/>
              </w:rPr>
            </w:pPr>
            <w:r w:rsidRPr="00307990">
              <w:rPr>
                <w:sz w:val="14"/>
                <w:szCs w:val="14"/>
                <w:lang w:val="pt-PT"/>
              </w:rPr>
              <w:t>0.068</w:t>
            </w:r>
          </w:p>
        </w:tc>
        <w:tc>
          <w:tcPr>
            <w:tcW w:w="473" w:type="dxa"/>
            <w:hideMark/>
          </w:tcPr>
          <w:p w14:paraId="5117A319" w14:textId="77777777" w:rsidR="00801A62" w:rsidRPr="00307990" w:rsidRDefault="00801A62" w:rsidP="000927A9">
            <w:pPr>
              <w:jc w:val="both"/>
              <w:rPr>
                <w:sz w:val="14"/>
                <w:szCs w:val="14"/>
                <w:lang w:val="pt-PT"/>
              </w:rPr>
            </w:pPr>
            <w:r w:rsidRPr="00307990">
              <w:rPr>
                <w:sz w:val="14"/>
                <w:szCs w:val="14"/>
                <w:lang w:val="pt-PT"/>
              </w:rPr>
              <w:t>-0.226 to 4.771</w:t>
            </w:r>
          </w:p>
        </w:tc>
      </w:tr>
      <w:tr w:rsidR="00801A62" w:rsidRPr="00E4599B" w14:paraId="7CCF3E48" w14:textId="77777777" w:rsidTr="000927A9">
        <w:tc>
          <w:tcPr>
            <w:tcW w:w="0" w:type="auto"/>
            <w:hideMark/>
          </w:tcPr>
          <w:p w14:paraId="25C6BEB7" w14:textId="77777777" w:rsidR="00801A62" w:rsidRPr="00307990" w:rsidRDefault="00801A62" w:rsidP="000927A9">
            <w:pPr>
              <w:jc w:val="both"/>
              <w:rPr>
                <w:sz w:val="14"/>
                <w:szCs w:val="14"/>
                <w:lang w:val="pt-PT"/>
              </w:rPr>
            </w:pPr>
            <w:r w:rsidRPr="00307990">
              <w:rPr>
                <w:sz w:val="14"/>
                <w:szCs w:val="14"/>
                <w:lang w:val="pt-PT"/>
              </w:rPr>
              <w:t>France</w:t>
            </w:r>
          </w:p>
        </w:tc>
        <w:tc>
          <w:tcPr>
            <w:tcW w:w="0" w:type="auto"/>
            <w:hideMark/>
          </w:tcPr>
          <w:p w14:paraId="548F32FE" w14:textId="77777777" w:rsidR="00801A62" w:rsidRPr="00307990" w:rsidRDefault="00801A62" w:rsidP="000927A9">
            <w:pPr>
              <w:jc w:val="both"/>
              <w:rPr>
                <w:sz w:val="14"/>
                <w:szCs w:val="14"/>
                <w:lang w:val="pt-PT"/>
              </w:rPr>
            </w:pPr>
            <w:r w:rsidRPr="00307990">
              <w:rPr>
                <w:sz w:val="14"/>
                <w:szCs w:val="14"/>
                <w:lang w:val="pt-PT"/>
              </w:rPr>
              <w:t>6.9451</w:t>
            </w:r>
          </w:p>
        </w:tc>
        <w:tc>
          <w:tcPr>
            <w:tcW w:w="0" w:type="auto"/>
            <w:hideMark/>
          </w:tcPr>
          <w:p w14:paraId="14A4232D" w14:textId="77777777" w:rsidR="00801A62" w:rsidRPr="00307990" w:rsidRDefault="00801A62" w:rsidP="000927A9">
            <w:pPr>
              <w:jc w:val="both"/>
              <w:rPr>
                <w:sz w:val="14"/>
                <w:szCs w:val="14"/>
                <w:lang w:val="pt-PT"/>
              </w:rPr>
            </w:pPr>
            <w:r w:rsidRPr="00307990">
              <w:rPr>
                <w:sz w:val="14"/>
                <w:szCs w:val="14"/>
                <w:lang w:val="pt-PT"/>
              </w:rPr>
              <w:t>2.336</w:t>
            </w:r>
          </w:p>
        </w:tc>
        <w:tc>
          <w:tcPr>
            <w:tcW w:w="0" w:type="auto"/>
            <w:hideMark/>
          </w:tcPr>
          <w:p w14:paraId="77E63436" w14:textId="77777777" w:rsidR="00801A62" w:rsidRPr="00307990" w:rsidRDefault="00801A62" w:rsidP="000927A9">
            <w:pPr>
              <w:jc w:val="both"/>
              <w:rPr>
                <w:sz w:val="14"/>
                <w:szCs w:val="14"/>
                <w:lang w:val="pt-PT"/>
              </w:rPr>
            </w:pPr>
            <w:r w:rsidRPr="00307990">
              <w:rPr>
                <w:sz w:val="14"/>
                <w:szCs w:val="14"/>
                <w:lang w:val="pt-PT"/>
              </w:rPr>
              <w:t>2.973</w:t>
            </w:r>
          </w:p>
        </w:tc>
        <w:tc>
          <w:tcPr>
            <w:tcW w:w="0" w:type="auto"/>
            <w:hideMark/>
          </w:tcPr>
          <w:p w14:paraId="556DE4AA" w14:textId="77777777" w:rsidR="00801A62" w:rsidRPr="00307990" w:rsidRDefault="00801A62" w:rsidP="000927A9">
            <w:pPr>
              <w:jc w:val="both"/>
              <w:rPr>
                <w:sz w:val="14"/>
                <w:szCs w:val="14"/>
                <w:lang w:val="pt-PT"/>
              </w:rPr>
            </w:pPr>
            <w:r w:rsidRPr="00307990">
              <w:rPr>
                <w:sz w:val="14"/>
                <w:szCs w:val="14"/>
                <w:lang w:val="pt-PT"/>
              </w:rPr>
              <w:t>0.025</w:t>
            </w:r>
          </w:p>
        </w:tc>
        <w:tc>
          <w:tcPr>
            <w:tcW w:w="473" w:type="dxa"/>
            <w:hideMark/>
          </w:tcPr>
          <w:p w14:paraId="73EA4112" w14:textId="77777777" w:rsidR="00801A62" w:rsidRPr="00307990" w:rsidRDefault="00801A62" w:rsidP="000927A9">
            <w:pPr>
              <w:jc w:val="both"/>
              <w:rPr>
                <w:sz w:val="14"/>
                <w:szCs w:val="14"/>
                <w:lang w:val="pt-PT"/>
              </w:rPr>
            </w:pPr>
            <w:r w:rsidRPr="00307990">
              <w:rPr>
                <w:sz w:val="14"/>
                <w:szCs w:val="14"/>
                <w:lang w:val="pt-PT"/>
              </w:rPr>
              <w:t>1.228 to 12.662</w:t>
            </w:r>
          </w:p>
        </w:tc>
      </w:tr>
      <w:tr w:rsidR="00801A62" w:rsidRPr="00E4599B" w14:paraId="4AD8D120" w14:textId="77777777" w:rsidTr="000927A9">
        <w:tc>
          <w:tcPr>
            <w:tcW w:w="0" w:type="auto"/>
            <w:hideMark/>
          </w:tcPr>
          <w:p w14:paraId="35953BFB" w14:textId="77777777" w:rsidR="00801A62" w:rsidRPr="00307990" w:rsidRDefault="00801A62" w:rsidP="000927A9">
            <w:pPr>
              <w:jc w:val="both"/>
              <w:rPr>
                <w:sz w:val="14"/>
                <w:szCs w:val="14"/>
                <w:lang w:val="pt-PT"/>
              </w:rPr>
            </w:pPr>
            <w:r w:rsidRPr="00307990">
              <w:rPr>
                <w:sz w:val="14"/>
                <w:szCs w:val="14"/>
                <w:lang w:val="pt-PT"/>
              </w:rPr>
              <w:t>Portugal</w:t>
            </w:r>
          </w:p>
        </w:tc>
        <w:tc>
          <w:tcPr>
            <w:tcW w:w="0" w:type="auto"/>
            <w:hideMark/>
          </w:tcPr>
          <w:p w14:paraId="392ACE59" w14:textId="77777777" w:rsidR="00801A62" w:rsidRPr="00307990" w:rsidRDefault="00801A62" w:rsidP="000927A9">
            <w:pPr>
              <w:jc w:val="both"/>
              <w:rPr>
                <w:sz w:val="14"/>
                <w:szCs w:val="14"/>
                <w:lang w:val="pt-PT"/>
              </w:rPr>
            </w:pPr>
            <w:r w:rsidRPr="00307990">
              <w:rPr>
                <w:sz w:val="14"/>
                <w:szCs w:val="14"/>
                <w:lang w:val="pt-PT"/>
              </w:rPr>
              <w:t>-6.3903</w:t>
            </w:r>
          </w:p>
        </w:tc>
        <w:tc>
          <w:tcPr>
            <w:tcW w:w="0" w:type="auto"/>
            <w:hideMark/>
          </w:tcPr>
          <w:p w14:paraId="3A3AEEB8" w14:textId="77777777" w:rsidR="00801A62" w:rsidRPr="00307990" w:rsidRDefault="00801A62" w:rsidP="000927A9">
            <w:pPr>
              <w:jc w:val="both"/>
              <w:rPr>
                <w:sz w:val="14"/>
                <w:szCs w:val="14"/>
                <w:lang w:val="pt-PT"/>
              </w:rPr>
            </w:pPr>
            <w:r w:rsidRPr="00307990">
              <w:rPr>
                <w:sz w:val="14"/>
                <w:szCs w:val="14"/>
                <w:lang w:val="pt-PT"/>
              </w:rPr>
              <w:t>7.537</w:t>
            </w:r>
          </w:p>
        </w:tc>
        <w:tc>
          <w:tcPr>
            <w:tcW w:w="0" w:type="auto"/>
            <w:hideMark/>
          </w:tcPr>
          <w:p w14:paraId="01E4E024" w14:textId="77777777" w:rsidR="00801A62" w:rsidRPr="00307990" w:rsidRDefault="00801A62" w:rsidP="000927A9">
            <w:pPr>
              <w:jc w:val="both"/>
              <w:rPr>
                <w:sz w:val="14"/>
                <w:szCs w:val="14"/>
                <w:lang w:val="pt-PT"/>
              </w:rPr>
            </w:pPr>
            <w:r w:rsidRPr="00307990">
              <w:rPr>
                <w:sz w:val="14"/>
                <w:szCs w:val="14"/>
                <w:lang w:val="pt-PT"/>
              </w:rPr>
              <w:t>-0.848</w:t>
            </w:r>
          </w:p>
        </w:tc>
        <w:tc>
          <w:tcPr>
            <w:tcW w:w="0" w:type="auto"/>
            <w:hideMark/>
          </w:tcPr>
          <w:p w14:paraId="447769A5" w14:textId="77777777" w:rsidR="00801A62" w:rsidRPr="00307990" w:rsidRDefault="00801A62" w:rsidP="000927A9">
            <w:pPr>
              <w:jc w:val="both"/>
              <w:rPr>
                <w:sz w:val="14"/>
                <w:szCs w:val="14"/>
                <w:lang w:val="pt-PT"/>
              </w:rPr>
            </w:pPr>
            <w:r w:rsidRPr="00307990">
              <w:rPr>
                <w:sz w:val="14"/>
                <w:szCs w:val="14"/>
                <w:lang w:val="pt-PT"/>
              </w:rPr>
              <w:t>0.429</w:t>
            </w:r>
          </w:p>
        </w:tc>
        <w:tc>
          <w:tcPr>
            <w:tcW w:w="473" w:type="dxa"/>
            <w:hideMark/>
          </w:tcPr>
          <w:p w14:paraId="341CAAFF" w14:textId="77777777" w:rsidR="00801A62" w:rsidRPr="00307990" w:rsidRDefault="00801A62" w:rsidP="000927A9">
            <w:pPr>
              <w:keepNext/>
              <w:jc w:val="both"/>
              <w:rPr>
                <w:sz w:val="14"/>
                <w:szCs w:val="14"/>
                <w:lang w:val="pt-PT"/>
              </w:rPr>
            </w:pPr>
            <w:r w:rsidRPr="00307990">
              <w:rPr>
                <w:sz w:val="14"/>
                <w:szCs w:val="14"/>
                <w:lang w:val="pt-PT"/>
              </w:rPr>
              <w:t>-24.832 to 12.051</w:t>
            </w:r>
          </w:p>
        </w:tc>
      </w:tr>
    </w:tbl>
    <w:p w14:paraId="133B83A9" w14:textId="0B6214D7" w:rsidR="00801A62" w:rsidRPr="00063DA5" w:rsidRDefault="00801A62" w:rsidP="00801A62">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w:t>
      </w:r>
      <w:r w:rsidRPr="005C05F7">
        <w:t>Coefficients</w:t>
      </w:r>
    </w:p>
    <w:tbl>
      <w:tblPr>
        <w:tblStyle w:val="TableGrid"/>
        <w:tblW w:w="5000" w:type="pct"/>
        <w:tblLook w:val="04A0" w:firstRow="1" w:lastRow="0" w:firstColumn="1" w:lastColumn="0" w:noHBand="0" w:noVBand="1"/>
      </w:tblPr>
      <w:tblGrid>
        <w:gridCol w:w="3009"/>
        <w:gridCol w:w="1847"/>
      </w:tblGrid>
      <w:tr w:rsidR="00801A62" w:rsidRPr="009208DC" w14:paraId="00A03A20" w14:textId="77777777" w:rsidTr="000927A9">
        <w:tc>
          <w:tcPr>
            <w:tcW w:w="3098" w:type="pct"/>
            <w:hideMark/>
          </w:tcPr>
          <w:p w14:paraId="6D36A609" w14:textId="77777777" w:rsidR="00801A62" w:rsidRPr="009208DC" w:rsidRDefault="00801A62" w:rsidP="000927A9">
            <w:pPr>
              <w:rPr>
                <w:b/>
                <w:bCs/>
                <w:lang w:val="pt-PT"/>
              </w:rPr>
            </w:pPr>
            <w:r w:rsidRPr="009208DC">
              <w:rPr>
                <w:b/>
                <w:bCs/>
                <w:lang w:val="pt-PT"/>
              </w:rPr>
              <w:t>Test</w:t>
            </w:r>
          </w:p>
        </w:tc>
        <w:tc>
          <w:tcPr>
            <w:tcW w:w="1902" w:type="pct"/>
            <w:hideMark/>
          </w:tcPr>
          <w:p w14:paraId="648C9796" w14:textId="77777777" w:rsidR="00801A62" w:rsidRPr="009208DC" w:rsidRDefault="00801A62" w:rsidP="000927A9">
            <w:pPr>
              <w:rPr>
                <w:b/>
                <w:bCs/>
                <w:lang w:val="pt-PT"/>
              </w:rPr>
            </w:pPr>
            <w:r w:rsidRPr="009208DC">
              <w:rPr>
                <w:b/>
                <w:bCs/>
                <w:lang w:val="pt-PT"/>
              </w:rPr>
              <w:t>Value</w:t>
            </w:r>
          </w:p>
        </w:tc>
      </w:tr>
      <w:tr w:rsidR="00801A62" w:rsidRPr="009208DC" w14:paraId="5844B8F6" w14:textId="77777777" w:rsidTr="000927A9">
        <w:tc>
          <w:tcPr>
            <w:tcW w:w="3098" w:type="pct"/>
            <w:hideMark/>
          </w:tcPr>
          <w:p w14:paraId="1DE28EEE" w14:textId="77777777" w:rsidR="00801A62" w:rsidRPr="009208DC" w:rsidRDefault="00801A62" w:rsidP="000927A9">
            <w:pPr>
              <w:rPr>
                <w:lang w:val="pt-PT"/>
              </w:rPr>
            </w:pPr>
            <w:r w:rsidRPr="009208DC">
              <w:rPr>
                <w:lang w:val="pt-PT"/>
              </w:rPr>
              <w:t>Omnibus</w:t>
            </w:r>
          </w:p>
        </w:tc>
        <w:tc>
          <w:tcPr>
            <w:tcW w:w="1902" w:type="pct"/>
            <w:hideMark/>
          </w:tcPr>
          <w:p w14:paraId="179207DF" w14:textId="77777777" w:rsidR="00801A62" w:rsidRPr="009208DC" w:rsidRDefault="00801A62" w:rsidP="000927A9">
            <w:pPr>
              <w:rPr>
                <w:lang w:val="pt-PT"/>
              </w:rPr>
            </w:pPr>
            <w:r w:rsidRPr="009208DC">
              <w:rPr>
                <w:lang w:val="pt-PT"/>
              </w:rPr>
              <w:t>2.047</w:t>
            </w:r>
          </w:p>
        </w:tc>
      </w:tr>
      <w:tr w:rsidR="00801A62" w:rsidRPr="009208DC" w14:paraId="2B0554DA" w14:textId="77777777" w:rsidTr="000927A9">
        <w:tc>
          <w:tcPr>
            <w:tcW w:w="3098" w:type="pct"/>
            <w:hideMark/>
          </w:tcPr>
          <w:p w14:paraId="5F788760" w14:textId="77777777" w:rsidR="00801A62" w:rsidRPr="009208DC" w:rsidRDefault="00801A62" w:rsidP="000927A9">
            <w:pPr>
              <w:rPr>
                <w:lang w:val="pt-PT"/>
              </w:rPr>
            </w:pPr>
            <w:proofErr w:type="gramStart"/>
            <w:r w:rsidRPr="009208DC">
              <w:rPr>
                <w:lang w:val="pt-PT"/>
              </w:rPr>
              <w:t>Prob(</w:t>
            </w:r>
            <w:proofErr w:type="gramEnd"/>
            <w:r w:rsidRPr="009208DC">
              <w:rPr>
                <w:lang w:val="pt-PT"/>
              </w:rPr>
              <w:t>Omnibus)</w:t>
            </w:r>
          </w:p>
        </w:tc>
        <w:tc>
          <w:tcPr>
            <w:tcW w:w="1902" w:type="pct"/>
            <w:hideMark/>
          </w:tcPr>
          <w:p w14:paraId="2DEE537B" w14:textId="77777777" w:rsidR="00801A62" w:rsidRPr="009208DC" w:rsidRDefault="00801A62" w:rsidP="000927A9">
            <w:pPr>
              <w:rPr>
                <w:lang w:val="pt-PT"/>
              </w:rPr>
            </w:pPr>
            <w:r w:rsidRPr="009208DC">
              <w:rPr>
                <w:lang w:val="pt-PT"/>
              </w:rPr>
              <w:t>0.359</w:t>
            </w:r>
          </w:p>
        </w:tc>
      </w:tr>
      <w:tr w:rsidR="00801A62" w:rsidRPr="009208DC" w14:paraId="09BB9109" w14:textId="77777777" w:rsidTr="000927A9">
        <w:tc>
          <w:tcPr>
            <w:tcW w:w="3098" w:type="pct"/>
            <w:hideMark/>
          </w:tcPr>
          <w:p w14:paraId="0694E765" w14:textId="77777777" w:rsidR="00801A62" w:rsidRPr="009208DC" w:rsidRDefault="00801A62" w:rsidP="000927A9">
            <w:pPr>
              <w:rPr>
                <w:lang w:val="pt-PT"/>
              </w:rPr>
            </w:pPr>
            <w:r w:rsidRPr="009208DC">
              <w:rPr>
                <w:lang w:val="pt-PT"/>
              </w:rPr>
              <w:t>Jarque-Bera (JB)</w:t>
            </w:r>
          </w:p>
        </w:tc>
        <w:tc>
          <w:tcPr>
            <w:tcW w:w="1902" w:type="pct"/>
            <w:hideMark/>
          </w:tcPr>
          <w:p w14:paraId="197DCA03" w14:textId="77777777" w:rsidR="00801A62" w:rsidRPr="009208DC" w:rsidRDefault="00801A62" w:rsidP="000927A9">
            <w:pPr>
              <w:rPr>
                <w:lang w:val="pt-PT"/>
              </w:rPr>
            </w:pPr>
            <w:r w:rsidRPr="009208DC">
              <w:rPr>
                <w:lang w:val="pt-PT"/>
              </w:rPr>
              <w:t>0.860</w:t>
            </w:r>
          </w:p>
        </w:tc>
      </w:tr>
      <w:tr w:rsidR="00801A62" w:rsidRPr="009208DC" w14:paraId="59BA957E" w14:textId="77777777" w:rsidTr="000927A9">
        <w:tc>
          <w:tcPr>
            <w:tcW w:w="3098" w:type="pct"/>
            <w:hideMark/>
          </w:tcPr>
          <w:p w14:paraId="7BB7C5BB" w14:textId="77777777" w:rsidR="00801A62" w:rsidRPr="009208DC" w:rsidRDefault="00801A62" w:rsidP="000927A9">
            <w:pPr>
              <w:rPr>
                <w:lang w:val="pt-PT"/>
              </w:rPr>
            </w:pPr>
            <w:proofErr w:type="gramStart"/>
            <w:r w:rsidRPr="009208DC">
              <w:rPr>
                <w:lang w:val="pt-PT"/>
              </w:rPr>
              <w:t>Prob(</w:t>
            </w:r>
            <w:proofErr w:type="gramEnd"/>
            <w:r w:rsidRPr="009208DC">
              <w:rPr>
                <w:lang w:val="pt-PT"/>
              </w:rPr>
              <w:t>JB)</w:t>
            </w:r>
          </w:p>
        </w:tc>
        <w:tc>
          <w:tcPr>
            <w:tcW w:w="1902" w:type="pct"/>
            <w:hideMark/>
          </w:tcPr>
          <w:p w14:paraId="5429915E" w14:textId="77777777" w:rsidR="00801A62" w:rsidRPr="009208DC" w:rsidRDefault="00801A62" w:rsidP="000927A9">
            <w:pPr>
              <w:rPr>
                <w:lang w:val="pt-PT"/>
              </w:rPr>
            </w:pPr>
            <w:r w:rsidRPr="009208DC">
              <w:rPr>
                <w:lang w:val="pt-PT"/>
              </w:rPr>
              <w:t>0.650</w:t>
            </w:r>
          </w:p>
        </w:tc>
      </w:tr>
      <w:tr w:rsidR="00801A62" w:rsidRPr="009208DC" w14:paraId="582FA044" w14:textId="77777777" w:rsidTr="000927A9">
        <w:tc>
          <w:tcPr>
            <w:tcW w:w="3098" w:type="pct"/>
            <w:hideMark/>
          </w:tcPr>
          <w:p w14:paraId="6605F483" w14:textId="77777777" w:rsidR="00801A62" w:rsidRPr="009208DC" w:rsidRDefault="00801A62" w:rsidP="000927A9">
            <w:pPr>
              <w:rPr>
                <w:lang w:val="pt-PT"/>
              </w:rPr>
            </w:pPr>
            <w:r w:rsidRPr="009208DC">
              <w:rPr>
                <w:lang w:val="pt-PT"/>
              </w:rPr>
              <w:t>Skew</w:t>
            </w:r>
          </w:p>
        </w:tc>
        <w:tc>
          <w:tcPr>
            <w:tcW w:w="1902" w:type="pct"/>
            <w:hideMark/>
          </w:tcPr>
          <w:p w14:paraId="0D823B75" w14:textId="77777777" w:rsidR="00801A62" w:rsidRPr="009208DC" w:rsidRDefault="00801A62" w:rsidP="000927A9">
            <w:pPr>
              <w:rPr>
                <w:lang w:val="pt-PT"/>
              </w:rPr>
            </w:pPr>
            <w:r w:rsidRPr="009208DC">
              <w:rPr>
                <w:lang w:val="pt-PT"/>
              </w:rPr>
              <w:t>-0.026</w:t>
            </w:r>
          </w:p>
        </w:tc>
      </w:tr>
      <w:tr w:rsidR="00801A62" w:rsidRPr="009208DC" w14:paraId="25EFDD82" w14:textId="77777777" w:rsidTr="000927A9">
        <w:tc>
          <w:tcPr>
            <w:tcW w:w="3098" w:type="pct"/>
            <w:hideMark/>
          </w:tcPr>
          <w:p w14:paraId="3624235A" w14:textId="77777777" w:rsidR="00801A62" w:rsidRPr="009208DC" w:rsidRDefault="00801A62" w:rsidP="000927A9">
            <w:pPr>
              <w:rPr>
                <w:lang w:val="pt-PT"/>
              </w:rPr>
            </w:pPr>
            <w:r w:rsidRPr="009208DC">
              <w:rPr>
                <w:lang w:val="pt-PT"/>
              </w:rPr>
              <w:t>Kurtosis</w:t>
            </w:r>
          </w:p>
        </w:tc>
        <w:tc>
          <w:tcPr>
            <w:tcW w:w="1902" w:type="pct"/>
            <w:hideMark/>
          </w:tcPr>
          <w:p w14:paraId="236CF496" w14:textId="77777777" w:rsidR="00801A62" w:rsidRPr="009208DC" w:rsidRDefault="00801A62" w:rsidP="000927A9">
            <w:pPr>
              <w:rPr>
                <w:lang w:val="pt-PT"/>
              </w:rPr>
            </w:pPr>
            <w:r w:rsidRPr="009208DC">
              <w:rPr>
                <w:lang w:val="pt-PT"/>
              </w:rPr>
              <w:t>1.631</w:t>
            </w:r>
          </w:p>
        </w:tc>
      </w:tr>
      <w:tr w:rsidR="00801A62" w:rsidRPr="009208DC" w14:paraId="1B3654BF" w14:textId="77777777" w:rsidTr="000927A9">
        <w:tc>
          <w:tcPr>
            <w:tcW w:w="3098" w:type="pct"/>
            <w:hideMark/>
          </w:tcPr>
          <w:p w14:paraId="7E1194D9" w14:textId="77777777" w:rsidR="00801A62" w:rsidRPr="009208DC" w:rsidRDefault="00801A62" w:rsidP="000927A9">
            <w:pPr>
              <w:rPr>
                <w:lang w:val="pt-PT"/>
              </w:rPr>
            </w:pPr>
            <w:r w:rsidRPr="009208DC">
              <w:rPr>
                <w:lang w:val="pt-PT"/>
              </w:rPr>
              <w:t>Durbin-Watson</w:t>
            </w:r>
          </w:p>
        </w:tc>
        <w:tc>
          <w:tcPr>
            <w:tcW w:w="1902" w:type="pct"/>
            <w:hideMark/>
          </w:tcPr>
          <w:p w14:paraId="038833C2" w14:textId="77777777" w:rsidR="00801A62" w:rsidRPr="009208DC" w:rsidRDefault="00801A62" w:rsidP="000927A9">
            <w:pPr>
              <w:rPr>
                <w:lang w:val="pt-PT"/>
              </w:rPr>
            </w:pPr>
            <w:r w:rsidRPr="009208DC">
              <w:rPr>
                <w:lang w:val="pt-PT"/>
              </w:rPr>
              <w:t>1.577</w:t>
            </w:r>
          </w:p>
        </w:tc>
      </w:tr>
      <w:tr w:rsidR="00801A62" w:rsidRPr="009208DC" w14:paraId="7E77F173" w14:textId="77777777" w:rsidTr="000927A9">
        <w:tc>
          <w:tcPr>
            <w:tcW w:w="3098" w:type="pct"/>
            <w:hideMark/>
          </w:tcPr>
          <w:p w14:paraId="0E5DF0DE" w14:textId="77777777" w:rsidR="00801A62" w:rsidRPr="009208DC" w:rsidRDefault="00801A62" w:rsidP="000927A9">
            <w:pPr>
              <w:rPr>
                <w:lang w:val="pt-PT"/>
              </w:rPr>
            </w:pPr>
            <w:r w:rsidRPr="009208DC">
              <w:rPr>
                <w:lang w:val="pt-PT"/>
              </w:rPr>
              <w:t>Cond. No.</w:t>
            </w:r>
          </w:p>
        </w:tc>
        <w:tc>
          <w:tcPr>
            <w:tcW w:w="1902" w:type="pct"/>
            <w:hideMark/>
          </w:tcPr>
          <w:p w14:paraId="44EE2115" w14:textId="77777777" w:rsidR="00801A62" w:rsidRPr="009208DC" w:rsidRDefault="00801A62" w:rsidP="000927A9">
            <w:pPr>
              <w:keepNext/>
              <w:rPr>
                <w:lang w:val="pt-PT"/>
              </w:rPr>
            </w:pPr>
            <w:r w:rsidRPr="009208DC">
              <w:rPr>
                <w:lang w:val="pt-PT"/>
              </w:rPr>
              <w:t>1.35e+04</w:t>
            </w:r>
          </w:p>
        </w:tc>
      </w:tr>
    </w:tbl>
    <w:p w14:paraId="5A76CC46" w14:textId="77777777" w:rsidR="00801A62" w:rsidRPr="00E75861" w:rsidRDefault="00801A62" w:rsidP="00801A62">
      <w:pPr>
        <w:pStyle w:val="Caption"/>
        <w:rPr>
          <w:i w:val="0"/>
          <w:iCs w:val="0"/>
          <w:color w:val="auto"/>
          <w:sz w:val="16"/>
          <w:szCs w:val="16"/>
        </w:rPr>
      </w:pPr>
      <w:r w:rsidRPr="00E75861">
        <w:rPr>
          <w:i w:val="0"/>
          <w:iCs w:val="0"/>
          <w:color w:val="auto"/>
          <w:sz w:val="16"/>
          <w:szCs w:val="16"/>
        </w:rPr>
        <w:t xml:space="preserve">Table </w:t>
      </w:r>
      <w:r w:rsidRPr="00E75861">
        <w:rPr>
          <w:i w:val="0"/>
          <w:iCs w:val="0"/>
          <w:color w:val="auto"/>
          <w:sz w:val="16"/>
          <w:szCs w:val="16"/>
        </w:rPr>
        <w:fldChar w:fldCharType="begin"/>
      </w:r>
      <w:r w:rsidRPr="00E75861">
        <w:rPr>
          <w:i w:val="0"/>
          <w:iCs w:val="0"/>
          <w:color w:val="auto"/>
          <w:sz w:val="16"/>
          <w:szCs w:val="16"/>
        </w:rPr>
        <w:instrText xml:space="preserve"> SEQ Table \* ARABIC </w:instrText>
      </w:r>
      <w:r w:rsidRPr="00E75861">
        <w:rPr>
          <w:i w:val="0"/>
          <w:iCs w:val="0"/>
          <w:color w:val="auto"/>
          <w:sz w:val="16"/>
          <w:szCs w:val="16"/>
        </w:rPr>
        <w:fldChar w:fldCharType="separate"/>
      </w:r>
      <w:r w:rsidRPr="00E75861">
        <w:rPr>
          <w:i w:val="0"/>
          <w:iCs w:val="0"/>
          <w:color w:val="auto"/>
          <w:sz w:val="16"/>
          <w:szCs w:val="16"/>
        </w:rPr>
        <w:t>6</w:t>
      </w:r>
      <w:r w:rsidRPr="00E75861">
        <w:rPr>
          <w:i w:val="0"/>
          <w:iCs w:val="0"/>
          <w:color w:val="auto"/>
          <w:sz w:val="16"/>
          <w:szCs w:val="16"/>
        </w:rPr>
        <w:fldChar w:fldCharType="end"/>
      </w:r>
      <w:r w:rsidRPr="00E75861">
        <w:rPr>
          <w:i w:val="0"/>
          <w:iCs w:val="0"/>
          <w:color w:val="auto"/>
          <w:sz w:val="16"/>
          <w:szCs w:val="16"/>
        </w:rPr>
        <w:t>. Residual Tests</w:t>
      </w:r>
    </w:p>
    <w:p w14:paraId="6CD3D980" w14:textId="77777777" w:rsidR="00801A62" w:rsidRDefault="00801A62" w:rsidP="00801A62"/>
    <w:p w14:paraId="7D2B62A7" w14:textId="77777777" w:rsidR="00801A62" w:rsidRDefault="00801A62" w:rsidP="00801A62"/>
    <w:p w14:paraId="06FF1759" w14:textId="77777777" w:rsidR="00801A62" w:rsidRDefault="00801A62" w:rsidP="00801A62"/>
    <w:p w14:paraId="4E60322B" w14:textId="77777777" w:rsidR="00801A62" w:rsidRDefault="00801A62" w:rsidP="00801A62"/>
    <w:p w14:paraId="02B6B293" w14:textId="77777777" w:rsidR="00801A62" w:rsidRDefault="00801A62" w:rsidP="006C16A0">
      <w:pPr>
        <w:pStyle w:val="BodyText"/>
        <w:ind w:firstLine="0"/>
        <w:rPr>
          <w:lang w:val="en-US"/>
        </w:rPr>
      </w:pPr>
    </w:p>
    <w:p w14:paraId="122B61AF" w14:textId="5D04535C" w:rsidR="00BB2C2F" w:rsidRDefault="00BB2C2F" w:rsidP="00B97896">
      <w:pPr>
        <w:pStyle w:val="BodyText"/>
        <w:rPr>
          <w:lang w:val="en-US"/>
        </w:rPr>
      </w:pPr>
      <w:r>
        <w:rPr>
          <w:noProof/>
        </w:rPr>
        <w:lastRenderedPageBreak/>
        <mc:AlternateContent>
          <mc:Choice Requires="wps">
            <w:drawing>
              <wp:inline distT="0" distB="0" distL="0" distR="0" wp14:anchorId="09FEDBA6" wp14:editId="50892D3D">
                <wp:extent cx="3111347" cy="2670048"/>
                <wp:effectExtent l="0" t="0" r="13335" b="16510"/>
                <wp:docPr id="12108854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347" cy="2670048"/>
                        </a:xfrm>
                        <a:prstGeom prst="rect">
                          <a:avLst/>
                        </a:prstGeom>
                        <a:solidFill>
                          <a:srgbClr val="FFFFFF"/>
                        </a:solidFill>
                        <a:ln w="9525">
                          <a:solidFill>
                            <a:schemeClr val="bg1"/>
                          </a:solidFill>
                          <a:miter lim="800000"/>
                          <a:headEnd/>
                          <a:tailEnd/>
                        </a:ln>
                      </wps:spPr>
                      <wps:txbx>
                        <w:txbxContent>
                          <w:p w14:paraId="3A53B1FA" w14:textId="77777777" w:rsidR="00B57251" w:rsidRDefault="00BB2C2F" w:rsidP="00B57251">
                            <w:pPr>
                              <w:pStyle w:val="figurecaption"/>
                              <w:keepNext/>
                              <w:numPr>
                                <w:ilvl w:val="0"/>
                                <w:numId w:val="0"/>
                              </w:numPr>
                              <w:ind w:left="360" w:hanging="360"/>
                              <w:jc w:val="center"/>
                            </w:pPr>
                            <w:r>
                              <w:rPr>
                                <w:lang w:val="pt-PT"/>
                              </w:rPr>
                              <w:drawing>
                                <wp:inline distT="0" distB="0" distL="0" distR="0" wp14:anchorId="5BA5FA59" wp14:editId="1E8CBCB8">
                                  <wp:extent cx="2605203" cy="2162810"/>
                                  <wp:effectExtent l="0" t="0" r="5080" b="8890"/>
                                  <wp:docPr id="120071117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11173" name="Imagem 2"/>
                                          <pic:cNvPicPr/>
                                        </pic:nvPicPr>
                                        <pic:blipFill>
                                          <a:blip r:embed="rId15">
                                            <a:extLst>
                                              <a:ext uri="{28A0092B-C50C-407E-A947-70E740481C1C}">
                                                <a14:useLocalDpi xmlns:a14="http://schemas.microsoft.com/office/drawing/2010/main" val="0"/>
                                              </a:ext>
                                            </a:extLst>
                                          </a:blip>
                                          <a:stretch>
                                            <a:fillRect/>
                                          </a:stretch>
                                        </pic:blipFill>
                                        <pic:spPr>
                                          <a:xfrm>
                                            <a:off x="0" y="0"/>
                                            <a:ext cx="2622316" cy="2177017"/>
                                          </a:xfrm>
                                          <a:prstGeom prst="rect">
                                            <a:avLst/>
                                          </a:prstGeom>
                                        </pic:spPr>
                                      </pic:pic>
                                    </a:graphicData>
                                  </a:graphic>
                                </wp:inline>
                              </w:drawing>
                            </w:r>
                          </w:p>
                          <w:p w14:paraId="37DFA155" w14:textId="161132A0" w:rsidR="00B57251" w:rsidRPr="00E75861" w:rsidRDefault="00B57251" w:rsidP="00B57251">
                            <w:pPr>
                              <w:pStyle w:val="Caption"/>
                              <w:rPr>
                                <w:i w:val="0"/>
                                <w:iCs w:val="0"/>
                                <w:color w:val="auto"/>
                                <w:sz w:val="16"/>
                                <w:szCs w:val="16"/>
                              </w:rPr>
                            </w:pPr>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Pr="00E75861">
                              <w:rPr>
                                <w:i w:val="0"/>
                                <w:iCs w:val="0"/>
                                <w:color w:val="auto"/>
                                <w:sz w:val="16"/>
                                <w:szCs w:val="16"/>
                              </w:rPr>
                              <w:t>9</w:t>
                            </w:r>
                            <w:r w:rsidRPr="00E75861">
                              <w:rPr>
                                <w:i w:val="0"/>
                                <w:iCs w:val="0"/>
                                <w:color w:val="auto"/>
                                <w:sz w:val="16"/>
                                <w:szCs w:val="16"/>
                              </w:rPr>
                              <w:fldChar w:fldCharType="end"/>
                            </w:r>
                            <w:r w:rsidRPr="00E75861">
                              <w:rPr>
                                <w:i w:val="0"/>
                                <w:iCs w:val="0"/>
                                <w:color w:val="auto"/>
                                <w:sz w:val="16"/>
                                <w:szCs w:val="16"/>
                              </w:rPr>
                              <w:t>. Residuals vs Fitted Values</w:t>
                            </w:r>
                          </w:p>
                          <w:p w14:paraId="351133F8" w14:textId="1B08C3FE" w:rsidR="00BB2C2F" w:rsidRDefault="00BB2C2F" w:rsidP="00BB2C2F">
                            <w:pPr>
                              <w:pStyle w:val="figurecaption"/>
                              <w:keepNext/>
                              <w:numPr>
                                <w:ilvl w:val="0"/>
                                <w:numId w:val="0"/>
                              </w:numPr>
                              <w:ind w:left="360" w:hanging="360"/>
                              <w:jc w:val="center"/>
                            </w:pPr>
                          </w:p>
                          <w:p w14:paraId="50F61B84" w14:textId="77777777" w:rsidR="00BB2C2F" w:rsidRDefault="00BB2C2F" w:rsidP="00BB2C2F">
                            <w:pPr>
                              <w:pStyle w:val="figurecaption"/>
                              <w:keepNext/>
                              <w:numPr>
                                <w:ilvl w:val="0"/>
                                <w:numId w:val="0"/>
                              </w:numPr>
                              <w:ind w:left="360" w:hanging="360"/>
                              <w:jc w:val="center"/>
                            </w:pPr>
                          </w:p>
                          <w:p w14:paraId="0C8A74FE" w14:textId="77777777" w:rsidR="00BB2C2F" w:rsidRDefault="00BB2C2F" w:rsidP="00BB2C2F">
                            <w:pPr>
                              <w:pStyle w:val="figurecaption"/>
                              <w:keepNext/>
                              <w:numPr>
                                <w:ilvl w:val="0"/>
                                <w:numId w:val="0"/>
                              </w:numPr>
                              <w:ind w:left="360" w:hanging="360"/>
                              <w:jc w:val="center"/>
                            </w:pPr>
                          </w:p>
                          <w:p w14:paraId="36B6E62D" w14:textId="77777777" w:rsidR="00BB2C2F" w:rsidRDefault="00BB2C2F" w:rsidP="00BB2C2F">
                            <w:pPr>
                              <w:pStyle w:val="figurecaption"/>
                              <w:keepNext/>
                              <w:numPr>
                                <w:ilvl w:val="0"/>
                                <w:numId w:val="0"/>
                              </w:numPr>
                              <w:ind w:left="360" w:hanging="360"/>
                              <w:jc w:val="center"/>
                            </w:pPr>
                          </w:p>
                          <w:p w14:paraId="21A92524" w14:textId="77777777" w:rsidR="00BB2C2F" w:rsidRDefault="00BB2C2F" w:rsidP="00BB2C2F">
                            <w:pPr>
                              <w:pStyle w:val="figurecaption"/>
                              <w:keepNext/>
                              <w:numPr>
                                <w:ilvl w:val="0"/>
                                <w:numId w:val="0"/>
                              </w:numPr>
                              <w:ind w:left="360" w:hanging="360"/>
                              <w:jc w:val="center"/>
                            </w:pPr>
                          </w:p>
                          <w:p w14:paraId="710292EB" w14:textId="77777777" w:rsidR="00BB2C2F" w:rsidRPr="001B138C" w:rsidRDefault="00BB2C2F" w:rsidP="00BB2C2F">
                            <w:pPr>
                              <w:pStyle w:val="Caption"/>
                              <w:jc w:val="both"/>
                              <w:rPr>
                                <w:i w:val="0"/>
                                <w:iCs w:val="0"/>
                                <w:color w:val="auto"/>
                                <w:sz w:val="16"/>
                                <w:szCs w:val="16"/>
                              </w:rPr>
                            </w:pPr>
                          </w:p>
                          <w:p w14:paraId="0ACB2E18" w14:textId="77777777" w:rsidR="00BB2C2F" w:rsidRDefault="00BB2C2F" w:rsidP="00BB2C2F">
                            <w:pPr>
                              <w:pStyle w:val="figurecaption"/>
                              <w:keepNext/>
                              <w:numPr>
                                <w:ilvl w:val="0"/>
                                <w:numId w:val="0"/>
                              </w:numPr>
                              <w:ind w:left="360" w:hanging="360"/>
                              <w:jc w:val="center"/>
                            </w:pPr>
                          </w:p>
                          <w:p w14:paraId="2FB417C6" w14:textId="77777777" w:rsidR="00BB2C2F" w:rsidRDefault="00BB2C2F" w:rsidP="00BB2C2F">
                            <w:pPr>
                              <w:pStyle w:val="figurecaption"/>
                              <w:keepNext/>
                              <w:numPr>
                                <w:ilvl w:val="0"/>
                                <w:numId w:val="0"/>
                              </w:numPr>
                            </w:pPr>
                          </w:p>
                          <w:p w14:paraId="2B00E497" w14:textId="77777777" w:rsidR="00BB2C2F" w:rsidRPr="00DE0791" w:rsidRDefault="00BB2C2F" w:rsidP="00BB2C2F">
                            <w:pPr>
                              <w:pStyle w:val="figurecaption"/>
                              <w:keepNext/>
                              <w:numPr>
                                <w:ilvl w:val="0"/>
                                <w:numId w:val="0"/>
                              </w:numPr>
                              <w:ind w:left="360" w:hanging="360"/>
                              <w:jc w:val="center"/>
                            </w:pPr>
                          </w:p>
                          <w:p w14:paraId="5C4E50A4" w14:textId="77777777" w:rsidR="00BB2C2F" w:rsidRDefault="00BB2C2F" w:rsidP="00BB2C2F">
                            <w:pPr>
                              <w:pStyle w:val="BodyText"/>
                              <w:jc w:val="center"/>
                            </w:pPr>
                          </w:p>
                          <w:p w14:paraId="437890F9" w14:textId="77777777" w:rsidR="00BB2C2F" w:rsidRPr="004F5B4E" w:rsidRDefault="00BB2C2F" w:rsidP="00BB2C2F">
                            <w:pPr>
                              <w:pStyle w:val="BodyText"/>
                              <w:jc w:val="center"/>
                              <w:rPr>
                                <w:lang w:val="en-US"/>
                              </w:rPr>
                            </w:pPr>
                          </w:p>
                        </w:txbxContent>
                      </wps:txbx>
                      <wps:bodyPr rot="0" vert="horz" wrap="square" lIns="91440" tIns="45720" rIns="91440" bIns="45720" anchor="t" anchorCtr="0" upright="1">
                        <a:noAutofit/>
                      </wps:bodyPr>
                    </wps:wsp>
                  </a:graphicData>
                </a:graphic>
              </wp:inline>
            </w:drawing>
          </mc:Choice>
          <mc:Fallback>
            <w:pict>
              <v:shape w14:anchorId="09FEDBA6" id="_x0000_s1032" type="#_x0000_t202" style="width:245pt;height:2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" strokecolor="white [3212]">
                <v:textbox>
                  <w:txbxContent>
                    <w:p w14:paraId="3A53B1FA" w14:textId="77777777" w:rsidR="00B57251" w:rsidRDefault="00BB2C2F" w:rsidP="00B57251">
                      <w:pPr>
                        <w:pStyle w:val="figurecaption"/>
                        <w:keepNext/>
                        <w:numPr>
                          <w:ilvl w:val="0"/>
                          <w:numId w:val="0"/>
                        </w:numPr>
                        <w:ind w:left="360" w:hanging="360"/>
                        <w:jc w:val="center"/>
                      </w:pPr>
                      <w:r>
                        <w:rPr>
                          <w:lang w:val="pt-PT"/>
                        </w:rPr>
                        <w:drawing>
                          <wp:inline distT="0" distB="0" distL="0" distR="0" wp14:anchorId="5BA5FA59" wp14:editId="1E8CBCB8">
                            <wp:extent cx="2605203" cy="2162810"/>
                            <wp:effectExtent l="0" t="0" r="5080" b="8890"/>
                            <wp:docPr id="120071117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11173" name="Imagem 2"/>
                                    <pic:cNvPicPr/>
                                  </pic:nvPicPr>
                                  <pic:blipFill>
                                    <a:blip r:embed="rId15">
                                      <a:extLst>
                                        <a:ext uri="{28A0092B-C50C-407E-A947-70E740481C1C}">
                                          <a14:useLocalDpi xmlns:a14="http://schemas.microsoft.com/office/drawing/2010/main" val="0"/>
                                        </a:ext>
                                      </a:extLst>
                                    </a:blip>
                                    <a:stretch>
                                      <a:fillRect/>
                                    </a:stretch>
                                  </pic:blipFill>
                                  <pic:spPr>
                                    <a:xfrm>
                                      <a:off x="0" y="0"/>
                                      <a:ext cx="2622316" cy="2177017"/>
                                    </a:xfrm>
                                    <a:prstGeom prst="rect">
                                      <a:avLst/>
                                    </a:prstGeom>
                                  </pic:spPr>
                                </pic:pic>
                              </a:graphicData>
                            </a:graphic>
                          </wp:inline>
                        </w:drawing>
                      </w:r>
                    </w:p>
                    <w:p w14:paraId="37DFA155" w14:textId="161132A0" w:rsidR="00B57251" w:rsidRPr="00E75861" w:rsidRDefault="00B57251" w:rsidP="00B57251">
                      <w:pPr>
                        <w:pStyle w:val="Caption"/>
                        <w:rPr>
                          <w:i w:val="0"/>
                          <w:iCs w:val="0"/>
                          <w:color w:val="auto"/>
                          <w:sz w:val="16"/>
                          <w:szCs w:val="16"/>
                        </w:rPr>
                      </w:pPr>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Pr="00E75861">
                        <w:rPr>
                          <w:i w:val="0"/>
                          <w:iCs w:val="0"/>
                          <w:color w:val="auto"/>
                          <w:sz w:val="16"/>
                          <w:szCs w:val="16"/>
                        </w:rPr>
                        <w:t>9</w:t>
                      </w:r>
                      <w:r w:rsidRPr="00E75861">
                        <w:rPr>
                          <w:i w:val="0"/>
                          <w:iCs w:val="0"/>
                          <w:color w:val="auto"/>
                          <w:sz w:val="16"/>
                          <w:szCs w:val="16"/>
                        </w:rPr>
                        <w:fldChar w:fldCharType="end"/>
                      </w:r>
                      <w:r w:rsidRPr="00E75861">
                        <w:rPr>
                          <w:i w:val="0"/>
                          <w:iCs w:val="0"/>
                          <w:color w:val="auto"/>
                          <w:sz w:val="16"/>
                          <w:szCs w:val="16"/>
                        </w:rPr>
                        <w:t>. Residuals vs Fitted Values</w:t>
                      </w:r>
                    </w:p>
                    <w:p w14:paraId="351133F8" w14:textId="1B08C3FE" w:rsidR="00BB2C2F" w:rsidRDefault="00BB2C2F" w:rsidP="00BB2C2F">
                      <w:pPr>
                        <w:pStyle w:val="figurecaption"/>
                        <w:keepNext/>
                        <w:numPr>
                          <w:ilvl w:val="0"/>
                          <w:numId w:val="0"/>
                        </w:numPr>
                        <w:ind w:left="360" w:hanging="360"/>
                        <w:jc w:val="center"/>
                      </w:pPr>
                    </w:p>
                    <w:p w14:paraId="50F61B84" w14:textId="77777777" w:rsidR="00BB2C2F" w:rsidRDefault="00BB2C2F" w:rsidP="00BB2C2F">
                      <w:pPr>
                        <w:pStyle w:val="figurecaption"/>
                        <w:keepNext/>
                        <w:numPr>
                          <w:ilvl w:val="0"/>
                          <w:numId w:val="0"/>
                        </w:numPr>
                        <w:ind w:left="360" w:hanging="360"/>
                        <w:jc w:val="center"/>
                      </w:pPr>
                    </w:p>
                    <w:p w14:paraId="0C8A74FE" w14:textId="77777777" w:rsidR="00BB2C2F" w:rsidRDefault="00BB2C2F" w:rsidP="00BB2C2F">
                      <w:pPr>
                        <w:pStyle w:val="figurecaption"/>
                        <w:keepNext/>
                        <w:numPr>
                          <w:ilvl w:val="0"/>
                          <w:numId w:val="0"/>
                        </w:numPr>
                        <w:ind w:left="360" w:hanging="360"/>
                        <w:jc w:val="center"/>
                      </w:pPr>
                    </w:p>
                    <w:p w14:paraId="36B6E62D" w14:textId="77777777" w:rsidR="00BB2C2F" w:rsidRDefault="00BB2C2F" w:rsidP="00BB2C2F">
                      <w:pPr>
                        <w:pStyle w:val="figurecaption"/>
                        <w:keepNext/>
                        <w:numPr>
                          <w:ilvl w:val="0"/>
                          <w:numId w:val="0"/>
                        </w:numPr>
                        <w:ind w:left="360" w:hanging="360"/>
                        <w:jc w:val="center"/>
                      </w:pPr>
                    </w:p>
                    <w:p w14:paraId="21A92524" w14:textId="77777777" w:rsidR="00BB2C2F" w:rsidRDefault="00BB2C2F" w:rsidP="00BB2C2F">
                      <w:pPr>
                        <w:pStyle w:val="figurecaption"/>
                        <w:keepNext/>
                        <w:numPr>
                          <w:ilvl w:val="0"/>
                          <w:numId w:val="0"/>
                        </w:numPr>
                        <w:ind w:left="360" w:hanging="360"/>
                        <w:jc w:val="center"/>
                      </w:pPr>
                    </w:p>
                    <w:p w14:paraId="710292EB" w14:textId="77777777" w:rsidR="00BB2C2F" w:rsidRPr="001B138C" w:rsidRDefault="00BB2C2F" w:rsidP="00BB2C2F">
                      <w:pPr>
                        <w:pStyle w:val="Caption"/>
                        <w:jc w:val="both"/>
                        <w:rPr>
                          <w:i w:val="0"/>
                          <w:iCs w:val="0"/>
                          <w:color w:val="auto"/>
                          <w:sz w:val="16"/>
                          <w:szCs w:val="16"/>
                        </w:rPr>
                      </w:pPr>
                    </w:p>
                    <w:p w14:paraId="0ACB2E18" w14:textId="77777777" w:rsidR="00BB2C2F" w:rsidRDefault="00BB2C2F" w:rsidP="00BB2C2F">
                      <w:pPr>
                        <w:pStyle w:val="figurecaption"/>
                        <w:keepNext/>
                        <w:numPr>
                          <w:ilvl w:val="0"/>
                          <w:numId w:val="0"/>
                        </w:numPr>
                        <w:ind w:left="360" w:hanging="360"/>
                        <w:jc w:val="center"/>
                      </w:pPr>
                    </w:p>
                    <w:p w14:paraId="2FB417C6" w14:textId="77777777" w:rsidR="00BB2C2F" w:rsidRDefault="00BB2C2F" w:rsidP="00BB2C2F">
                      <w:pPr>
                        <w:pStyle w:val="figurecaption"/>
                        <w:keepNext/>
                        <w:numPr>
                          <w:ilvl w:val="0"/>
                          <w:numId w:val="0"/>
                        </w:numPr>
                      </w:pPr>
                    </w:p>
                    <w:p w14:paraId="2B00E497" w14:textId="77777777" w:rsidR="00BB2C2F" w:rsidRPr="00DE0791" w:rsidRDefault="00BB2C2F" w:rsidP="00BB2C2F">
                      <w:pPr>
                        <w:pStyle w:val="figurecaption"/>
                        <w:keepNext/>
                        <w:numPr>
                          <w:ilvl w:val="0"/>
                          <w:numId w:val="0"/>
                        </w:numPr>
                        <w:ind w:left="360" w:hanging="360"/>
                        <w:jc w:val="center"/>
                      </w:pPr>
                    </w:p>
                    <w:p w14:paraId="5C4E50A4" w14:textId="77777777" w:rsidR="00BB2C2F" w:rsidRDefault="00BB2C2F" w:rsidP="00BB2C2F">
                      <w:pPr>
                        <w:pStyle w:val="BodyText"/>
                        <w:jc w:val="center"/>
                      </w:pPr>
                    </w:p>
                    <w:p w14:paraId="437890F9" w14:textId="77777777" w:rsidR="00BB2C2F" w:rsidRPr="004F5B4E" w:rsidRDefault="00BB2C2F" w:rsidP="00BB2C2F">
                      <w:pPr>
                        <w:pStyle w:val="BodyText"/>
                        <w:jc w:val="center"/>
                        <w:rPr>
                          <w:lang w:val="en-US"/>
                        </w:rPr>
                      </w:pPr>
                    </w:p>
                  </w:txbxContent>
                </v:textbox>
                <w10:anchorlock/>
              </v:shape>
            </w:pict>
          </mc:Fallback>
        </mc:AlternateContent>
      </w:r>
    </w:p>
    <w:p w14:paraId="1FCEC623" w14:textId="77777777" w:rsidR="00AF155A" w:rsidRPr="00AF155A" w:rsidRDefault="00AF155A" w:rsidP="00AF155A">
      <w:pPr>
        <w:pStyle w:val="BodyText"/>
        <w:rPr>
          <w:lang w:val="en-US"/>
        </w:rPr>
      </w:pPr>
      <w:r w:rsidRPr="00AF155A">
        <w:rPr>
          <w:lang w:val="en-US"/>
        </w:rPr>
        <w:t>What we can interpret from this specific plot is:</w:t>
      </w:r>
    </w:p>
    <w:p w14:paraId="5A93E762" w14:textId="77777777" w:rsidR="00AF155A" w:rsidRPr="00AF155A" w:rsidRDefault="00AF155A" w:rsidP="00AF155A">
      <w:pPr>
        <w:pStyle w:val="BodyText"/>
        <w:numPr>
          <w:ilvl w:val="0"/>
          <w:numId w:val="42"/>
        </w:numPr>
        <w:rPr>
          <w:lang w:val="en-US"/>
        </w:rPr>
      </w:pPr>
      <w:r w:rsidRPr="00AF155A">
        <w:rPr>
          <w:b/>
          <w:bCs/>
          <w:lang w:val="en-US"/>
        </w:rPr>
        <w:t>Pattern:</w:t>
      </w:r>
      <w:r w:rsidRPr="00AF155A">
        <w:rPr>
          <w:lang w:val="en-US"/>
        </w:rPr>
        <w:t xml:space="preserve"> There appears to be a slight pattern where the residuals are not randomly scattered, particularly towards the higher end of fitted values, indicating that the model does not capture all the systematic information in the data.</w:t>
      </w:r>
    </w:p>
    <w:p w14:paraId="77207D0E" w14:textId="77777777" w:rsidR="00AF155A" w:rsidRPr="00AF155A" w:rsidRDefault="00AF155A" w:rsidP="00AF155A">
      <w:pPr>
        <w:pStyle w:val="BodyText"/>
        <w:numPr>
          <w:ilvl w:val="0"/>
          <w:numId w:val="42"/>
        </w:numPr>
        <w:rPr>
          <w:lang w:val="en-US"/>
        </w:rPr>
      </w:pPr>
      <w:r w:rsidRPr="00AF155A">
        <w:rPr>
          <w:b/>
          <w:bCs/>
          <w:lang w:val="en-US"/>
        </w:rPr>
        <w:t>Potential Heteroscedasticity:</w:t>
      </w:r>
      <w:r w:rsidRPr="00AF155A">
        <w:rPr>
          <w:lang w:val="en-US"/>
        </w:rPr>
        <w:t xml:space="preserve"> The spread of residuals seems to increase with the fitted values. This fan or cone-shaped pattern (widening spread as we move to the right) suggests heteroscedasticity, meaning the variance of the error terms is not constant.</w:t>
      </w:r>
    </w:p>
    <w:p w14:paraId="792514A4" w14:textId="24D79859" w:rsidR="0060763C" w:rsidRPr="00AF155A" w:rsidRDefault="00AF155A" w:rsidP="0060763C">
      <w:pPr>
        <w:pStyle w:val="BodyText"/>
        <w:numPr>
          <w:ilvl w:val="0"/>
          <w:numId w:val="42"/>
        </w:numPr>
        <w:rPr>
          <w:lang w:val="en-US"/>
        </w:rPr>
      </w:pPr>
      <w:r w:rsidRPr="00AF155A">
        <w:rPr>
          <w:b/>
          <w:bCs/>
          <w:lang w:val="en-US"/>
        </w:rPr>
        <w:t>Outliers:</w:t>
      </w:r>
      <w:r w:rsidRPr="00AF155A">
        <w:rPr>
          <w:lang w:val="en-US"/>
        </w:rPr>
        <w:t xml:space="preserve"> The plot shows some points with a very high or low residual value. These points may be outliers in the data, which can have a high leverage effect on the linear regression line and potentially distort the overall model fit.</w:t>
      </w:r>
    </w:p>
    <w:p w14:paraId="19B1AB10" w14:textId="77777777" w:rsidR="00AF155A" w:rsidRDefault="00AF155A" w:rsidP="009939E0">
      <w:pPr>
        <w:pStyle w:val="BodyText"/>
        <w:ind w:firstLine="0"/>
        <w:rPr>
          <w:lang w:val="en-US"/>
        </w:rPr>
      </w:pPr>
    </w:p>
    <w:p w14:paraId="034FE989" w14:textId="0465D54E" w:rsidR="00427054" w:rsidRDefault="00427054" w:rsidP="00B97896">
      <w:pPr>
        <w:pStyle w:val="BodyText"/>
        <w:rPr>
          <w:lang w:val="en-US"/>
        </w:rPr>
      </w:pPr>
      <w:r>
        <w:rPr>
          <w:noProof/>
        </w:rPr>
        <mc:AlternateContent>
          <mc:Choice Requires="wps">
            <w:drawing>
              <wp:inline distT="0" distB="0" distL="0" distR="0" wp14:anchorId="51B4C603" wp14:editId="35535AD0">
                <wp:extent cx="2958860" cy="2053087"/>
                <wp:effectExtent l="0" t="0" r="13335" b="23495"/>
                <wp:docPr id="4772558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860" cy="2053087"/>
                        </a:xfrm>
                        <a:prstGeom prst="rect">
                          <a:avLst/>
                        </a:prstGeom>
                        <a:solidFill>
                          <a:srgbClr val="FFFFFF"/>
                        </a:solidFill>
                        <a:ln w="9525">
                          <a:solidFill>
                            <a:schemeClr val="bg1"/>
                          </a:solidFill>
                          <a:miter lim="800000"/>
                          <a:headEnd/>
                          <a:tailEnd/>
                        </a:ln>
                      </wps:spPr>
                      <wps:txbx>
                        <w:txbxContent>
                          <w:p w14:paraId="756DA2C1" w14:textId="77777777" w:rsidR="00B57251" w:rsidRDefault="00427054" w:rsidP="00B57251">
                            <w:pPr>
                              <w:pStyle w:val="figurecaption"/>
                              <w:keepNext/>
                              <w:numPr>
                                <w:ilvl w:val="0"/>
                                <w:numId w:val="0"/>
                              </w:numPr>
                              <w:ind w:left="360" w:hanging="360"/>
                              <w:jc w:val="center"/>
                            </w:pPr>
                            <w:r>
                              <w:rPr>
                                <w:lang w:val="pt-PT"/>
                              </w:rPr>
                              <w:drawing>
                                <wp:inline distT="0" distB="0" distL="0" distR="0" wp14:anchorId="399DA809" wp14:editId="23A75CEB">
                                  <wp:extent cx="2450592" cy="1657015"/>
                                  <wp:effectExtent l="0" t="0" r="6985" b="635"/>
                                  <wp:docPr id="150428944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89447" name="Imagem 2"/>
                                          <pic:cNvPicPr/>
                                        </pic:nvPicPr>
                                        <pic:blipFill>
                                          <a:blip r:embed="rId16">
                                            <a:extLst>
                                              <a:ext uri="{28A0092B-C50C-407E-A947-70E740481C1C}">
                                                <a14:useLocalDpi xmlns:a14="http://schemas.microsoft.com/office/drawing/2010/main" val="0"/>
                                              </a:ext>
                                            </a:extLst>
                                          </a:blip>
                                          <a:stretch>
                                            <a:fillRect/>
                                          </a:stretch>
                                        </pic:blipFill>
                                        <pic:spPr>
                                          <a:xfrm>
                                            <a:off x="0" y="0"/>
                                            <a:ext cx="2469132" cy="1669551"/>
                                          </a:xfrm>
                                          <a:prstGeom prst="rect">
                                            <a:avLst/>
                                          </a:prstGeom>
                                        </pic:spPr>
                                      </pic:pic>
                                    </a:graphicData>
                                  </a:graphic>
                                </wp:inline>
                              </w:drawing>
                            </w:r>
                          </w:p>
                          <w:p w14:paraId="0A09BF5A" w14:textId="0908295B" w:rsidR="00B57251" w:rsidRPr="00E75861" w:rsidRDefault="00B57251" w:rsidP="00B57251">
                            <w:pPr>
                              <w:pStyle w:val="Caption"/>
                              <w:rPr>
                                <w:i w:val="0"/>
                                <w:iCs w:val="0"/>
                                <w:color w:val="auto"/>
                                <w:sz w:val="16"/>
                                <w:szCs w:val="16"/>
                              </w:rPr>
                            </w:pPr>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Pr="00E75861">
                              <w:rPr>
                                <w:i w:val="0"/>
                                <w:iCs w:val="0"/>
                                <w:color w:val="auto"/>
                                <w:sz w:val="16"/>
                                <w:szCs w:val="16"/>
                              </w:rPr>
                              <w:t>10</w:t>
                            </w:r>
                            <w:r w:rsidRPr="00E75861">
                              <w:rPr>
                                <w:i w:val="0"/>
                                <w:iCs w:val="0"/>
                                <w:color w:val="auto"/>
                                <w:sz w:val="16"/>
                                <w:szCs w:val="16"/>
                              </w:rPr>
                              <w:fldChar w:fldCharType="end"/>
                            </w:r>
                            <w:r w:rsidRPr="00E75861">
                              <w:rPr>
                                <w:i w:val="0"/>
                                <w:iCs w:val="0"/>
                                <w:color w:val="auto"/>
                                <w:sz w:val="16"/>
                                <w:szCs w:val="16"/>
                              </w:rPr>
                              <w:t>. QQ Plot</w:t>
                            </w:r>
                          </w:p>
                          <w:p w14:paraId="2BBEE56B" w14:textId="063D36D8" w:rsidR="00427054" w:rsidRDefault="00427054" w:rsidP="00427054">
                            <w:pPr>
                              <w:pStyle w:val="figurecaption"/>
                              <w:keepNext/>
                              <w:numPr>
                                <w:ilvl w:val="0"/>
                                <w:numId w:val="0"/>
                              </w:numPr>
                              <w:ind w:left="360" w:hanging="360"/>
                              <w:jc w:val="center"/>
                            </w:pPr>
                          </w:p>
                          <w:p w14:paraId="7F09EB1D" w14:textId="77777777" w:rsidR="00427054" w:rsidRDefault="00427054" w:rsidP="00427054">
                            <w:pPr>
                              <w:pStyle w:val="figurecaption"/>
                              <w:keepNext/>
                              <w:numPr>
                                <w:ilvl w:val="0"/>
                                <w:numId w:val="0"/>
                              </w:numPr>
                              <w:ind w:left="360" w:hanging="360"/>
                              <w:jc w:val="center"/>
                            </w:pPr>
                          </w:p>
                          <w:p w14:paraId="3A8DC407" w14:textId="77777777" w:rsidR="00427054" w:rsidRDefault="00427054" w:rsidP="00427054">
                            <w:pPr>
                              <w:pStyle w:val="figurecaption"/>
                              <w:keepNext/>
                              <w:numPr>
                                <w:ilvl w:val="0"/>
                                <w:numId w:val="0"/>
                              </w:numPr>
                              <w:ind w:left="360" w:hanging="360"/>
                              <w:jc w:val="center"/>
                            </w:pPr>
                          </w:p>
                          <w:p w14:paraId="6BA60A32" w14:textId="77777777" w:rsidR="00427054" w:rsidRDefault="00427054" w:rsidP="00427054">
                            <w:pPr>
                              <w:pStyle w:val="figurecaption"/>
                              <w:keepNext/>
                              <w:numPr>
                                <w:ilvl w:val="0"/>
                                <w:numId w:val="0"/>
                              </w:numPr>
                              <w:ind w:left="360" w:hanging="360"/>
                              <w:jc w:val="center"/>
                            </w:pPr>
                          </w:p>
                          <w:p w14:paraId="5BE20F35" w14:textId="77777777" w:rsidR="00427054" w:rsidRPr="001B138C" w:rsidRDefault="00427054" w:rsidP="00427054">
                            <w:pPr>
                              <w:pStyle w:val="Caption"/>
                              <w:jc w:val="both"/>
                              <w:rPr>
                                <w:i w:val="0"/>
                                <w:iCs w:val="0"/>
                                <w:color w:val="auto"/>
                                <w:sz w:val="16"/>
                                <w:szCs w:val="16"/>
                              </w:rPr>
                            </w:pPr>
                          </w:p>
                          <w:p w14:paraId="0A6E4597" w14:textId="77777777" w:rsidR="00427054" w:rsidRDefault="00427054" w:rsidP="00427054">
                            <w:pPr>
                              <w:pStyle w:val="figurecaption"/>
                              <w:keepNext/>
                              <w:numPr>
                                <w:ilvl w:val="0"/>
                                <w:numId w:val="0"/>
                              </w:numPr>
                              <w:ind w:left="360" w:hanging="360"/>
                              <w:jc w:val="center"/>
                            </w:pPr>
                          </w:p>
                          <w:p w14:paraId="43706375" w14:textId="77777777" w:rsidR="00427054" w:rsidRDefault="00427054" w:rsidP="00427054">
                            <w:pPr>
                              <w:pStyle w:val="figurecaption"/>
                              <w:keepNext/>
                              <w:numPr>
                                <w:ilvl w:val="0"/>
                                <w:numId w:val="0"/>
                              </w:numPr>
                            </w:pPr>
                          </w:p>
                          <w:p w14:paraId="49A462C9" w14:textId="77777777" w:rsidR="00427054" w:rsidRPr="00DE0791" w:rsidRDefault="00427054" w:rsidP="00427054">
                            <w:pPr>
                              <w:pStyle w:val="figurecaption"/>
                              <w:keepNext/>
                              <w:numPr>
                                <w:ilvl w:val="0"/>
                                <w:numId w:val="0"/>
                              </w:numPr>
                              <w:ind w:left="360" w:hanging="360"/>
                              <w:jc w:val="center"/>
                            </w:pPr>
                          </w:p>
                          <w:p w14:paraId="426E8659" w14:textId="77777777" w:rsidR="00427054" w:rsidRDefault="00427054" w:rsidP="00427054">
                            <w:pPr>
                              <w:pStyle w:val="BodyText"/>
                              <w:jc w:val="center"/>
                            </w:pPr>
                          </w:p>
                          <w:p w14:paraId="2524C931" w14:textId="77777777" w:rsidR="00427054" w:rsidRPr="004F5B4E" w:rsidRDefault="00427054" w:rsidP="00427054">
                            <w:pPr>
                              <w:pStyle w:val="BodyText"/>
                              <w:jc w:val="center"/>
                              <w:rPr>
                                <w:lang w:val="en-US"/>
                              </w:rPr>
                            </w:pPr>
                          </w:p>
                        </w:txbxContent>
                      </wps:txbx>
                      <wps:bodyPr rot="0" vert="horz" wrap="square" lIns="91440" tIns="45720" rIns="91440" bIns="45720" anchor="t" anchorCtr="0" upright="1">
                        <a:noAutofit/>
                      </wps:bodyPr>
                    </wps:wsp>
                  </a:graphicData>
                </a:graphic>
              </wp:inline>
            </w:drawing>
          </mc:Choice>
          <mc:Fallback>
            <w:pict>
              <v:shape w14:anchorId="51B4C603" id="_x0000_s1033" type="#_x0000_t202" style="width:233pt;height:1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" strokecolor="white [3212]">
                <v:textbox>
                  <w:txbxContent>
                    <w:p w14:paraId="756DA2C1" w14:textId="77777777" w:rsidR="00B57251" w:rsidRDefault="00427054" w:rsidP="00B57251">
                      <w:pPr>
                        <w:pStyle w:val="figurecaption"/>
                        <w:keepNext/>
                        <w:numPr>
                          <w:ilvl w:val="0"/>
                          <w:numId w:val="0"/>
                        </w:numPr>
                        <w:ind w:left="360" w:hanging="360"/>
                        <w:jc w:val="center"/>
                      </w:pPr>
                      <w:r>
                        <w:rPr>
                          <w:lang w:val="pt-PT"/>
                        </w:rPr>
                        <w:drawing>
                          <wp:inline distT="0" distB="0" distL="0" distR="0" wp14:anchorId="399DA809" wp14:editId="23A75CEB">
                            <wp:extent cx="2450592" cy="1657015"/>
                            <wp:effectExtent l="0" t="0" r="6985" b="635"/>
                            <wp:docPr id="150428944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89447" name="Imagem 2"/>
                                    <pic:cNvPicPr/>
                                  </pic:nvPicPr>
                                  <pic:blipFill>
                                    <a:blip r:embed="rId16">
                                      <a:extLst>
                                        <a:ext uri="{28A0092B-C50C-407E-A947-70E740481C1C}">
                                          <a14:useLocalDpi xmlns:a14="http://schemas.microsoft.com/office/drawing/2010/main" val="0"/>
                                        </a:ext>
                                      </a:extLst>
                                    </a:blip>
                                    <a:stretch>
                                      <a:fillRect/>
                                    </a:stretch>
                                  </pic:blipFill>
                                  <pic:spPr>
                                    <a:xfrm>
                                      <a:off x="0" y="0"/>
                                      <a:ext cx="2469132" cy="1669551"/>
                                    </a:xfrm>
                                    <a:prstGeom prst="rect">
                                      <a:avLst/>
                                    </a:prstGeom>
                                  </pic:spPr>
                                </pic:pic>
                              </a:graphicData>
                            </a:graphic>
                          </wp:inline>
                        </w:drawing>
                      </w:r>
                    </w:p>
                    <w:p w14:paraId="0A09BF5A" w14:textId="0908295B" w:rsidR="00B57251" w:rsidRPr="00E75861" w:rsidRDefault="00B57251" w:rsidP="00B57251">
                      <w:pPr>
                        <w:pStyle w:val="Caption"/>
                        <w:rPr>
                          <w:i w:val="0"/>
                          <w:iCs w:val="0"/>
                          <w:color w:val="auto"/>
                          <w:sz w:val="16"/>
                          <w:szCs w:val="16"/>
                        </w:rPr>
                      </w:pPr>
                      <w:r w:rsidRPr="00E75861">
                        <w:rPr>
                          <w:i w:val="0"/>
                          <w:iCs w:val="0"/>
                          <w:color w:val="auto"/>
                          <w:sz w:val="16"/>
                          <w:szCs w:val="16"/>
                        </w:rPr>
                        <w:t xml:space="preserve">Figure </w:t>
                      </w:r>
                      <w:r w:rsidRPr="00E75861">
                        <w:rPr>
                          <w:i w:val="0"/>
                          <w:iCs w:val="0"/>
                          <w:color w:val="auto"/>
                          <w:sz w:val="16"/>
                          <w:szCs w:val="16"/>
                        </w:rPr>
                        <w:fldChar w:fldCharType="begin"/>
                      </w:r>
                      <w:r w:rsidRPr="00E75861">
                        <w:rPr>
                          <w:i w:val="0"/>
                          <w:iCs w:val="0"/>
                          <w:color w:val="auto"/>
                          <w:sz w:val="16"/>
                          <w:szCs w:val="16"/>
                        </w:rPr>
                        <w:instrText xml:space="preserve"> SEQ Figure \* ARABIC </w:instrText>
                      </w:r>
                      <w:r w:rsidRPr="00E75861">
                        <w:rPr>
                          <w:i w:val="0"/>
                          <w:iCs w:val="0"/>
                          <w:color w:val="auto"/>
                          <w:sz w:val="16"/>
                          <w:szCs w:val="16"/>
                        </w:rPr>
                        <w:fldChar w:fldCharType="separate"/>
                      </w:r>
                      <w:r w:rsidRPr="00E75861">
                        <w:rPr>
                          <w:i w:val="0"/>
                          <w:iCs w:val="0"/>
                          <w:color w:val="auto"/>
                          <w:sz w:val="16"/>
                          <w:szCs w:val="16"/>
                        </w:rPr>
                        <w:t>10</w:t>
                      </w:r>
                      <w:r w:rsidRPr="00E75861">
                        <w:rPr>
                          <w:i w:val="0"/>
                          <w:iCs w:val="0"/>
                          <w:color w:val="auto"/>
                          <w:sz w:val="16"/>
                          <w:szCs w:val="16"/>
                        </w:rPr>
                        <w:fldChar w:fldCharType="end"/>
                      </w:r>
                      <w:r w:rsidRPr="00E75861">
                        <w:rPr>
                          <w:i w:val="0"/>
                          <w:iCs w:val="0"/>
                          <w:color w:val="auto"/>
                          <w:sz w:val="16"/>
                          <w:szCs w:val="16"/>
                        </w:rPr>
                        <w:t>. QQ Plot</w:t>
                      </w:r>
                    </w:p>
                    <w:p w14:paraId="2BBEE56B" w14:textId="063D36D8" w:rsidR="00427054" w:rsidRDefault="00427054" w:rsidP="00427054">
                      <w:pPr>
                        <w:pStyle w:val="figurecaption"/>
                        <w:keepNext/>
                        <w:numPr>
                          <w:ilvl w:val="0"/>
                          <w:numId w:val="0"/>
                        </w:numPr>
                        <w:ind w:left="360" w:hanging="360"/>
                        <w:jc w:val="center"/>
                      </w:pPr>
                    </w:p>
                    <w:p w14:paraId="7F09EB1D" w14:textId="77777777" w:rsidR="00427054" w:rsidRDefault="00427054" w:rsidP="00427054">
                      <w:pPr>
                        <w:pStyle w:val="figurecaption"/>
                        <w:keepNext/>
                        <w:numPr>
                          <w:ilvl w:val="0"/>
                          <w:numId w:val="0"/>
                        </w:numPr>
                        <w:ind w:left="360" w:hanging="360"/>
                        <w:jc w:val="center"/>
                      </w:pPr>
                    </w:p>
                    <w:p w14:paraId="3A8DC407" w14:textId="77777777" w:rsidR="00427054" w:rsidRDefault="00427054" w:rsidP="00427054">
                      <w:pPr>
                        <w:pStyle w:val="figurecaption"/>
                        <w:keepNext/>
                        <w:numPr>
                          <w:ilvl w:val="0"/>
                          <w:numId w:val="0"/>
                        </w:numPr>
                        <w:ind w:left="360" w:hanging="360"/>
                        <w:jc w:val="center"/>
                      </w:pPr>
                    </w:p>
                    <w:p w14:paraId="6BA60A32" w14:textId="77777777" w:rsidR="00427054" w:rsidRDefault="00427054" w:rsidP="00427054">
                      <w:pPr>
                        <w:pStyle w:val="figurecaption"/>
                        <w:keepNext/>
                        <w:numPr>
                          <w:ilvl w:val="0"/>
                          <w:numId w:val="0"/>
                        </w:numPr>
                        <w:ind w:left="360" w:hanging="360"/>
                        <w:jc w:val="center"/>
                      </w:pPr>
                    </w:p>
                    <w:p w14:paraId="5BE20F35" w14:textId="77777777" w:rsidR="00427054" w:rsidRPr="001B138C" w:rsidRDefault="00427054" w:rsidP="00427054">
                      <w:pPr>
                        <w:pStyle w:val="Caption"/>
                        <w:jc w:val="both"/>
                        <w:rPr>
                          <w:i w:val="0"/>
                          <w:iCs w:val="0"/>
                          <w:color w:val="auto"/>
                          <w:sz w:val="16"/>
                          <w:szCs w:val="16"/>
                        </w:rPr>
                      </w:pPr>
                    </w:p>
                    <w:p w14:paraId="0A6E4597" w14:textId="77777777" w:rsidR="00427054" w:rsidRDefault="00427054" w:rsidP="00427054">
                      <w:pPr>
                        <w:pStyle w:val="figurecaption"/>
                        <w:keepNext/>
                        <w:numPr>
                          <w:ilvl w:val="0"/>
                          <w:numId w:val="0"/>
                        </w:numPr>
                        <w:ind w:left="360" w:hanging="360"/>
                        <w:jc w:val="center"/>
                      </w:pPr>
                    </w:p>
                    <w:p w14:paraId="43706375" w14:textId="77777777" w:rsidR="00427054" w:rsidRDefault="00427054" w:rsidP="00427054">
                      <w:pPr>
                        <w:pStyle w:val="figurecaption"/>
                        <w:keepNext/>
                        <w:numPr>
                          <w:ilvl w:val="0"/>
                          <w:numId w:val="0"/>
                        </w:numPr>
                      </w:pPr>
                    </w:p>
                    <w:p w14:paraId="49A462C9" w14:textId="77777777" w:rsidR="00427054" w:rsidRPr="00DE0791" w:rsidRDefault="00427054" w:rsidP="00427054">
                      <w:pPr>
                        <w:pStyle w:val="figurecaption"/>
                        <w:keepNext/>
                        <w:numPr>
                          <w:ilvl w:val="0"/>
                          <w:numId w:val="0"/>
                        </w:numPr>
                        <w:ind w:left="360" w:hanging="360"/>
                        <w:jc w:val="center"/>
                      </w:pPr>
                    </w:p>
                    <w:p w14:paraId="426E8659" w14:textId="77777777" w:rsidR="00427054" w:rsidRDefault="00427054" w:rsidP="00427054">
                      <w:pPr>
                        <w:pStyle w:val="BodyText"/>
                        <w:jc w:val="center"/>
                      </w:pPr>
                    </w:p>
                    <w:p w14:paraId="2524C931" w14:textId="77777777" w:rsidR="00427054" w:rsidRPr="004F5B4E" w:rsidRDefault="00427054" w:rsidP="00427054">
                      <w:pPr>
                        <w:pStyle w:val="BodyText"/>
                        <w:jc w:val="center"/>
                        <w:rPr>
                          <w:lang w:val="en-US"/>
                        </w:rPr>
                      </w:pPr>
                    </w:p>
                  </w:txbxContent>
                </v:textbox>
                <w10:anchorlock/>
              </v:shape>
            </w:pict>
          </mc:Fallback>
        </mc:AlternateContent>
      </w:r>
    </w:p>
    <w:p w14:paraId="5F1D26BA" w14:textId="5EA0DD12" w:rsidR="00CB20A1" w:rsidRDefault="00CB20A1" w:rsidP="00B97896">
      <w:pPr>
        <w:pStyle w:val="BodyText"/>
        <w:rPr>
          <w:lang w:val="en-US"/>
        </w:rPr>
      </w:pPr>
      <w:r w:rsidRPr="00CB20A1">
        <w:rPr>
          <w:lang w:val="en-US"/>
        </w:rPr>
        <w:t>The QQ plot, on the other hand, is designed to illustrate how well the residuals match a normal distribution</w:t>
      </w:r>
      <w:r w:rsidR="00095EB0">
        <w:rPr>
          <w:lang w:val="en-US"/>
        </w:rPr>
        <w:t>.</w:t>
      </w:r>
    </w:p>
    <w:p w14:paraId="68D28A2F" w14:textId="77777777" w:rsidR="00095EB0" w:rsidRPr="00095EB0" w:rsidRDefault="00095EB0" w:rsidP="00095EB0">
      <w:pPr>
        <w:pStyle w:val="BodyText"/>
        <w:numPr>
          <w:ilvl w:val="0"/>
          <w:numId w:val="43"/>
        </w:numPr>
        <w:rPr>
          <w:lang w:val="en-US"/>
        </w:rPr>
      </w:pPr>
      <w:r w:rsidRPr="00095EB0">
        <w:rPr>
          <w:b/>
          <w:bCs/>
          <w:lang w:val="en-US"/>
        </w:rPr>
        <w:t>Central Tendency:</w:t>
      </w:r>
      <w:r w:rsidRPr="00095EB0">
        <w:rPr>
          <w:lang w:val="en-US"/>
        </w:rPr>
        <w:t xml:space="preserve"> The majority of points cluster around the red line, particularly in the center of the plot. This suggests that the residuals are normally distributed around the mean.</w:t>
      </w:r>
    </w:p>
    <w:p w14:paraId="700C2242" w14:textId="77777777" w:rsidR="00095EB0" w:rsidRPr="00095EB0" w:rsidRDefault="00095EB0" w:rsidP="00095EB0">
      <w:pPr>
        <w:pStyle w:val="BodyText"/>
        <w:numPr>
          <w:ilvl w:val="0"/>
          <w:numId w:val="43"/>
        </w:numPr>
        <w:rPr>
          <w:lang w:val="en-US"/>
        </w:rPr>
      </w:pPr>
      <w:r w:rsidRPr="00095EB0">
        <w:rPr>
          <w:b/>
          <w:bCs/>
          <w:lang w:val="en-US"/>
        </w:rPr>
        <w:t>Tail Behavior:</w:t>
      </w:r>
      <w:r w:rsidRPr="00095EB0">
        <w:rPr>
          <w:lang w:val="en-US"/>
        </w:rPr>
        <w:t xml:space="preserve"> There is a slight deviation from the line in the upper tail (top right of the plot), indicating </w:t>
      </w:r>
      <w:r w:rsidRPr="00095EB0">
        <w:rPr>
          <w:lang w:val="en-US"/>
        </w:rPr>
        <w:t>that the residuals have some extreme values that are greater than what you would expect in a normal distribution. This can be a sign of outliers or "heavy tails" in the distribution of residuals.</w:t>
      </w:r>
    </w:p>
    <w:p w14:paraId="33EB1A49" w14:textId="5F551FD9" w:rsidR="00095EB0" w:rsidRDefault="00095EB0" w:rsidP="00095EB0">
      <w:pPr>
        <w:pStyle w:val="BodyText"/>
        <w:numPr>
          <w:ilvl w:val="0"/>
          <w:numId w:val="43"/>
        </w:numPr>
        <w:rPr>
          <w:lang w:val="en-US"/>
        </w:rPr>
      </w:pPr>
      <w:r w:rsidRPr="00095EB0">
        <w:rPr>
          <w:b/>
          <w:bCs/>
          <w:lang w:val="en-US"/>
        </w:rPr>
        <w:t>Overall Distribution Shape:</w:t>
      </w:r>
      <w:r w:rsidRPr="00095EB0">
        <w:rPr>
          <w:lang w:val="en-US"/>
        </w:rPr>
        <w:t xml:space="preserve"> Despite the slight deviation in the upper tail, there isn't a systematic deviation from the red line. This means that the residuals do not exhibit a strong skewness. If the residuals were skewed, we would expect to see a systematic curve above or below the line.</w:t>
      </w:r>
    </w:p>
    <w:p w14:paraId="17E3A5BC" w14:textId="77777777" w:rsidR="006C16A0" w:rsidRPr="00801A62" w:rsidRDefault="006C16A0" w:rsidP="006C16A0">
      <w:pPr>
        <w:pStyle w:val="ListParagraph"/>
        <w:numPr>
          <w:ilvl w:val="0"/>
          <w:numId w:val="43"/>
        </w:numPr>
      </w:pPr>
    </w:p>
    <w:tbl>
      <w:tblPr>
        <w:tblStyle w:val="TableGrid"/>
        <w:tblW w:w="5000" w:type="pct"/>
        <w:tblLook w:val="04A0" w:firstRow="1" w:lastRow="0" w:firstColumn="1" w:lastColumn="0" w:noHBand="0" w:noVBand="1"/>
      </w:tblPr>
      <w:tblGrid>
        <w:gridCol w:w="2194"/>
        <w:gridCol w:w="2662"/>
      </w:tblGrid>
      <w:tr w:rsidR="006C16A0" w:rsidRPr="0067408D" w14:paraId="3B0FFC6E" w14:textId="77777777" w:rsidTr="000927A9">
        <w:tc>
          <w:tcPr>
            <w:tcW w:w="2259" w:type="pct"/>
            <w:hideMark/>
          </w:tcPr>
          <w:p w14:paraId="1359D4D2" w14:textId="77777777" w:rsidR="006C16A0" w:rsidRPr="0067408D" w:rsidRDefault="006C16A0" w:rsidP="000927A9">
            <w:pPr>
              <w:jc w:val="both"/>
              <w:rPr>
                <w:b/>
                <w:bCs/>
                <w:lang w:val="pt-PT"/>
              </w:rPr>
            </w:pPr>
            <w:r w:rsidRPr="0067408D">
              <w:rPr>
                <w:b/>
                <w:bCs/>
                <w:lang w:val="pt-PT"/>
              </w:rPr>
              <w:t>Variable</w:t>
            </w:r>
          </w:p>
        </w:tc>
        <w:tc>
          <w:tcPr>
            <w:tcW w:w="2741" w:type="pct"/>
            <w:hideMark/>
          </w:tcPr>
          <w:p w14:paraId="7846469D" w14:textId="77777777" w:rsidR="006C16A0" w:rsidRPr="0067408D" w:rsidRDefault="006C16A0" w:rsidP="000927A9">
            <w:pPr>
              <w:jc w:val="both"/>
              <w:rPr>
                <w:b/>
                <w:bCs/>
                <w:lang w:val="pt-PT"/>
              </w:rPr>
            </w:pPr>
            <w:r w:rsidRPr="0067408D">
              <w:rPr>
                <w:b/>
                <w:bCs/>
                <w:lang w:val="pt-PT"/>
              </w:rPr>
              <w:t>VIF</w:t>
            </w:r>
          </w:p>
        </w:tc>
      </w:tr>
      <w:tr w:rsidR="006C16A0" w:rsidRPr="0067408D" w14:paraId="1D402B4D" w14:textId="77777777" w:rsidTr="000927A9">
        <w:tc>
          <w:tcPr>
            <w:tcW w:w="2259" w:type="pct"/>
            <w:hideMark/>
          </w:tcPr>
          <w:p w14:paraId="6F53EA7D" w14:textId="77777777" w:rsidR="006C16A0" w:rsidRPr="0067408D" w:rsidRDefault="006C16A0" w:rsidP="000927A9">
            <w:pPr>
              <w:jc w:val="both"/>
              <w:rPr>
                <w:lang w:val="pt-PT"/>
              </w:rPr>
            </w:pPr>
            <w:r w:rsidRPr="0067408D">
              <w:rPr>
                <w:lang w:val="pt-PT"/>
              </w:rPr>
              <w:t>const</w:t>
            </w:r>
          </w:p>
        </w:tc>
        <w:tc>
          <w:tcPr>
            <w:tcW w:w="2741" w:type="pct"/>
            <w:hideMark/>
          </w:tcPr>
          <w:p w14:paraId="0157B826" w14:textId="77777777" w:rsidR="006C16A0" w:rsidRPr="0067408D" w:rsidRDefault="006C16A0" w:rsidP="000927A9">
            <w:pPr>
              <w:jc w:val="both"/>
              <w:rPr>
                <w:lang w:val="pt-PT"/>
              </w:rPr>
            </w:pPr>
            <w:r w:rsidRPr="0067408D">
              <w:rPr>
                <w:lang w:val="pt-PT"/>
              </w:rPr>
              <w:t>627.779285</w:t>
            </w:r>
          </w:p>
        </w:tc>
      </w:tr>
      <w:tr w:rsidR="006C16A0" w:rsidRPr="0067408D" w14:paraId="64D4B987" w14:textId="77777777" w:rsidTr="000927A9">
        <w:tc>
          <w:tcPr>
            <w:tcW w:w="2259" w:type="pct"/>
            <w:hideMark/>
          </w:tcPr>
          <w:p w14:paraId="41C9E3DE" w14:textId="77777777" w:rsidR="006C16A0" w:rsidRPr="0067408D" w:rsidRDefault="006C16A0" w:rsidP="000927A9">
            <w:pPr>
              <w:jc w:val="both"/>
              <w:rPr>
                <w:lang w:val="pt-PT"/>
              </w:rPr>
            </w:pPr>
            <w:r w:rsidRPr="0067408D">
              <w:rPr>
                <w:lang w:val="pt-PT"/>
              </w:rPr>
              <w:t>Germany</w:t>
            </w:r>
          </w:p>
        </w:tc>
        <w:tc>
          <w:tcPr>
            <w:tcW w:w="2741" w:type="pct"/>
            <w:hideMark/>
          </w:tcPr>
          <w:p w14:paraId="79379825" w14:textId="77777777" w:rsidR="006C16A0" w:rsidRPr="0067408D" w:rsidRDefault="006C16A0" w:rsidP="000927A9">
            <w:pPr>
              <w:jc w:val="both"/>
              <w:rPr>
                <w:lang w:val="pt-PT"/>
              </w:rPr>
            </w:pPr>
            <w:r w:rsidRPr="0067408D">
              <w:rPr>
                <w:lang w:val="pt-PT"/>
              </w:rPr>
              <w:t>7.039836</w:t>
            </w:r>
          </w:p>
        </w:tc>
      </w:tr>
      <w:tr w:rsidR="006C16A0" w:rsidRPr="0067408D" w14:paraId="46EEAA73" w14:textId="77777777" w:rsidTr="000927A9">
        <w:tc>
          <w:tcPr>
            <w:tcW w:w="2259" w:type="pct"/>
            <w:hideMark/>
          </w:tcPr>
          <w:p w14:paraId="4FDE5412" w14:textId="77777777" w:rsidR="006C16A0" w:rsidRPr="0067408D" w:rsidRDefault="006C16A0" w:rsidP="000927A9">
            <w:pPr>
              <w:jc w:val="both"/>
              <w:rPr>
                <w:lang w:val="pt-PT"/>
              </w:rPr>
            </w:pPr>
            <w:r w:rsidRPr="0067408D">
              <w:rPr>
                <w:lang w:val="pt-PT"/>
              </w:rPr>
              <w:t>Russia</w:t>
            </w:r>
          </w:p>
        </w:tc>
        <w:tc>
          <w:tcPr>
            <w:tcW w:w="2741" w:type="pct"/>
            <w:hideMark/>
          </w:tcPr>
          <w:p w14:paraId="1F4C2330" w14:textId="77777777" w:rsidR="006C16A0" w:rsidRPr="0067408D" w:rsidRDefault="006C16A0" w:rsidP="000927A9">
            <w:pPr>
              <w:jc w:val="both"/>
              <w:rPr>
                <w:lang w:val="pt-PT"/>
              </w:rPr>
            </w:pPr>
            <w:r w:rsidRPr="0067408D">
              <w:rPr>
                <w:lang w:val="pt-PT"/>
              </w:rPr>
              <w:t>3.252379</w:t>
            </w:r>
          </w:p>
        </w:tc>
      </w:tr>
      <w:tr w:rsidR="006C16A0" w:rsidRPr="0067408D" w14:paraId="1C57DE82" w14:textId="77777777" w:rsidTr="000927A9">
        <w:tc>
          <w:tcPr>
            <w:tcW w:w="2259" w:type="pct"/>
            <w:hideMark/>
          </w:tcPr>
          <w:p w14:paraId="4D0DD897" w14:textId="77777777" w:rsidR="006C16A0" w:rsidRPr="0067408D" w:rsidRDefault="006C16A0" w:rsidP="000927A9">
            <w:pPr>
              <w:jc w:val="both"/>
              <w:rPr>
                <w:lang w:val="pt-PT"/>
              </w:rPr>
            </w:pPr>
            <w:r w:rsidRPr="0067408D">
              <w:rPr>
                <w:lang w:val="pt-PT"/>
              </w:rPr>
              <w:t>France</w:t>
            </w:r>
          </w:p>
        </w:tc>
        <w:tc>
          <w:tcPr>
            <w:tcW w:w="2741" w:type="pct"/>
            <w:hideMark/>
          </w:tcPr>
          <w:p w14:paraId="273AF864" w14:textId="77777777" w:rsidR="006C16A0" w:rsidRPr="0067408D" w:rsidRDefault="006C16A0" w:rsidP="000927A9">
            <w:pPr>
              <w:jc w:val="both"/>
              <w:rPr>
                <w:lang w:val="pt-PT"/>
              </w:rPr>
            </w:pPr>
            <w:r w:rsidRPr="0067408D">
              <w:rPr>
                <w:lang w:val="pt-PT"/>
              </w:rPr>
              <w:t>4.908781</w:t>
            </w:r>
          </w:p>
        </w:tc>
      </w:tr>
      <w:tr w:rsidR="006C16A0" w:rsidRPr="0067408D" w14:paraId="361A0010" w14:textId="77777777" w:rsidTr="000927A9">
        <w:tc>
          <w:tcPr>
            <w:tcW w:w="2259" w:type="pct"/>
            <w:hideMark/>
          </w:tcPr>
          <w:p w14:paraId="71FFF452" w14:textId="77777777" w:rsidR="006C16A0" w:rsidRPr="0067408D" w:rsidRDefault="006C16A0" w:rsidP="000927A9">
            <w:pPr>
              <w:jc w:val="both"/>
              <w:rPr>
                <w:lang w:val="pt-PT"/>
              </w:rPr>
            </w:pPr>
            <w:r w:rsidRPr="0067408D">
              <w:rPr>
                <w:lang w:val="pt-PT"/>
              </w:rPr>
              <w:t>Portugal</w:t>
            </w:r>
          </w:p>
        </w:tc>
        <w:tc>
          <w:tcPr>
            <w:tcW w:w="2741" w:type="pct"/>
            <w:hideMark/>
          </w:tcPr>
          <w:p w14:paraId="034CD87E" w14:textId="77777777" w:rsidR="006C16A0" w:rsidRPr="0067408D" w:rsidRDefault="006C16A0" w:rsidP="000927A9">
            <w:pPr>
              <w:keepNext/>
              <w:jc w:val="both"/>
              <w:rPr>
                <w:lang w:val="pt-PT"/>
              </w:rPr>
            </w:pPr>
            <w:r w:rsidRPr="0067408D">
              <w:rPr>
                <w:lang w:val="pt-PT"/>
              </w:rPr>
              <w:t>3.800328</w:t>
            </w:r>
          </w:p>
        </w:tc>
      </w:tr>
    </w:tbl>
    <w:p w14:paraId="268D1027" w14:textId="38E2A5C0" w:rsidR="006C16A0" w:rsidRPr="00E75861" w:rsidRDefault="006C16A0" w:rsidP="00E75861">
      <w:pPr>
        <w:pStyle w:val="Caption"/>
        <w:rPr>
          <w:i w:val="0"/>
          <w:iCs w:val="0"/>
          <w:color w:val="auto"/>
          <w:sz w:val="16"/>
          <w:szCs w:val="16"/>
        </w:rPr>
      </w:pPr>
      <w:r w:rsidRPr="00E75861">
        <w:rPr>
          <w:i w:val="0"/>
          <w:iCs w:val="0"/>
          <w:color w:val="auto"/>
          <w:sz w:val="16"/>
          <w:szCs w:val="16"/>
        </w:rPr>
        <w:t xml:space="preserve">Table </w:t>
      </w:r>
      <w:r w:rsidRPr="00E75861">
        <w:rPr>
          <w:i w:val="0"/>
          <w:iCs w:val="0"/>
          <w:color w:val="auto"/>
          <w:sz w:val="16"/>
          <w:szCs w:val="16"/>
        </w:rPr>
        <w:fldChar w:fldCharType="begin"/>
      </w:r>
      <w:r w:rsidRPr="00E75861">
        <w:rPr>
          <w:i w:val="0"/>
          <w:iCs w:val="0"/>
          <w:color w:val="auto"/>
          <w:sz w:val="16"/>
          <w:szCs w:val="16"/>
        </w:rPr>
        <w:instrText xml:space="preserve"> SEQ Table \* ARABIC </w:instrText>
      </w:r>
      <w:r w:rsidRPr="00E75861">
        <w:rPr>
          <w:i w:val="0"/>
          <w:iCs w:val="0"/>
          <w:color w:val="auto"/>
          <w:sz w:val="16"/>
          <w:szCs w:val="16"/>
        </w:rPr>
        <w:fldChar w:fldCharType="separate"/>
      </w:r>
      <w:r w:rsidRPr="00E75861">
        <w:rPr>
          <w:i w:val="0"/>
          <w:iCs w:val="0"/>
          <w:color w:val="auto"/>
          <w:sz w:val="16"/>
          <w:szCs w:val="16"/>
        </w:rPr>
        <w:t>7</w:t>
      </w:r>
      <w:r w:rsidRPr="00E75861">
        <w:rPr>
          <w:i w:val="0"/>
          <w:iCs w:val="0"/>
          <w:color w:val="auto"/>
          <w:sz w:val="16"/>
          <w:szCs w:val="16"/>
        </w:rPr>
        <w:fldChar w:fldCharType="end"/>
      </w:r>
      <w:r w:rsidRPr="00E75861">
        <w:rPr>
          <w:i w:val="0"/>
          <w:iCs w:val="0"/>
          <w:color w:val="auto"/>
          <w:sz w:val="16"/>
          <w:szCs w:val="16"/>
        </w:rPr>
        <w:t>. Variance Inflation Factor</w:t>
      </w:r>
    </w:p>
    <w:p w14:paraId="1E511742" w14:textId="3B32DBD5" w:rsidR="00063DA5" w:rsidRPr="00772605" w:rsidRDefault="00063DA5" w:rsidP="00772605">
      <w:pPr>
        <w:pStyle w:val="BodyText"/>
        <w:rPr>
          <w:lang w:val="en-US"/>
        </w:rPr>
      </w:pPr>
      <w:r w:rsidRPr="00382AF6">
        <w:rPr>
          <w:lang w:val="en-US"/>
        </w:rPr>
        <w:t xml:space="preserve">Furthermore, we investigated multicollinearity through the Variance Inflation Factor (VIF). While a VIF </w:t>
      </w:r>
      <w:r w:rsidRPr="003038E6">
        <w:rPr>
          <w:b/>
          <w:bCs/>
          <w:lang w:val="en-US"/>
        </w:rPr>
        <w:t>above 10</w:t>
      </w:r>
      <w:r w:rsidRPr="00382AF6">
        <w:rPr>
          <w:lang w:val="en-US"/>
        </w:rPr>
        <w:t xml:space="preserve"> is often considered a sign of serious multicollinearity, our model exhibited moderate VIFs for Germany, France, and Portugal, suggesting that while there might be some interdependency among predictors, </w:t>
      </w:r>
      <w:r w:rsidRPr="003038E6">
        <w:rPr>
          <w:b/>
          <w:bCs/>
          <w:lang w:val="en-US"/>
        </w:rPr>
        <w:t>it wasn't severe enough to undermine the model's validity.</w:t>
      </w:r>
    </w:p>
    <w:p w14:paraId="03743E76" w14:textId="77777777" w:rsidR="00772605" w:rsidRPr="00772605" w:rsidRDefault="00772605" w:rsidP="00772605">
      <w:pPr>
        <w:pStyle w:val="BodyText"/>
        <w:rPr>
          <w:lang w:val="en-US"/>
        </w:rPr>
      </w:pPr>
      <w:r w:rsidRPr="00772605">
        <w:rPr>
          <w:lang w:val="en-US"/>
        </w:rPr>
        <w:t xml:space="preserve">Despite the insights afforded by our model, which achieved an </w:t>
      </w:r>
      <w:r w:rsidRPr="00772605">
        <w:rPr>
          <w:b/>
          <w:bCs/>
          <w:lang w:val="en-US"/>
        </w:rPr>
        <w:t>R-squared of 0.984</w:t>
      </w:r>
      <w:r w:rsidRPr="00772605">
        <w:rPr>
          <w:lang w:val="en-US"/>
        </w:rPr>
        <w:t>, indicating a high proportion of variance in Europe's emissions could be explained by our independent variables, we recognized limitations. The coefficient for Portugal, notably, had a large p-value and a negative sign, which could imply overfitting or that Portugal's emissions trend during the even years might diverge from the overall European trend.</w:t>
      </w:r>
    </w:p>
    <w:p w14:paraId="6D1CF7C5" w14:textId="36C616EB" w:rsidR="00772605" w:rsidRPr="00E75861" w:rsidRDefault="00772605" w:rsidP="00E75861">
      <w:pPr>
        <w:pStyle w:val="BodyText"/>
        <w:rPr>
          <w:lang w:val="en-US"/>
        </w:rPr>
      </w:pPr>
      <w:r w:rsidRPr="00772605">
        <w:rPr>
          <w:lang w:val="en-US"/>
        </w:rPr>
        <w:t>As for the model's predictive capability, the lack of data for the year 2015 prevented a forecast. Nonetheless, the high R-squared and the model's overall significance as indicated by the F-statistic (93.23) and its associated p-value (1.57e-05) suggested the model could potentially be a robust tool for understanding Europe's emissions landscape.</w:t>
      </w:r>
    </w:p>
    <w:p w14:paraId="7EC0679E" w14:textId="255BE02D" w:rsidR="0080791D" w:rsidRDefault="0080791D" w:rsidP="00B807F6">
      <w:pPr>
        <w:pStyle w:val="Heading4"/>
        <w:numPr>
          <w:ilvl w:val="0"/>
          <w:numId w:val="0"/>
        </w:numPr>
        <w:ind w:left="504"/>
        <w:jc w:val="center"/>
      </w:pPr>
      <w:r w:rsidRPr="005B520E">
        <w:t>Acknowledgment</w:t>
      </w:r>
      <w:r>
        <w:t xml:space="preserve"> </w:t>
      </w:r>
    </w:p>
    <w:p w14:paraId="16BE2251" w14:textId="07C32F96" w:rsidR="00D26C71" w:rsidRPr="00D26C71" w:rsidRDefault="00D26C71" w:rsidP="00D26C71">
      <w:pPr>
        <w:pStyle w:val="BodyText"/>
        <w:rPr>
          <w:lang w:val="en-US"/>
        </w:rPr>
      </w:pPr>
      <w:r w:rsidRPr="00D26C71">
        <w:rPr>
          <w:lang w:val="en-US"/>
        </w:rPr>
        <w:t xml:space="preserve">I would like to extend my sincerest gratitude to all those who have supported me </w:t>
      </w:r>
      <w:r w:rsidR="00EA5354" w:rsidRPr="00D26C71">
        <w:rPr>
          <w:lang w:val="en-US"/>
        </w:rPr>
        <w:t>during</w:t>
      </w:r>
      <w:r w:rsidRPr="00D26C71">
        <w:rPr>
          <w:lang w:val="en-US"/>
        </w:rPr>
        <w:t xml:space="preserve"> this project. My journey has been significantly enriched and guided by the invaluable contributions of my friends and family, whose unwavering support and encouragement have been the backbone of my academic pursuits.</w:t>
      </w:r>
    </w:p>
    <w:p w14:paraId="173735B3" w14:textId="77777777" w:rsidR="00D26C71" w:rsidRPr="00D26C71" w:rsidRDefault="00D26C71" w:rsidP="00D26C71">
      <w:pPr>
        <w:pStyle w:val="BodyText"/>
        <w:rPr>
          <w:lang w:val="en-US"/>
        </w:rPr>
      </w:pPr>
      <w:r w:rsidRPr="00D26C71">
        <w:rPr>
          <w:lang w:val="en-US"/>
        </w:rPr>
        <w:t xml:space="preserve">Special thanks are owed to my theoretical professor, Ana Maria Dias Madureira Pereira, whose profound </w:t>
      </w:r>
      <w:proofErr w:type="gramStart"/>
      <w:r w:rsidRPr="00D26C71">
        <w:rPr>
          <w:lang w:val="en-US"/>
        </w:rPr>
        <w:t>insights</w:t>
      </w:r>
      <w:proofErr w:type="gramEnd"/>
      <w:r w:rsidRPr="00D26C71">
        <w:rPr>
          <w:lang w:val="en-US"/>
        </w:rPr>
        <w:t xml:space="preserve"> and guidance have been instrumental in shaping my understanding and approach towards the theoretical aspects of this study. Her dedication to excellence and scholarly rigor has inspired me to delve deeper into my research, fostering a profound appreciation for the intricacies of our subject matter.</w:t>
      </w:r>
    </w:p>
    <w:p w14:paraId="3C13D750" w14:textId="77777777" w:rsidR="00D26C71" w:rsidRPr="00D26C71" w:rsidRDefault="00D26C71" w:rsidP="00D26C71">
      <w:pPr>
        <w:pStyle w:val="BodyText"/>
        <w:rPr>
          <w:lang w:val="en-US"/>
        </w:rPr>
      </w:pPr>
      <w:r w:rsidRPr="00D26C71">
        <w:rPr>
          <w:lang w:val="en-US"/>
        </w:rPr>
        <w:t xml:space="preserve">Equally, I am immensely grateful to my practical professor, Teresa Paula Soares De Araujo, whose </w:t>
      </w:r>
      <w:proofErr w:type="gramStart"/>
      <w:r w:rsidRPr="00D26C71">
        <w:rPr>
          <w:lang w:val="en-US"/>
        </w:rPr>
        <w:t>expertise</w:t>
      </w:r>
      <w:proofErr w:type="gramEnd"/>
      <w:r w:rsidRPr="00D26C71">
        <w:rPr>
          <w:lang w:val="en-US"/>
        </w:rPr>
        <w:t xml:space="preserve"> and practical teachings have immensely contributed to my development and proficiency in the practical applications of our discipline. Her hands-on approach and commitment to fostering a deep understanding of practical methodologies </w:t>
      </w:r>
      <w:r w:rsidRPr="00D26C71">
        <w:rPr>
          <w:lang w:val="en-US"/>
        </w:rPr>
        <w:lastRenderedPageBreak/>
        <w:t>have been crucial in translating theoretical knowledge into practical skills.</w:t>
      </w:r>
    </w:p>
    <w:p w14:paraId="052A20B1" w14:textId="75A3E264" w:rsidR="00EE5E06" w:rsidRDefault="00D26C71" w:rsidP="00EE5E06">
      <w:pPr>
        <w:pStyle w:val="BodyText"/>
        <w:rPr>
          <w:lang w:val="en-US"/>
        </w:rPr>
      </w:pPr>
      <w:r w:rsidRPr="00D26C71">
        <w:rPr>
          <w:lang w:val="en-US"/>
        </w:rPr>
        <w:t>Their collective wisdom and mentorship have been pivotal in my academic growth and development, guiding me through challenges and encouraging me to strive for excellence. It is with heartfelt appreciation that I acknowledge their significant impact on my journey.</w:t>
      </w:r>
    </w:p>
    <w:p w14:paraId="5B44F162" w14:textId="77777777" w:rsidR="00EE5E06" w:rsidRDefault="00EE5E06" w:rsidP="00EE5E06">
      <w:pPr>
        <w:pStyle w:val="BodyText"/>
        <w:rPr>
          <w:lang w:val="en-US"/>
        </w:rPr>
      </w:pPr>
    </w:p>
    <w:p w14:paraId="732BA580" w14:textId="141A013B" w:rsidR="00EE5E06" w:rsidRDefault="00EE5E06" w:rsidP="00EE5E06">
      <w:pPr>
        <w:pStyle w:val="Heading1"/>
      </w:pPr>
      <w:r>
        <w:t>Conclusion</w:t>
      </w:r>
    </w:p>
    <w:p w14:paraId="2CED680E" w14:textId="675D5C31" w:rsidR="005F6AF3" w:rsidRPr="005F6AF3" w:rsidRDefault="005F6AF3" w:rsidP="005F6AF3">
      <w:pPr>
        <w:pStyle w:val="BodyText"/>
        <w:rPr>
          <w:lang w:val="en-US"/>
        </w:rPr>
      </w:pPr>
      <w:r w:rsidRPr="005F6AF3">
        <w:rPr>
          <w:lang w:val="en-US"/>
        </w:rPr>
        <w:t xml:space="preserve">This </w:t>
      </w:r>
      <w:r>
        <w:rPr>
          <w:lang w:val="en-US"/>
        </w:rPr>
        <w:t>paper</w:t>
      </w:r>
      <w:r w:rsidRPr="005F6AF3">
        <w:rPr>
          <w:lang w:val="en-US"/>
        </w:rPr>
        <w:t xml:space="preserve"> has provided an in-depth statistical analysis of CO2 emissions from Portugal and selected regions worldwide, spanning from 1900 to 2021. Through a combination of exploratory data analysis, statistical inference, correlation, and regression modeling, significant insights into the trends, sources, and impacts of CO2 emissions have been uncovered.</w:t>
      </w:r>
    </w:p>
    <w:p w14:paraId="2ABDA80B" w14:textId="77777777" w:rsidR="005F6AF3" w:rsidRPr="005F6AF3" w:rsidRDefault="005F6AF3" w:rsidP="005F6AF3">
      <w:pPr>
        <w:pStyle w:val="BodyText"/>
        <w:rPr>
          <w:lang w:val="en-US"/>
        </w:rPr>
      </w:pPr>
      <w:r w:rsidRPr="005F6AF3">
        <w:rPr>
          <w:b/>
          <w:bCs/>
          <w:lang w:val="en-US"/>
        </w:rPr>
        <w:t>Historical Trends</w:t>
      </w:r>
      <w:r w:rsidRPr="005F6AF3">
        <w:rPr>
          <w:lang w:val="en-US"/>
        </w:rPr>
        <w:t>: The analysis revealed a clear pattern of increasing CO2 emissions over the century, with notable peaks in Portugal in 2005 and various trends in sector-specific emissions. The early to mid-20th century showed relatively stable and low levels of emissions, indicative of minimal industrial activity. A significant increase was observed from the 1950s onwards, peaking towards the late 20th and early 21st centuries, reflecting increased industrialization, reliance on fossil fuels, and higher energy consumption due to economic development and population growth​​.</w:t>
      </w:r>
    </w:p>
    <w:p w14:paraId="48E4885C" w14:textId="77777777" w:rsidR="005F6AF3" w:rsidRPr="005F6AF3" w:rsidRDefault="005F6AF3" w:rsidP="005F6AF3">
      <w:pPr>
        <w:pStyle w:val="BodyText"/>
        <w:rPr>
          <w:lang w:val="en-US"/>
        </w:rPr>
      </w:pPr>
      <w:r w:rsidRPr="005F6AF3">
        <w:rPr>
          <w:b/>
          <w:bCs/>
          <w:lang w:val="en-US"/>
        </w:rPr>
        <w:t>Sector-Specific Emissions</w:t>
      </w:r>
      <w:r w:rsidRPr="005F6AF3">
        <w:rPr>
          <w:lang w:val="en-US"/>
        </w:rPr>
        <w:t>: The report detailed the contributions of different sectors to CO2 emissions in Portugal, highlighting significant emissions from cement production, coal combustion, gas, and oil. This underscores the importance of targeted interventions in these sectors to mitigate environmental impact​​.</w:t>
      </w:r>
    </w:p>
    <w:p w14:paraId="02500D83" w14:textId="77777777" w:rsidR="005F6AF3" w:rsidRPr="005F6AF3" w:rsidRDefault="005F6AF3" w:rsidP="005F6AF3">
      <w:pPr>
        <w:pStyle w:val="BodyText"/>
        <w:rPr>
          <w:lang w:val="en-US"/>
        </w:rPr>
      </w:pPr>
      <w:r w:rsidRPr="005F6AF3">
        <w:rPr>
          <w:b/>
          <w:bCs/>
          <w:lang w:val="en-US"/>
        </w:rPr>
        <w:t>Comparative Analysis</w:t>
      </w:r>
      <w:r w:rsidRPr="005F6AF3">
        <w:rPr>
          <w:lang w:val="en-US"/>
        </w:rPr>
        <w:t>: Comparative analyses of CO2 emissions per capita between Portugal and Spain, and among major global emitters (the United States, China, India, the EU, and Russia), underscored the varied pace of industrialization, energy consumption growth, and the effectiveness of environmental policies across regions. Notably, China emerged as a dominant emitter, particularly in coal CO2 emissions, highlighting its heavy dependency on coal for energy​​.</w:t>
      </w:r>
    </w:p>
    <w:p w14:paraId="2D4383D9" w14:textId="13EDD24F" w:rsidR="00EE5E06" w:rsidRPr="00EE5E06" w:rsidRDefault="005F6AF3" w:rsidP="009D6D9E">
      <w:pPr>
        <w:pStyle w:val="BodyText"/>
        <w:rPr>
          <w:lang w:val="en-US"/>
        </w:rPr>
      </w:pPr>
      <w:r w:rsidRPr="005F6AF3">
        <w:rPr>
          <w:b/>
          <w:bCs/>
          <w:lang w:val="en-US"/>
        </w:rPr>
        <w:t>Statistical Inferences and Predictions</w:t>
      </w:r>
      <w:r w:rsidRPr="005F6AF3">
        <w:rPr>
          <w:lang w:val="en-US"/>
        </w:rPr>
        <w:t>: The application of statistical inference and regression modeling allowed for a nuanced understanding of the factors influencing CO2 emissions. These models have provided a foundation for predicting future emissions trends, underscoring the influence of economic activities, energy consumption patterns, and policy measures on regional and global CO2 emission trajectories​​.</w:t>
      </w:r>
    </w:p>
    <w:sdt>
      <w:sdtPr>
        <w:rPr>
          <w:smallCaps w:val="0"/>
          <w:noProof w:val="0"/>
          <w:lang w:val="pt-PT"/>
        </w:rPr>
        <w:id w:val="-252891576"/>
        <w:docPartObj>
          <w:docPartGallery w:val="Bibliographies"/>
          <w:docPartUnique/>
        </w:docPartObj>
      </w:sdtPr>
      <w:sdtEndPr>
        <w:rPr>
          <w:lang w:val="en-US"/>
        </w:rPr>
      </w:sdtEndPr>
      <w:sdtContent>
        <w:p w14:paraId="68F69587" w14:textId="0D8E1209" w:rsidR="00870926" w:rsidRDefault="00B807F6" w:rsidP="00783F32">
          <w:pPr>
            <w:pStyle w:val="Heading5"/>
          </w:pPr>
          <w:r>
            <w:rPr>
              <w:lang w:val="pt-PT"/>
            </w:rPr>
            <w:t>References</w:t>
          </w:r>
        </w:p>
        <w:sdt>
          <w:sdtPr>
            <w:id w:val="-573587230"/>
            <w:bibliography/>
          </w:sdtPr>
          <w:sdtEndPr/>
          <w:sdtContent>
            <w:p w14:paraId="55F90D2A" w14:textId="77777777" w:rsidR="00D26C71" w:rsidRDefault="00870926" w:rsidP="00B807F6">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9"/>
                <w:gridCol w:w="66"/>
                <w:gridCol w:w="4591"/>
              </w:tblGrid>
              <w:tr w:rsidR="00D26C71" w:rsidRPr="00D26C71" w14:paraId="51E6C923" w14:textId="77777777" w:rsidTr="00D26C71">
                <w:trPr>
                  <w:divId w:val="714425363"/>
                  <w:tblCellSpacing w:w="15" w:type="dxa"/>
                </w:trPr>
                <w:tc>
                  <w:tcPr>
                    <w:tcW w:w="171" w:type="pct"/>
                    <w:hideMark/>
                  </w:tcPr>
                  <w:p w14:paraId="1D87D147" w14:textId="2AE2B2FB" w:rsidR="00D26C71" w:rsidRPr="00D26C71" w:rsidRDefault="00D26C71">
                    <w:pPr>
                      <w:pStyle w:val="Bibliography"/>
                      <w:rPr>
                        <w:noProof/>
                        <w:sz w:val="10"/>
                        <w:szCs w:val="10"/>
                      </w:rPr>
                    </w:pPr>
                    <w:r w:rsidRPr="00D26C71">
                      <w:rPr>
                        <w:noProof/>
                        <w:sz w:val="10"/>
                        <w:szCs w:val="10"/>
                      </w:rPr>
                      <w:t xml:space="preserve">[1] </w:t>
                    </w:r>
                  </w:p>
                </w:tc>
                <w:tc>
                  <w:tcPr>
                    <w:tcW w:w="34" w:type="pct"/>
                  </w:tcPr>
                  <w:p w14:paraId="1ED9B227" w14:textId="77777777" w:rsidR="00D26C71" w:rsidRPr="00D26C71" w:rsidRDefault="00D26C71">
                    <w:pPr>
                      <w:pStyle w:val="Bibliography"/>
                      <w:rPr>
                        <w:noProof/>
                        <w:sz w:val="10"/>
                        <w:szCs w:val="10"/>
                        <w:lang w:val="pt-PT"/>
                      </w:rPr>
                    </w:pPr>
                  </w:p>
                </w:tc>
                <w:tc>
                  <w:tcPr>
                    <w:tcW w:w="4672" w:type="pct"/>
                    <w:hideMark/>
                  </w:tcPr>
                  <w:p w14:paraId="7E746229" w14:textId="1D9CAE5C" w:rsidR="00D26C71" w:rsidRPr="00D26C71" w:rsidRDefault="00D26C71">
                    <w:pPr>
                      <w:pStyle w:val="Bibliography"/>
                      <w:rPr>
                        <w:noProof/>
                        <w:sz w:val="10"/>
                        <w:szCs w:val="10"/>
                        <w:lang w:val="pt-PT"/>
                      </w:rPr>
                    </w:pPr>
                    <w:r w:rsidRPr="00D26C71">
                      <w:rPr>
                        <w:noProof/>
                        <w:sz w:val="10"/>
                        <w:szCs w:val="10"/>
                        <w:lang w:val="pt-PT"/>
                      </w:rPr>
                      <w:t>NumFOCUS, Inc., “pandas.pydata,” pandas, [Online]. Available: https://pandas.pydata.org/docs/reference/api/pandas.DataFrame.idxmax.html. [Acedido em 21 03 2024].</w:t>
                    </w:r>
                  </w:p>
                </w:tc>
              </w:tr>
              <w:tr w:rsidR="00D26C71" w14:paraId="0ACDE427" w14:textId="77777777" w:rsidTr="00D26C71">
                <w:trPr>
                  <w:divId w:val="714425363"/>
                  <w:tblCellSpacing w:w="15" w:type="dxa"/>
                </w:trPr>
                <w:tc>
                  <w:tcPr>
                    <w:tcW w:w="171" w:type="pct"/>
                    <w:hideMark/>
                  </w:tcPr>
                  <w:p w14:paraId="1DBF2280" w14:textId="77777777" w:rsidR="00D26C71" w:rsidRPr="00D26C71" w:rsidRDefault="00D26C71">
                    <w:pPr>
                      <w:pStyle w:val="Bibliography"/>
                      <w:rPr>
                        <w:noProof/>
                        <w:sz w:val="10"/>
                        <w:szCs w:val="10"/>
                      </w:rPr>
                    </w:pPr>
                    <w:r w:rsidRPr="00D26C71">
                      <w:rPr>
                        <w:noProof/>
                        <w:sz w:val="10"/>
                        <w:szCs w:val="10"/>
                      </w:rPr>
                      <w:t xml:space="preserve">[2] </w:t>
                    </w:r>
                  </w:p>
                </w:tc>
                <w:tc>
                  <w:tcPr>
                    <w:tcW w:w="34" w:type="pct"/>
                  </w:tcPr>
                  <w:p w14:paraId="04817CEF" w14:textId="77777777" w:rsidR="00D26C71" w:rsidRPr="00D26C71" w:rsidRDefault="00D26C71">
                    <w:pPr>
                      <w:pStyle w:val="Bibliography"/>
                      <w:rPr>
                        <w:noProof/>
                        <w:sz w:val="10"/>
                        <w:szCs w:val="10"/>
                        <w:lang w:val="pt-PT"/>
                      </w:rPr>
                    </w:pPr>
                  </w:p>
                </w:tc>
                <w:tc>
                  <w:tcPr>
                    <w:tcW w:w="4672" w:type="pct"/>
                    <w:hideMark/>
                  </w:tcPr>
                  <w:p w14:paraId="489B59B9" w14:textId="1EC84811" w:rsidR="00D26C71" w:rsidRPr="00D26C71" w:rsidRDefault="00D26C71">
                    <w:pPr>
                      <w:pStyle w:val="Bibliography"/>
                      <w:rPr>
                        <w:noProof/>
                        <w:sz w:val="10"/>
                        <w:szCs w:val="10"/>
                      </w:rPr>
                    </w:pPr>
                    <w:r w:rsidRPr="00D26C71">
                      <w:rPr>
                        <w:noProof/>
                        <w:sz w:val="10"/>
                        <w:szCs w:val="10"/>
                        <w:lang w:val="pt-PT"/>
                      </w:rPr>
                      <w:t xml:space="preserve">Instituto Superior de Engenharia do Porto, “moodle.isep.ipp.pt,” [Online]. </w:t>
                    </w:r>
                    <w:r w:rsidRPr="00D26C71">
                      <w:rPr>
                        <w:noProof/>
                        <w:sz w:val="10"/>
                        <w:szCs w:val="10"/>
                      </w:rPr>
                      <w:t>Available: https://moodle.isep.ipp.pt/course/view.php?id=4965. [Acedido em 31 03 2024].</w:t>
                    </w:r>
                  </w:p>
                </w:tc>
              </w:tr>
              <w:tr w:rsidR="00D26C71" w14:paraId="0FDFD94B" w14:textId="77777777" w:rsidTr="00D26C71">
                <w:trPr>
                  <w:divId w:val="714425363"/>
                  <w:tblCellSpacing w:w="15" w:type="dxa"/>
                </w:trPr>
                <w:tc>
                  <w:tcPr>
                    <w:tcW w:w="171" w:type="pct"/>
                    <w:hideMark/>
                  </w:tcPr>
                  <w:p w14:paraId="17B66CC2" w14:textId="77777777" w:rsidR="00D26C71" w:rsidRPr="00D26C71" w:rsidRDefault="00D26C71">
                    <w:pPr>
                      <w:pStyle w:val="Bibliography"/>
                      <w:rPr>
                        <w:noProof/>
                        <w:sz w:val="10"/>
                        <w:szCs w:val="10"/>
                      </w:rPr>
                    </w:pPr>
                    <w:r w:rsidRPr="00D26C71">
                      <w:rPr>
                        <w:noProof/>
                        <w:sz w:val="10"/>
                        <w:szCs w:val="10"/>
                      </w:rPr>
                      <w:t xml:space="preserve">[3] </w:t>
                    </w:r>
                  </w:p>
                </w:tc>
                <w:tc>
                  <w:tcPr>
                    <w:tcW w:w="34" w:type="pct"/>
                  </w:tcPr>
                  <w:p w14:paraId="297FEBB4" w14:textId="77777777" w:rsidR="00D26C71" w:rsidRPr="00D26C71" w:rsidRDefault="00D26C71">
                    <w:pPr>
                      <w:pStyle w:val="Bibliography"/>
                      <w:rPr>
                        <w:noProof/>
                        <w:sz w:val="10"/>
                        <w:szCs w:val="10"/>
                      </w:rPr>
                    </w:pPr>
                  </w:p>
                </w:tc>
                <w:tc>
                  <w:tcPr>
                    <w:tcW w:w="4672" w:type="pct"/>
                    <w:hideMark/>
                  </w:tcPr>
                  <w:p w14:paraId="4C7717FB" w14:textId="70FCB385" w:rsidR="00D26C71" w:rsidRPr="00D26C71" w:rsidRDefault="00D26C71">
                    <w:pPr>
                      <w:pStyle w:val="Bibliography"/>
                      <w:rPr>
                        <w:noProof/>
                        <w:sz w:val="10"/>
                        <w:szCs w:val="10"/>
                      </w:rPr>
                    </w:pPr>
                    <w:r w:rsidRPr="00D26C71">
                      <w:rPr>
                        <w:noProof/>
                        <w:sz w:val="10"/>
                        <w:szCs w:val="10"/>
                      </w:rPr>
                      <w:t>NumFOCUS, “matplotlib,” matplotlib, [Online]. Available: https://matplotlib.org/. [Acedido em 2024 03 31].</w:t>
                    </w:r>
                  </w:p>
                </w:tc>
              </w:tr>
              <w:tr w:rsidR="00D26C71" w14:paraId="247D6963" w14:textId="77777777" w:rsidTr="00D26C71">
                <w:trPr>
                  <w:divId w:val="714425363"/>
                  <w:tblCellSpacing w:w="15" w:type="dxa"/>
                </w:trPr>
                <w:tc>
                  <w:tcPr>
                    <w:tcW w:w="171" w:type="pct"/>
                    <w:hideMark/>
                  </w:tcPr>
                  <w:p w14:paraId="199FD54F" w14:textId="77777777" w:rsidR="00D26C71" w:rsidRPr="00D26C71" w:rsidRDefault="00D26C71">
                    <w:pPr>
                      <w:pStyle w:val="Bibliography"/>
                      <w:rPr>
                        <w:noProof/>
                        <w:sz w:val="10"/>
                        <w:szCs w:val="10"/>
                      </w:rPr>
                    </w:pPr>
                    <w:r w:rsidRPr="00D26C71">
                      <w:rPr>
                        <w:noProof/>
                        <w:sz w:val="10"/>
                        <w:szCs w:val="10"/>
                      </w:rPr>
                      <w:t xml:space="preserve">[4] </w:t>
                    </w:r>
                  </w:p>
                </w:tc>
                <w:tc>
                  <w:tcPr>
                    <w:tcW w:w="34" w:type="pct"/>
                  </w:tcPr>
                  <w:p w14:paraId="04660DF2" w14:textId="77777777" w:rsidR="00D26C71" w:rsidRPr="00D26C71" w:rsidRDefault="00D26C71">
                    <w:pPr>
                      <w:pStyle w:val="Bibliography"/>
                      <w:rPr>
                        <w:noProof/>
                        <w:sz w:val="10"/>
                        <w:szCs w:val="10"/>
                      </w:rPr>
                    </w:pPr>
                  </w:p>
                </w:tc>
                <w:tc>
                  <w:tcPr>
                    <w:tcW w:w="4672" w:type="pct"/>
                    <w:hideMark/>
                  </w:tcPr>
                  <w:p w14:paraId="23C700FB" w14:textId="060EE4A4" w:rsidR="00D26C71" w:rsidRPr="00D26C71" w:rsidRDefault="00D26C71">
                    <w:pPr>
                      <w:pStyle w:val="Bibliography"/>
                      <w:rPr>
                        <w:noProof/>
                        <w:sz w:val="10"/>
                        <w:szCs w:val="10"/>
                      </w:rPr>
                    </w:pPr>
                    <w:r w:rsidRPr="00D26C71">
                      <w:rPr>
                        <w:noProof/>
                        <w:sz w:val="10"/>
                        <w:szCs w:val="10"/>
                      </w:rPr>
                      <w:t>A. . Beevor, The Battle for Spain: The Spanish Civil War 1936–1939, ed., vol. , , : Weidenfeld &amp; Nicolson, 2006, p. 7.</w:t>
                    </w:r>
                  </w:p>
                </w:tc>
              </w:tr>
              <w:tr w:rsidR="00D26C71" w14:paraId="1B4E39E4" w14:textId="77777777" w:rsidTr="00D26C71">
                <w:trPr>
                  <w:divId w:val="714425363"/>
                  <w:tblCellSpacing w:w="15" w:type="dxa"/>
                </w:trPr>
                <w:tc>
                  <w:tcPr>
                    <w:tcW w:w="171" w:type="pct"/>
                    <w:hideMark/>
                  </w:tcPr>
                  <w:p w14:paraId="7A40CA63" w14:textId="77777777" w:rsidR="00D26C71" w:rsidRPr="00D26C71" w:rsidRDefault="00D26C71">
                    <w:pPr>
                      <w:pStyle w:val="Bibliography"/>
                      <w:rPr>
                        <w:noProof/>
                        <w:sz w:val="10"/>
                        <w:szCs w:val="10"/>
                      </w:rPr>
                    </w:pPr>
                    <w:r w:rsidRPr="00D26C71">
                      <w:rPr>
                        <w:noProof/>
                        <w:sz w:val="10"/>
                        <w:szCs w:val="10"/>
                      </w:rPr>
                      <w:t xml:space="preserve">[5] </w:t>
                    </w:r>
                  </w:p>
                </w:tc>
                <w:tc>
                  <w:tcPr>
                    <w:tcW w:w="34" w:type="pct"/>
                  </w:tcPr>
                  <w:p w14:paraId="7D5FCD8D" w14:textId="77777777" w:rsidR="00D26C71" w:rsidRPr="00D26C71" w:rsidRDefault="00D26C71">
                    <w:pPr>
                      <w:pStyle w:val="Bibliography"/>
                      <w:rPr>
                        <w:noProof/>
                        <w:sz w:val="10"/>
                        <w:szCs w:val="10"/>
                        <w:lang w:val="pt-PT"/>
                      </w:rPr>
                    </w:pPr>
                  </w:p>
                </w:tc>
                <w:tc>
                  <w:tcPr>
                    <w:tcW w:w="4672" w:type="pct"/>
                    <w:hideMark/>
                  </w:tcPr>
                  <w:p w14:paraId="22A1267C" w14:textId="64ADDF63" w:rsidR="00D26C71" w:rsidRPr="00D26C71" w:rsidRDefault="00D26C71">
                    <w:pPr>
                      <w:pStyle w:val="Bibliography"/>
                      <w:rPr>
                        <w:noProof/>
                        <w:sz w:val="10"/>
                        <w:szCs w:val="10"/>
                      </w:rPr>
                    </w:pPr>
                    <w:r w:rsidRPr="00D26C71">
                      <w:rPr>
                        <w:noProof/>
                        <w:sz w:val="10"/>
                        <w:szCs w:val="10"/>
                        <w:lang w:val="pt-PT"/>
                      </w:rPr>
                      <w:t xml:space="preserve">T. . Hastie, R. . Tibshirani e J. . </w:t>
                    </w:r>
                    <w:r w:rsidRPr="00D26C71">
                      <w:rPr>
                        <w:noProof/>
                        <w:sz w:val="10"/>
                        <w:szCs w:val="10"/>
                      </w:rPr>
                      <w:t>Friedman, The Elements of Statistical Learning, ed., vol. , , : , 2009, p. .</w:t>
                    </w:r>
                  </w:p>
                </w:tc>
              </w:tr>
              <w:tr w:rsidR="00D26C71" w14:paraId="4D723BEC" w14:textId="77777777" w:rsidTr="00D26C71">
                <w:trPr>
                  <w:divId w:val="714425363"/>
                  <w:tblCellSpacing w:w="15" w:type="dxa"/>
                </w:trPr>
                <w:tc>
                  <w:tcPr>
                    <w:tcW w:w="171" w:type="pct"/>
                    <w:hideMark/>
                  </w:tcPr>
                  <w:p w14:paraId="230FA750" w14:textId="77777777" w:rsidR="00D26C71" w:rsidRPr="00D26C71" w:rsidRDefault="00D26C71">
                    <w:pPr>
                      <w:pStyle w:val="Bibliography"/>
                      <w:rPr>
                        <w:noProof/>
                        <w:sz w:val="10"/>
                        <w:szCs w:val="10"/>
                      </w:rPr>
                    </w:pPr>
                    <w:r w:rsidRPr="00D26C71">
                      <w:rPr>
                        <w:noProof/>
                        <w:sz w:val="10"/>
                        <w:szCs w:val="10"/>
                      </w:rPr>
                      <w:t xml:space="preserve">[6] </w:t>
                    </w:r>
                  </w:p>
                </w:tc>
                <w:tc>
                  <w:tcPr>
                    <w:tcW w:w="34" w:type="pct"/>
                  </w:tcPr>
                  <w:p w14:paraId="39B8EB80" w14:textId="77777777" w:rsidR="00D26C71" w:rsidRPr="00D26C71" w:rsidRDefault="00D26C71">
                    <w:pPr>
                      <w:pStyle w:val="Bibliography"/>
                      <w:rPr>
                        <w:noProof/>
                        <w:sz w:val="10"/>
                        <w:szCs w:val="10"/>
                      </w:rPr>
                    </w:pPr>
                  </w:p>
                </w:tc>
                <w:tc>
                  <w:tcPr>
                    <w:tcW w:w="4672" w:type="pct"/>
                    <w:hideMark/>
                  </w:tcPr>
                  <w:p w14:paraId="2A92667B" w14:textId="2DF561E2" w:rsidR="00D26C71" w:rsidRPr="00D26C71" w:rsidRDefault="00D26C71">
                    <w:pPr>
                      <w:pStyle w:val="Bibliography"/>
                      <w:rPr>
                        <w:noProof/>
                        <w:sz w:val="10"/>
                        <w:szCs w:val="10"/>
                      </w:rPr>
                    </w:pPr>
                    <w:r w:rsidRPr="00D26C71">
                      <w:rPr>
                        <w:noProof/>
                        <w:sz w:val="10"/>
                        <w:szCs w:val="10"/>
                      </w:rPr>
                      <w:t>NumPy Developers, “numpy,” [Online]. Available: https://numpy.org/doc/stable/. [Acedido em 02 04 2024].</w:t>
                    </w:r>
                  </w:p>
                </w:tc>
              </w:tr>
              <w:tr w:rsidR="00D26C71" w14:paraId="32A0643D" w14:textId="77777777" w:rsidTr="00D26C71">
                <w:trPr>
                  <w:divId w:val="714425363"/>
                  <w:tblCellSpacing w:w="15" w:type="dxa"/>
                </w:trPr>
                <w:tc>
                  <w:tcPr>
                    <w:tcW w:w="171" w:type="pct"/>
                    <w:hideMark/>
                  </w:tcPr>
                  <w:p w14:paraId="3271B243" w14:textId="77777777" w:rsidR="00D26C71" w:rsidRPr="00D26C71" w:rsidRDefault="00D26C71">
                    <w:pPr>
                      <w:pStyle w:val="Bibliography"/>
                      <w:rPr>
                        <w:noProof/>
                        <w:sz w:val="10"/>
                        <w:szCs w:val="10"/>
                      </w:rPr>
                    </w:pPr>
                    <w:r w:rsidRPr="00D26C71">
                      <w:rPr>
                        <w:noProof/>
                        <w:sz w:val="10"/>
                        <w:szCs w:val="10"/>
                      </w:rPr>
                      <w:t xml:space="preserve">[7] </w:t>
                    </w:r>
                  </w:p>
                </w:tc>
                <w:tc>
                  <w:tcPr>
                    <w:tcW w:w="34" w:type="pct"/>
                  </w:tcPr>
                  <w:p w14:paraId="16573DF6" w14:textId="77777777" w:rsidR="00D26C71" w:rsidRPr="00D26C71" w:rsidRDefault="00D26C71">
                    <w:pPr>
                      <w:pStyle w:val="Bibliography"/>
                      <w:rPr>
                        <w:noProof/>
                        <w:sz w:val="10"/>
                        <w:szCs w:val="10"/>
                      </w:rPr>
                    </w:pPr>
                  </w:p>
                </w:tc>
                <w:tc>
                  <w:tcPr>
                    <w:tcW w:w="4672" w:type="pct"/>
                    <w:hideMark/>
                  </w:tcPr>
                  <w:p w14:paraId="4ED092E6" w14:textId="0539D2C3" w:rsidR="00D26C71" w:rsidRPr="00D26C71" w:rsidRDefault="00D26C71">
                    <w:pPr>
                      <w:pStyle w:val="Bibliography"/>
                      <w:rPr>
                        <w:noProof/>
                        <w:sz w:val="10"/>
                        <w:szCs w:val="10"/>
                      </w:rPr>
                    </w:pPr>
                    <w:r w:rsidRPr="00D26C71">
                      <w:rPr>
                        <w:noProof/>
                        <w:sz w:val="10"/>
                        <w:szCs w:val="10"/>
                      </w:rPr>
                      <w:t>The SciPy community, “scipy,” [Online]. Available: https://docs.scipy.org/doc/scipy/. [Acedido em 02 04 2024].</w:t>
                    </w:r>
                  </w:p>
                </w:tc>
              </w:tr>
              <w:tr w:rsidR="00D26C71" w:rsidRPr="00D26C71" w14:paraId="3021E480" w14:textId="77777777" w:rsidTr="00D26C71">
                <w:trPr>
                  <w:divId w:val="714425363"/>
                  <w:tblCellSpacing w:w="15" w:type="dxa"/>
                </w:trPr>
                <w:tc>
                  <w:tcPr>
                    <w:tcW w:w="171" w:type="pct"/>
                    <w:hideMark/>
                  </w:tcPr>
                  <w:p w14:paraId="4E32341A" w14:textId="77777777" w:rsidR="00D26C71" w:rsidRPr="00D26C71" w:rsidRDefault="00D26C71">
                    <w:pPr>
                      <w:pStyle w:val="Bibliography"/>
                      <w:rPr>
                        <w:noProof/>
                        <w:sz w:val="10"/>
                        <w:szCs w:val="10"/>
                      </w:rPr>
                    </w:pPr>
                    <w:r w:rsidRPr="00D26C71">
                      <w:rPr>
                        <w:noProof/>
                        <w:sz w:val="10"/>
                        <w:szCs w:val="10"/>
                      </w:rPr>
                      <w:t xml:space="preserve">[8] </w:t>
                    </w:r>
                  </w:p>
                </w:tc>
                <w:tc>
                  <w:tcPr>
                    <w:tcW w:w="34" w:type="pct"/>
                  </w:tcPr>
                  <w:p w14:paraId="23180D77" w14:textId="77777777" w:rsidR="00D26C71" w:rsidRPr="00D26C71" w:rsidRDefault="00D26C71">
                    <w:pPr>
                      <w:pStyle w:val="Bibliography"/>
                      <w:rPr>
                        <w:noProof/>
                        <w:sz w:val="10"/>
                        <w:szCs w:val="10"/>
                      </w:rPr>
                    </w:pPr>
                  </w:p>
                </w:tc>
                <w:tc>
                  <w:tcPr>
                    <w:tcW w:w="4672" w:type="pct"/>
                    <w:hideMark/>
                  </w:tcPr>
                  <w:p w14:paraId="7705AF45" w14:textId="497B87DD" w:rsidR="00D26C71" w:rsidRPr="00D26C71" w:rsidRDefault="00D26C71">
                    <w:pPr>
                      <w:pStyle w:val="Bibliography"/>
                      <w:rPr>
                        <w:noProof/>
                        <w:sz w:val="10"/>
                        <w:szCs w:val="10"/>
                        <w:lang w:val="pt-PT"/>
                      </w:rPr>
                    </w:pPr>
                    <w:r w:rsidRPr="00D26C71">
                      <w:rPr>
                        <w:noProof/>
                        <w:sz w:val="10"/>
                        <w:szCs w:val="10"/>
                      </w:rPr>
                      <w:t xml:space="preserve">statsmodels, “statsmodels.stats.multicomp.pairwise_tukeyhsd¶,” [Online]. </w:t>
                    </w:r>
                    <w:r w:rsidRPr="00D26C71">
                      <w:rPr>
                        <w:noProof/>
                        <w:sz w:val="10"/>
                        <w:szCs w:val="10"/>
                        <w:lang w:val="pt-PT"/>
                      </w:rPr>
                      <w:t>Available: https://www.statsmodels.org/dev/generated/statsmodels.stats.multicomp.pairwise_tukeyhsd.html. [Acedido em 03 04 2024].</w:t>
                    </w:r>
                  </w:p>
                </w:tc>
              </w:tr>
              <w:tr w:rsidR="00D26C71" w14:paraId="77546B1D" w14:textId="77777777" w:rsidTr="00D26C71">
                <w:trPr>
                  <w:divId w:val="714425363"/>
                  <w:tblCellSpacing w:w="15" w:type="dxa"/>
                </w:trPr>
                <w:tc>
                  <w:tcPr>
                    <w:tcW w:w="171" w:type="pct"/>
                    <w:hideMark/>
                  </w:tcPr>
                  <w:p w14:paraId="1F47D4D9" w14:textId="77777777" w:rsidR="00D26C71" w:rsidRPr="00D26C71" w:rsidRDefault="00D26C71">
                    <w:pPr>
                      <w:pStyle w:val="Bibliography"/>
                      <w:rPr>
                        <w:noProof/>
                        <w:sz w:val="10"/>
                        <w:szCs w:val="10"/>
                      </w:rPr>
                    </w:pPr>
                    <w:r w:rsidRPr="00D26C71">
                      <w:rPr>
                        <w:noProof/>
                        <w:sz w:val="10"/>
                        <w:szCs w:val="10"/>
                      </w:rPr>
                      <w:t xml:space="preserve">[9] </w:t>
                    </w:r>
                  </w:p>
                </w:tc>
                <w:tc>
                  <w:tcPr>
                    <w:tcW w:w="34" w:type="pct"/>
                  </w:tcPr>
                  <w:p w14:paraId="76E7B49D" w14:textId="77777777" w:rsidR="00D26C71" w:rsidRPr="00D26C71" w:rsidRDefault="00D26C71">
                    <w:pPr>
                      <w:pStyle w:val="Bibliography"/>
                      <w:rPr>
                        <w:noProof/>
                        <w:sz w:val="10"/>
                        <w:szCs w:val="10"/>
                      </w:rPr>
                    </w:pPr>
                  </w:p>
                </w:tc>
                <w:tc>
                  <w:tcPr>
                    <w:tcW w:w="4672" w:type="pct"/>
                    <w:hideMark/>
                  </w:tcPr>
                  <w:p w14:paraId="21BD5436" w14:textId="22998749" w:rsidR="00D26C71" w:rsidRPr="00D26C71" w:rsidRDefault="00D26C71">
                    <w:pPr>
                      <w:pStyle w:val="Bibliography"/>
                      <w:rPr>
                        <w:noProof/>
                        <w:sz w:val="10"/>
                        <w:szCs w:val="10"/>
                      </w:rPr>
                    </w:pPr>
                    <w:r w:rsidRPr="00D26C71">
                      <w:rPr>
                        <w:noProof/>
                        <w:sz w:val="10"/>
                        <w:szCs w:val="10"/>
                      </w:rPr>
                      <w:t>M. Waskom, “seaborn,” [Online]. Available: https://seaborn.pydata.org/. [Acedido em 03 04 2024].</w:t>
                    </w:r>
                  </w:p>
                </w:tc>
              </w:tr>
            </w:tbl>
            <w:p w14:paraId="7C9E2D05" w14:textId="77777777" w:rsidR="00D26C71" w:rsidRDefault="00D26C71">
              <w:pPr>
                <w:divId w:val="714425363"/>
                <w:rPr>
                  <w:rFonts w:eastAsia="Times New Roman"/>
                  <w:noProof/>
                </w:rPr>
              </w:pPr>
            </w:p>
            <w:p w14:paraId="1595B754" w14:textId="26EF4091" w:rsidR="00836367" w:rsidRPr="00B807F6" w:rsidRDefault="00870926" w:rsidP="00B807F6">
              <w:pPr>
                <w:jc w:val="both"/>
                <w:sectPr w:rsidR="00836367" w:rsidRPr="00B807F6" w:rsidSect="00E94B06">
                  <w:type w:val="continuous"/>
                  <w:pgSz w:w="11906" w:h="16838" w:code="9"/>
                  <w:pgMar w:top="1080" w:right="907" w:bottom="1440" w:left="907" w:header="720" w:footer="720" w:gutter="0"/>
                  <w:cols w:num="2" w:space="360"/>
                  <w:docGrid w:linePitch="360"/>
                </w:sectPr>
              </w:pPr>
              <w:r>
                <w:rPr>
                  <w:b/>
                  <w:bCs/>
                </w:rPr>
                <w:fldChar w:fldCharType="end"/>
              </w:r>
            </w:p>
          </w:sdtContent>
        </w:sdt>
      </w:sdtContent>
    </w:sdt>
    <w:p w14:paraId="63AF8B70" w14:textId="59CFA8CA" w:rsidR="00C85D27" w:rsidRPr="00DE1FF5" w:rsidRDefault="00C85D27" w:rsidP="00C85D27">
      <w:pPr>
        <w:pStyle w:val="BodyText"/>
        <w:ind w:firstLine="0"/>
        <w:rPr>
          <w:lang w:val="en-US"/>
        </w:rPr>
      </w:pPr>
    </w:p>
    <w:sectPr w:rsidR="00C85D27" w:rsidRPr="00DE1FF5" w:rsidSect="00E94B0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8C9A" w14:textId="77777777" w:rsidR="00E94B06" w:rsidRDefault="00E94B06" w:rsidP="001A3B3D">
      <w:r>
        <w:separator/>
      </w:r>
    </w:p>
  </w:endnote>
  <w:endnote w:type="continuationSeparator" w:id="0">
    <w:p w14:paraId="1BEBE1EC" w14:textId="77777777" w:rsidR="00E94B06" w:rsidRDefault="00E94B0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3AFF" w14:textId="657E42DA" w:rsidR="001A3B3D" w:rsidRPr="006F6D3D" w:rsidRDefault="001A3B3D" w:rsidP="0056610F">
    <w:pPr>
      <w:pStyle w:val="Footer"/>
      <w:jc w:val="left"/>
      <w:rPr>
        <w:sz w:val="16"/>
        <w:szCs w:val="16"/>
      </w:rPr>
    </w:pPr>
    <w:r w:rsidRPr="006F6D3D">
      <w:rPr>
        <w:sz w:val="16"/>
        <w:szCs w:val="16"/>
      </w:rPr>
      <w:t>XXX-X-XXXX-XXXX-X/XX/$XX.00 ©20</w:t>
    </w:r>
    <w:r w:rsidR="00185D8E">
      <w:rPr>
        <w:sz w:val="16"/>
        <w:szCs w:val="16"/>
      </w:rPr>
      <w:t>24</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DE5B" w14:textId="77777777" w:rsidR="00E94B06" w:rsidRDefault="00E94B06" w:rsidP="001A3B3D">
      <w:r>
        <w:separator/>
      </w:r>
    </w:p>
  </w:footnote>
  <w:footnote w:type="continuationSeparator" w:id="0">
    <w:p w14:paraId="22DA018C" w14:textId="77777777" w:rsidR="00E94B06" w:rsidRDefault="00E94B0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2A7FB7"/>
    <w:multiLevelType w:val="multilevel"/>
    <w:tmpl w:val="E6E4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E25CB"/>
    <w:multiLevelType w:val="multilevel"/>
    <w:tmpl w:val="07F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DD2F03"/>
    <w:multiLevelType w:val="multilevel"/>
    <w:tmpl w:val="A71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AC1B26"/>
    <w:multiLevelType w:val="multilevel"/>
    <w:tmpl w:val="7DE4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4B32F88"/>
    <w:multiLevelType w:val="multilevel"/>
    <w:tmpl w:val="6AB0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597DE1"/>
    <w:multiLevelType w:val="multilevel"/>
    <w:tmpl w:val="E444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F0E1F96"/>
    <w:multiLevelType w:val="multilevel"/>
    <w:tmpl w:val="07B8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87607">
    <w:abstractNumId w:val="18"/>
  </w:num>
  <w:num w:numId="2" w16cid:durableId="1481650195">
    <w:abstractNumId w:val="25"/>
  </w:num>
  <w:num w:numId="3" w16cid:durableId="1727685829">
    <w:abstractNumId w:val="17"/>
  </w:num>
  <w:num w:numId="4" w16cid:durableId="45835010">
    <w:abstractNumId w:val="20"/>
  </w:num>
  <w:num w:numId="5" w16cid:durableId="2000770842">
    <w:abstractNumId w:val="20"/>
  </w:num>
  <w:num w:numId="6" w16cid:durableId="1454521183">
    <w:abstractNumId w:val="20"/>
  </w:num>
  <w:num w:numId="7" w16cid:durableId="1229421267">
    <w:abstractNumId w:val="20"/>
  </w:num>
  <w:num w:numId="8" w16cid:durableId="1725593491">
    <w:abstractNumId w:val="22"/>
  </w:num>
  <w:num w:numId="9" w16cid:durableId="1325162231">
    <w:abstractNumId w:val="26"/>
  </w:num>
  <w:num w:numId="10" w16cid:durableId="1702314147">
    <w:abstractNumId w:val="19"/>
  </w:num>
  <w:num w:numId="11" w16cid:durableId="350373533">
    <w:abstractNumId w:val="16"/>
  </w:num>
  <w:num w:numId="12" w16cid:durableId="2041319978">
    <w:abstractNumId w:val="15"/>
  </w:num>
  <w:num w:numId="13" w16cid:durableId="828984883">
    <w:abstractNumId w:val="0"/>
  </w:num>
  <w:num w:numId="14" w16cid:durableId="768164868">
    <w:abstractNumId w:val="10"/>
  </w:num>
  <w:num w:numId="15" w16cid:durableId="477724215">
    <w:abstractNumId w:val="8"/>
  </w:num>
  <w:num w:numId="16" w16cid:durableId="1903559715">
    <w:abstractNumId w:val="7"/>
  </w:num>
  <w:num w:numId="17" w16cid:durableId="396980038">
    <w:abstractNumId w:val="6"/>
  </w:num>
  <w:num w:numId="18" w16cid:durableId="43136861">
    <w:abstractNumId w:val="5"/>
  </w:num>
  <w:num w:numId="19" w16cid:durableId="2021925903">
    <w:abstractNumId w:val="9"/>
  </w:num>
  <w:num w:numId="20" w16cid:durableId="1088502679">
    <w:abstractNumId w:val="4"/>
  </w:num>
  <w:num w:numId="21" w16cid:durableId="457184181">
    <w:abstractNumId w:val="3"/>
  </w:num>
  <w:num w:numId="22" w16cid:durableId="729379145">
    <w:abstractNumId w:val="2"/>
  </w:num>
  <w:num w:numId="23" w16cid:durableId="440683601">
    <w:abstractNumId w:val="1"/>
  </w:num>
  <w:num w:numId="24" w16cid:durableId="330835580">
    <w:abstractNumId w:val="21"/>
  </w:num>
  <w:num w:numId="25" w16cid:durableId="1307853355">
    <w:abstractNumId w:val="24"/>
  </w:num>
  <w:num w:numId="26" w16cid:durableId="943617145">
    <w:abstractNumId w:val="25"/>
  </w:num>
  <w:num w:numId="27" w16cid:durableId="209735155">
    <w:abstractNumId w:val="25"/>
  </w:num>
  <w:num w:numId="28" w16cid:durableId="227034379">
    <w:abstractNumId w:val="14"/>
  </w:num>
  <w:num w:numId="29" w16cid:durableId="1875578601">
    <w:abstractNumId w:val="11"/>
  </w:num>
  <w:num w:numId="30" w16cid:durableId="1401102008">
    <w:abstractNumId w:val="20"/>
  </w:num>
  <w:num w:numId="31" w16cid:durableId="729617423">
    <w:abstractNumId w:val="12"/>
  </w:num>
  <w:num w:numId="32" w16cid:durableId="1522742589">
    <w:abstractNumId w:val="20"/>
  </w:num>
  <w:num w:numId="33" w16cid:durableId="650524599">
    <w:abstractNumId w:val="20"/>
  </w:num>
  <w:num w:numId="34" w16cid:durableId="89815163">
    <w:abstractNumId w:val="20"/>
  </w:num>
  <w:num w:numId="35" w16cid:durableId="1157502133">
    <w:abstractNumId w:val="20"/>
  </w:num>
  <w:num w:numId="36" w16cid:durableId="1002202710">
    <w:abstractNumId w:val="20"/>
  </w:num>
  <w:num w:numId="37" w16cid:durableId="68892297">
    <w:abstractNumId w:val="20"/>
  </w:num>
  <w:num w:numId="38" w16cid:durableId="871921164">
    <w:abstractNumId w:val="20"/>
  </w:num>
  <w:num w:numId="39" w16cid:durableId="1167134501">
    <w:abstractNumId w:val="20"/>
  </w:num>
  <w:num w:numId="40" w16cid:durableId="2051801392">
    <w:abstractNumId w:val="20"/>
  </w:num>
  <w:num w:numId="41" w16cid:durableId="30110733">
    <w:abstractNumId w:val="20"/>
  </w:num>
  <w:num w:numId="42" w16cid:durableId="1897202969">
    <w:abstractNumId w:val="13"/>
  </w:num>
  <w:num w:numId="43" w16cid:durableId="545484506">
    <w:abstractNumId w:val="23"/>
  </w:num>
  <w:num w:numId="44" w16cid:durableId="349798012">
    <w:abstractNumId w:val="20"/>
  </w:num>
  <w:num w:numId="45" w16cid:durableId="2951123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D09"/>
    <w:rsid w:val="00016689"/>
    <w:rsid w:val="00043173"/>
    <w:rsid w:val="0004781E"/>
    <w:rsid w:val="000631BA"/>
    <w:rsid w:val="00063DA5"/>
    <w:rsid w:val="0006422C"/>
    <w:rsid w:val="00067D7C"/>
    <w:rsid w:val="00071088"/>
    <w:rsid w:val="0008758A"/>
    <w:rsid w:val="000959D1"/>
    <w:rsid w:val="00095EB0"/>
    <w:rsid w:val="000968D9"/>
    <w:rsid w:val="000A2D4F"/>
    <w:rsid w:val="000B42B0"/>
    <w:rsid w:val="000C1E68"/>
    <w:rsid w:val="000C5A79"/>
    <w:rsid w:val="000E4BC3"/>
    <w:rsid w:val="0010204C"/>
    <w:rsid w:val="001028A5"/>
    <w:rsid w:val="001056CA"/>
    <w:rsid w:val="00141788"/>
    <w:rsid w:val="00144849"/>
    <w:rsid w:val="00161F56"/>
    <w:rsid w:val="00165A6C"/>
    <w:rsid w:val="00166F79"/>
    <w:rsid w:val="0017662D"/>
    <w:rsid w:val="00185D8E"/>
    <w:rsid w:val="00193EB1"/>
    <w:rsid w:val="001A2EFD"/>
    <w:rsid w:val="001A3B3D"/>
    <w:rsid w:val="001B138C"/>
    <w:rsid w:val="001B67DC"/>
    <w:rsid w:val="001C5584"/>
    <w:rsid w:val="001E39A3"/>
    <w:rsid w:val="001E5212"/>
    <w:rsid w:val="001E60C6"/>
    <w:rsid w:val="001F766E"/>
    <w:rsid w:val="00201AC0"/>
    <w:rsid w:val="002254A9"/>
    <w:rsid w:val="00233D97"/>
    <w:rsid w:val="002347A2"/>
    <w:rsid w:val="0025013A"/>
    <w:rsid w:val="00260D2B"/>
    <w:rsid w:val="002850E3"/>
    <w:rsid w:val="002A012A"/>
    <w:rsid w:val="002A7FE6"/>
    <w:rsid w:val="002C03CC"/>
    <w:rsid w:val="002C0EA6"/>
    <w:rsid w:val="002C4C73"/>
    <w:rsid w:val="003038E6"/>
    <w:rsid w:val="003064E8"/>
    <w:rsid w:val="00307990"/>
    <w:rsid w:val="003114E4"/>
    <w:rsid w:val="0033192B"/>
    <w:rsid w:val="00346872"/>
    <w:rsid w:val="00354FCF"/>
    <w:rsid w:val="0036091B"/>
    <w:rsid w:val="003629E0"/>
    <w:rsid w:val="00363FD6"/>
    <w:rsid w:val="00365C72"/>
    <w:rsid w:val="003721FA"/>
    <w:rsid w:val="00373F47"/>
    <w:rsid w:val="0037447F"/>
    <w:rsid w:val="00382AF6"/>
    <w:rsid w:val="0038402F"/>
    <w:rsid w:val="00385F8D"/>
    <w:rsid w:val="003A19E2"/>
    <w:rsid w:val="003A38FA"/>
    <w:rsid w:val="003A48CE"/>
    <w:rsid w:val="003B0590"/>
    <w:rsid w:val="003B2B40"/>
    <w:rsid w:val="003B3A6D"/>
    <w:rsid w:val="003B4E04"/>
    <w:rsid w:val="003D4376"/>
    <w:rsid w:val="003D4A73"/>
    <w:rsid w:val="003D7D77"/>
    <w:rsid w:val="003F4FDB"/>
    <w:rsid w:val="003F5A08"/>
    <w:rsid w:val="003F71AC"/>
    <w:rsid w:val="00401110"/>
    <w:rsid w:val="00420716"/>
    <w:rsid w:val="00427054"/>
    <w:rsid w:val="004325FB"/>
    <w:rsid w:val="004432BA"/>
    <w:rsid w:val="0044407E"/>
    <w:rsid w:val="00447BB9"/>
    <w:rsid w:val="00452A19"/>
    <w:rsid w:val="0046031D"/>
    <w:rsid w:val="00470667"/>
    <w:rsid w:val="00471C9A"/>
    <w:rsid w:val="00473AC9"/>
    <w:rsid w:val="00475DF7"/>
    <w:rsid w:val="0047707C"/>
    <w:rsid w:val="00490E82"/>
    <w:rsid w:val="004947EA"/>
    <w:rsid w:val="004B111E"/>
    <w:rsid w:val="004C2B81"/>
    <w:rsid w:val="004D72B5"/>
    <w:rsid w:val="004E6B11"/>
    <w:rsid w:val="004F5B4E"/>
    <w:rsid w:val="004F5E9D"/>
    <w:rsid w:val="00531511"/>
    <w:rsid w:val="00534CA9"/>
    <w:rsid w:val="005479A6"/>
    <w:rsid w:val="00551B7F"/>
    <w:rsid w:val="005570BC"/>
    <w:rsid w:val="00557647"/>
    <w:rsid w:val="00565CB1"/>
    <w:rsid w:val="0056610F"/>
    <w:rsid w:val="00575BCA"/>
    <w:rsid w:val="00591852"/>
    <w:rsid w:val="00593731"/>
    <w:rsid w:val="005B0344"/>
    <w:rsid w:val="005B520E"/>
    <w:rsid w:val="005D031F"/>
    <w:rsid w:val="005D6046"/>
    <w:rsid w:val="005E0F0A"/>
    <w:rsid w:val="005E2800"/>
    <w:rsid w:val="005F1B2E"/>
    <w:rsid w:val="005F6AF3"/>
    <w:rsid w:val="005F7AB1"/>
    <w:rsid w:val="00605825"/>
    <w:rsid w:val="0060763C"/>
    <w:rsid w:val="006131DD"/>
    <w:rsid w:val="00613FEC"/>
    <w:rsid w:val="00617405"/>
    <w:rsid w:val="00644055"/>
    <w:rsid w:val="00644063"/>
    <w:rsid w:val="00645D22"/>
    <w:rsid w:val="00651A08"/>
    <w:rsid w:val="00654204"/>
    <w:rsid w:val="006563EF"/>
    <w:rsid w:val="0066076C"/>
    <w:rsid w:val="00670434"/>
    <w:rsid w:val="00670B80"/>
    <w:rsid w:val="0067408D"/>
    <w:rsid w:val="006840F5"/>
    <w:rsid w:val="006934AE"/>
    <w:rsid w:val="0069422E"/>
    <w:rsid w:val="006A0D08"/>
    <w:rsid w:val="006B6B66"/>
    <w:rsid w:val="006C16A0"/>
    <w:rsid w:val="006D0764"/>
    <w:rsid w:val="006E56A8"/>
    <w:rsid w:val="006F0CA5"/>
    <w:rsid w:val="006F6D3D"/>
    <w:rsid w:val="00715BEA"/>
    <w:rsid w:val="00736BE8"/>
    <w:rsid w:val="00740EEA"/>
    <w:rsid w:val="00770EF7"/>
    <w:rsid w:val="00770F4D"/>
    <w:rsid w:val="00772605"/>
    <w:rsid w:val="0078239C"/>
    <w:rsid w:val="00783F32"/>
    <w:rsid w:val="00784202"/>
    <w:rsid w:val="00785B09"/>
    <w:rsid w:val="00786D6A"/>
    <w:rsid w:val="00794804"/>
    <w:rsid w:val="007A567C"/>
    <w:rsid w:val="007B33F1"/>
    <w:rsid w:val="007B6DDA"/>
    <w:rsid w:val="007C0308"/>
    <w:rsid w:val="007C2FD0"/>
    <w:rsid w:val="007C2FF2"/>
    <w:rsid w:val="007C6395"/>
    <w:rsid w:val="007D4FD8"/>
    <w:rsid w:val="007D6232"/>
    <w:rsid w:val="007E1242"/>
    <w:rsid w:val="007E334F"/>
    <w:rsid w:val="007F0CA9"/>
    <w:rsid w:val="007F1E86"/>
    <w:rsid w:val="007F1F99"/>
    <w:rsid w:val="007F768F"/>
    <w:rsid w:val="008007CC"/>
    <w:rsid w:val="00801A62"/>
    <w:rsid w:val="00804360"/>
    <w:rsid w:val="0080791D"/>
    <w:rsid w:val="00813913"/>
    <w:rsid w:val="00836367"/>
    <w:rsid w:val="00841D97"/>
    <w:rsid w:val="008570D6"/>
    <w:rsid w:val="00870926"/>
    <w:rsid w:val="00873603"/>
    <w:rsid w:val="00882D73"/>
    <w:rsid w:val="00885444"/>
    <w:rsid w:val="008A2C7D"/>
    <w:rsid w:val="008B6524"/>
    <w:rsid w:val="008B6A6A"/>
    <w:rsid w:val="008C4B23"/>
    <w:rsid w:val="008D0889"/>
    <w:rsid w:val="008F06B3"/>
    <w:rsid w:val="008F6E2C"/>
    <w:rsid w:val="009208DC"/>
    <w:rsid w:val="009303D9"/>
    <w:rsid w:val="00932C7A"/>
    <w:rsid w:val="00933C64"/>
    <w:rsid w:val="0094549F"/>
    <w:rsid w:val="00956073"/>
    <w:rsid w:val="00957DF2"/>
    <w:rsid w:val="00962619"/>
    <w:rsid w:val="00972203"/>
    <w:rsid w:val="009826CF"/>
    <w:rsid w:val="009939E0"/>
    <w:rsid w:val="009968AE"/>
    <w:rsid w:val="009A67FC"/>
    <w:rsid w:val="009B755E"/>
    <w:rsid w:val="009D6D9E"/>
    <w:rsid w:val="009D7F53"/>
    <w:rsid w:val="009F1D79"/>
    <w:rsid w:val="00A059B3"/>
    <w:rsid w:val="00A219A3"/>
    <w:rsid w:val="00A54013"/>
    <w:rsid w:val="00A62F07"/>
    <w:rsid w:val="00A64BA3"/>
    <w:rsid w:val="00A67D63"/>
    <w:rsid w:val="00A707CF"/>
    <w:rsid w:val="00A750BE"/>
    <w:rsid w:val="00A83FC5"/>
    <w:rsid w:val="00AB3486"/>
    <w:rsid w:val="00AC3AC6"/>
    <w:rsid w:val="00AE0634"/>
    <w:rsid w:val="00AE3409"/>
    <w:rsid w:val="00AF155A"/>
    <w:rsid w:val="00AF68FD"/>
    <w:rsid w:val="00B004D3"/>
    <w:rsid w:val="00B10AE3"/>
    <w:rsid w:val="00B11A60"/>
    <w:rsid w:val="00B11CCF"/>
    <w:rsid w:val="00B22613"/>
    <w:rsid w:val="00B44A76"/>
    <w:rsid w:val="00B57251"/>
    <w:rsid w:val="00B768D1"/>
    <w:rsid w:val="00B807F6"/>
    <w:rsid w:val="00B858EC"/>
    <w:rsid w:val="00B97896"/>
    <w:rsid w:val="00BA1025"/>
    <w:rsid w:val="00BA1915"/>
    <w:rsid w:val="00BA381E"/>
    <w:rsid w:val="00BB2C2F"/>
    <w:rsid w:val="00BB4C5A"/>
    <w:rsid w:val="00BC3420"/>
    <w:rsid w:val="00BC7223"/>
    <w:rsid w:val="00BD3167"/>
    <w:rsid w:val="00BD670B"/>
    <w:rsid w:val="00BE6212"/>
    <w:rsid w:val="00BE7534"/>
    <w:rsid w:val="00BE7D3C"/>
    <w:rsid w:val="00BF2ED7"/>
    <w:rsid w:val="00BF5FF6"/>
    <w:rsid w:val="00C0207F"/>
    <w:rsid w:val="00C16117"/>
    <w:rsid w:val="00C3075A"/>
    <w:rsid w:val="00C32C99"/>
    <w:rsid w:val="00C459F7"/>
    <w:rsid w:val="00C65AB2"/>
    <w:rsid w:val="00C85D27"/>
    <w:rsid w:val="00C919A4"/>
    <w:rsid w:val="00C92802"/>
    <w:rsid w:val="00CA4392"/>
    <w:rsid w:val="00CB20A1"/>
    <w:rsid w:val="00CC0C8A"/>
    <w:rsid w:val="00CC148C"/>
    <w:rsid w:val="00CC1BCF"/>
    <w:rsid w:val="00CC393F"/>
    <w:rsid w:val="00CC5315"/>
    <w:rsid w:val="00CE14E4"/>
    <w:rsid w:val="00D01D56"/>
    <w:rsid w:val="00D12681"/>
    <w:rsid w:val="00D2176E"/>
    <w:rsid w:val="00D26C71"/>
    <w:rsid w:val="00D514D3"/>
    <w:rsid w:val="00D632BE"/>
    <w:rsid w:val="00D64324"/>
    <w:rsid w:val="00D72D06"/>
    <w:rsid w:val="00D732A9"/>
    <w:rsid w:val="00D7522C"/>
    <w:rsid w:val="00D7536F"/>
    <w:rsid w:val="00D76668"/>
    <w:rsid w:val="00D8121E"/>
    <w:rsid w:val="00D8741F"/>
    <w:rsid w:val="00DB25FD"/>
    <w:rsid w:val="00DB36D5"/>
    <w:rsid w:val="00DB538C"/>
    <w:rsid w:val="00DB54EF"/>
    <w:rsid w:val="00DC0234"/>
    <w:rsid w:val="00DC6C7B"/>
    <w:rsid w:val="00DD5210"/>
    <w:rsid w:val="00DE0791"/>
    <w:rsid w:val="00DE1FF5"/>
    <w:rsid w:val="00DE2CE8"/>
    <w:rsid w:val="00DE4E55"/>
    <w:rsid w:val="00DE7405"/>
    <w:rsid w:val="00DE7EDD"/>
    <w:rsid w:val="00DF0108"/>
    <w:rsid w:val="00DF6333"/>
    <w:rsid w:val="00E07383"/>
    <w:rsid w:val="00E104E1"/>
    <w:rsid w:val="00E165BC"/>
    <w:rsid w:val="00E254E5"/>
    <w:rsid w:val="00E4036A"/>
    <w:rsid w:val="00E4599B"/>
    <w:rsid w:val="00E45D3C"/>
    <w:rsid w:val="00E47817"/>
    <w:rsid w:val="00E61E12"/>
    <w:rsid w:val="00E6212F"/>
    <w:rsid w:val="00E65704"/>
    <w:rsid w:val="00E675B5"/>
    <w:rsid w:val="00E70283"/>
    <w:rsid w:val="00E757D8"/>
    <w:rsid w:val="00E75861"/>
    <w:rsid w:val="00E7596C"/>
    <w:rsid w:val="00E82C3E"/>
    <w:rsid w:val="00E878F2"/>
    <w:rsid w:val="00E94B06"/>
    <w:rsid w:val="00EA44C7"/>
    <w:rsid w:val="00EA5354"/>
    <w:rsid w:val="00EA7D02"/>
    <w:rsid w:val="00ED0149"/>
    <w:rsid w:val="00ED15DB"/>
    <w:rsid w:val="00ED51B0"/>
    <w:rsid w:val="00EE35D9"/>
    <w:rsid w:val="00EE5E06"/>
    <w:rsid w:val="00EF39FA"/>
    <w:rsid w:val="00EF7DE3"/>
    <w:rsid w:val="00F03103"/>
    <w:rsid w:val="00F04757"/>
    <w:rsid w:val="00F11B72"/>
    <w:rsid w:val="00F271DE"/>
    <w:rsid w:val="00F331BD"/>
    <w:rsid w:val="00F40D5F"/>
    <w:rsid w:val="00F46073"/>
    <w:rsid w:val="00F46360"/>
    <w:rsid w:val="00F556AD"/>
    <w:rsid w:val="00F627DA"/>
    <w:rsid w:val="00F662B9"/>
    <w:rsid w:val="00F70CE7"/>
    <w:rsid w:val="00F7288F"/>
    <w:rsid w:val="00F74890"/>
    <w:rsid w:val="00F847A6"/>
    <w:rsid w:val="00F8795C"/>
    <w:rsid w:val="00F9441B"/>
    <w:rsid w:val="00F9696C"/>
    <w:rsid w:val="00FA1253"/>
    <w:rsid w:val="00FA4C32"/>
    <w:rsid w:val="00FB234D"/>
    <w:rsid w:val="00FC00DC"/>
    <w:rsid w:val="00FD38AA"/>
    <w:rsid w:val="00FE250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1A31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04D3"/>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750BE"/>
    <w:pPr>
      <w:spacing w:before="100" w:beforeAutospacing="1" w:after="100" w:afterAutospacing="1"/>
      <w:jc w:val="left"/>
    </w:pPr>
    <w:rPr>
      <w:rFonts w:eastAsia="Times New Roman"/>
      <w:sz w:val="24"/>
      <w:szCs w:val="24"/>
      <w:lang w:val="pt-PT" w:eastAsia="pt-PT"/>
    </w:rPr>
  </w:style>
  <w:style w:type="character" w:styleId="Strong">
    <w:name w:val="Strong"/>
    <w:basedOn w:val="DefaultParagraphFont"/>
    <w:uiPriority w:val="22"/>
    <w:qFormat/>
    <w:rsid w:val="00A750BE"/>
    <w:rPr>
      <w:b/>
      <w:bCs/>
    </w:rPr>
  </w:style>
  <w:style w:type="table" w:styleId="TableGrid">
    <w:name w:val="Table Grid"/>
    <w:basedOn w:val="TableNormal"/>
    <w:rsid w:val="00CC5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C5315"/>
    <w:pPr>
      <w:spacing w:after="200"/>
    </w:pPr>
    <w:rPr>
      <w:i/>
      <w:iCs/>
      <w:color w:val="44546A" w:themeColor="text2"/>
      <w:sz w:val="18"/>
      <w:szCs w:val="18"/>
    </w:rPr>
  </w:style>
  <w:style w:type="character" w:customStyle="1" w:styleId="Heading1Char">
    <w:name w:val="Heading 1 Char"/>
    <w:basedOn w:val="DefaultParagraphFont"/>
    <w:link w:val="Heading1"/>
    <w:uiPriority w:val="9"/>
    <w:rsid w:val="001B138C"/>
    <w:rPr>
      <w:smallCaps/>
      <w:noProof/>
    </w:rPr>
  </w:style>
  <w:style w:type="paragraph" w:styleId="Bibliography">
    <w:name w:val="Bibliography"/>
    <w:basedOn w:val="Normal"/>
    <w:next w:val="Normal"/>
    <w:uiPriority w:val="37"/>
    <w:unhideWhenUsed/>
    <w:rsid w:val="00870926"/>
  </w:style>
  <w:style w:type="character" w:customStyle="1" w:styleId="Heading2Char">
    <w:name w:val="Heading 2 Char"/>
    <w:basedOn w:val="DefaultParagraphFont"/>
    <w:link w:val="Heading2"/>
    <w:rsid w:val="00D64324"/>
    <w:rPr>
      <w:i/>
      <w:iCs/>
      <w:noProof/>
    </w:rPr>
  </w:style>
  <w:style w:type="paragraph" w:styleId="HTMLPreformatted">
    <w:name w:val="HTML Preformatted"/>
    <w:basedOn w:val="Normal"/>
    <w:link w:val="HTMLPreformattedChar"/>
    <w:uiPriority w:val="99"/>
    <w:unhideWhenUsed/>
    <w:rsid w:val="005F1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pt-PT" w:eastAsia="pt-PT"/>
    </w:rPr>
  </w:style>
  <w:style w:type="character" w:customStyle="1" w:styleId="HTMLPreformattedChar">
    <w:name w:val="HTML Preformatted Char"/>
    <w:basedOn w:val="DefaultParagraphFont"/>
    <w:link w:val="HTMLPreformatted"/>
    <w:uiPriority w:val="99"/>
    <w:rsid w:val="005F1B2E"/>
    <w:rPr>
      <w:rFonts w:ascii="Courier New" w:eastAsia="Times New Roman" w:hAnsi="Courier New" w:cs="Courier New"/>
      <w:lang w:val="pt-PT" w:eastAsia="pt-PT"/>
    </w:rPr>
  </w:style>
  <w:style w:type="character" w:customStyle="1" w:styleId="y2iqfc">
    <w:name w:val="y2iqfc"/>
    <w:basedOn w:val="DefaultParagraphFont"/>
    <w:rsid w:val="005F1B2E"/>
  </w:style>
  <w:style w:type="character" w:styleId="PlaceholderText">
    <w:name w:val="Placeholder Text"/>
    <w:basedOn w:val="DefaultParagraphFont"/>
    <w:uiPriority w:val="99"/>
    <w:semiHidden/>
    <w:rsid w:val="007C6395"/>
    <w:rPr>
      <w:color w:val="666666"/>
    </w:rPr>
  </w:style>
  <w:style w:type="character" w:customStyle="1" w:styleId="hljs-selector-tag">
    <w:name w:val="hljs-selector-tag"/>
    <w:basedOn w:val="DefaultParagraphFont"/>
    <w:rsid w:val="006A0D08"/>
  </w:style>
  <w:style w:type="character" w:customStyle="1" w:styleId="hljs-selector-class">
    <w:name w:val="hljs-selector-class"/>
    <w:basedOn w:val="DefaultParagraphFont"/>
    <w:rsid w:val="006A0D08"/>
  </w:style>
  <w:style w:type="character" w:customStyle="1" w:styleId="hljs-number">
    <w:name w:val="hljs-number"/>
    <w:basedOn w:val="DefaultParagraphFont"/>
    <w:rsid w:val="006A0D08"/>
  </w:style>
  <w:style w:type="paragraph" w:styleId="ListParagraph">
    <w:name w:val="List Paragraph"/>
    <w:basedOn w:val="Normal"/>
    <w:uiPriority w:val="34"/>
    <w:qFormat/>
    <w:rsid w:val="00EA7D02"/>
    <w:pPr>
      <w:ind w:left="720"/>
      <w:contextualSpacing/>
    </w:pPr>
  </w:style>
  <w:style w:type="character" w:styleId="HTMLCode">
    <w:name w:val="HTML Code"/>
    <w:basedOn w:val="DefaultParagraphFont"/>
    <w:uiPriority w:val="99"/>
    <w:unhideWhenUsed/>
    <w:rsid w:val="003D7D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537">
      <w:bodyDiv w:val="1"/>
      <w:marLeft w:val="0"/>
      <w:marRight w:val="0"/>
      <w:marTop w:val="0"/>
      <w:marBottom w:val="0"/>
      <w:divBdr>
        <w:top w:val="none" w:sz="0" w:space="0" w:color="auto"/>
        <w:left w:val="none" w:sz="0" w:space="0" w:color="auto"/>
        <w:bottom w:val="none" w:sz="0" w:space="0" w:color="auto"/>
        <w:right w:val="none" w:sz="0" w:space="0" w:color="auto"/>
      </w:divBdr>
    </w:div>
    <w:div w:id="35324552">
      <w:bodyDiv w:val="1"/>
      <w:marLeft w:val="0"/>
      <w:marRight w:val="0"/>
      <w:marTop w:val="0"/>
      <w:marBottom w:val="0"/>
      <w:divBdr>
        <w:top w:val="none" w:sz="0" w:space="0" w:color="auto"/>
        <w:left w:val="none" w:sz="0" w:space="0" w:color="auto"/>
        <w:bottom w:val="none" w:sz="0" w:space="0" w:color="auto"/>
        <w:right w:val="none" w:sz="0" w:space="0" w:color="auto"/>
      </w:divBdr>
    </w:div>
    <w:div w:id="44767764">
      <w:bodyDiv w:val="1"/>
      <w:marLeft w:val="0"/>
      <w:marRight w:val="0"/>
      <w:marTop w:val="0"/>
      <w:marBottom w:val="0"/>
      <w:divBdr>
        <w:top w:val="none" w:sz="0" w:space="0" w:color="auto"/>
        <w:left w:val="none" w:sz="0" w:space="0" w:color="auto"/>
        <w:bottom w:val="none" w:sz="0" w:space="0" w:color="auto"/>
        <w:right w:val="none" w:sz="0" w:space="0" w:color="auto"/>
      </w:divBdr>
    </w:div>
    <w:div w:id="44910893">
      <w:bodyDiv w:val="1"/>
      <w:marLeft w:val="0"/>
      <w:marRight w:val="0"/>
      <w:marTop w:val="0"/>
      <w:marBottom w:val="0"/>
      <w:divBdr>
        <w:top w:val="none" w:sz="0" w:space="0" w:color="auto"/>
        <w:left w:val="none" w:sz="0" w:space="0" w:color="auto"/>
        <w:bottom w:val="none" w:sz="0" w:space="0" w:color="auto"/>
        <w:right w:val="none" w:sz="0" w:space="0" w:color="auto"/>
      </w:divBdr>
    </w:div>
    <w:div w:id="62486678">
      <w:bodyDiv w:val="1"/>
      <w:marLeft w:val="0"/>
      <w:marRight w:val="0"/>
      <w:marTop w:val="0"/>
      <w:marBottom w:val="0"/>
      <w:divBdr>
        <w:top w:val="none" w:sz="0" w:space="0" w:color="auto"/>
        <w:left w:val="none" w:sz="0" w:space="0" w:color="auto"/>
        <w:bottom w:val="none" w:sz="0" w:space="0" w:color="auto"/>
        <w:right w:val="none" w:sz="0" w:space="0" w:color="auto"/>
      </w:divBdr>
    </w:div>
    <w:div w:id="63920656">
      <w:bodyDiv w:val="1"/>
      <w:marLeft w:val="0"/>
      <w:marRight w:val="0"/>
      <w:marTop w:val="0"/>
      <w:marBottom w:val="0"/>
      <w:divBdr>
        <w:top w:val="none" w:sz="0" w:space="0" w:color="auto"/>
        <w:left w:val="none" w:sz="0" w:space="0" w:color="auto"/>
        <w:bottom w:val="none" w:sz="0" w:space="0" w:color="auto"/>
        <w:right w:val="none" w:sz="0" w:space="0" w:color="auto"/>
      </w:divBdr>
      <w:divsChild>
        <w:div w:id="1439566596">
          <w:marLeft w:val="0"/>
          <w:marRight w:val="0"/>
          <w:marTop w:val="0"/>
          <w:marBottom w:val="0"/>
          <w:divBdr>
            <w:top w:val="none" w:sz="0" w:space="0" w:color="auto"/>
            <w:left w:val="none" w:sz="0" w:space="0" w:color="auto"/>
            <w:bottom w:val="none" w:sz="0" w:space="0" w:color="auto"/>
            <w:right w:val="none" w:sz="0" w:space="0" w:color="auto"/>
          </w:divBdr>
        </w:div>
        <w:div w:id="15935271">
          <w:marLeft w:val="0"/>
          <w:marRight w:val="0"/>
          <w:marTop w:val="0"/>
          <w:marBottom w:val="0"/>
          <w:divBdr>
            <w:top w:val="none" w:sz="0" w:space="0" w:color="auto"/>
            <w:left w:val="none" w:sz="0" w:space="0" w:color="auto"/>
            <w:bottom w:val="none" w:sz="0" w:space="0" w:color="auto"/>
            <w:right w:val="none" w:sz="0" w:space="0" w:color="auto"/>
          </w:divBdr>
          <w:divsChild>
            <w:div w:id="56713239">
              <w:marLeft w:val="0"/>
              <w:marRight w:val="165"/>
              <w:marTop w:val="150"/>
              <w:marBottom w:val="0"/>
              <w:divBdr>
                <w:top w:val="none" w:sz="0" w:space="0" w:color="auto"/>
                <w:left w:val="none" w:sz="0" w:space="0" w:color="auto"/>
                <w:bottom w:val="none" w:sz="0" w:space="0" w:color="auto"/>
                <w:right w:val="none" w:sz="0" w:space="0" w:color="auto"/>
              </w:divBdr>
              <w:divsChild>
                <w:div w:id="523979715">
                  <w:marLeft w:val="0"/>
                  <w:marRight w:val="0"/>
                  <w:marTop w:val="0"/>
                  <w:marBottom w:val="0"/>
                  <w:divBdr>
                    <w:top w:val="none" w:sz="0" w:space="0" w:color="auto"/>
                    <w:left w:val="none" w:sz="0" w:space="0" w:color="auto"/>
                    <w:bottom w:val="none" w:sz="0" w:space="0" w:color="auto"/>
                    <w:right w:val="none" w:sz="0" w:space="0" w:color="auto"/>
                  </w:divBdr>
                  <w:divsChild>
                    <w:div w:id="7740107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4518">
      <w:bodyDiv w:val="1"/>
      <w:marLeft w:val="0"/>
      <w:marRight w:val="0"/>
      <w:marTop w:val="0"/>
      <w:marBottom w:val="0"/>
      <w:divBdr>
        <w:top w:val="none" w:sz="0" w:space="0" w:color="auto"/>
        <w:left w:val="none" w:sz="0" w:space="0" w:color="auto"/>
        <w:bottom w:val="none" w:sz="0" w:space="0" w:color="auto"/>
        <w:right w:val="none" w:sz="0" w:space="0" w:color="auto"/>
      </w:divBdr>
    </w:div>
    <w:div w:id="84764773">
      <w:bodyDiv w:val="1"/>
      <w:marLeft w:val="0"/>
      <w:marRight w:val="0"/>
      <w:marTop w:val="0"/>
      <w:marBottom w:val="0"/>
      <w:divBdr>
        <w:top w:val="none" w:sz="0" w:space="0" w:color="auto"/>
        <w:left w:val="none" w:sz="0" w:space="0" w:color="auto"/>
        <w:bottom w:val="none" w:sz="0" w:space="0" w:color="auto"/>
        <w:right w:val="none" w:sz="0" w:space="0" w:color="auto"/>
      </w:divBdr>
    </w:div>
    <w:div w:id="116679172">
      <w:bodyDiv w:val="1"/>
      <w:marLeft w:val="0"/>
      <w:marRight w:val="0"/>
      <w:marTop w:val="0"/>
      <w:marBottom w:val="0"/>
      <w:divBdr>
        <w:top w:val="none" w:sz="0" w:space="0" w:color="auto"/>
        <w:left w:val="none" w:sz="0" w:space="0" w:color="auto"/>
        <w:bottom w:val="none" w:sz="0" w:space="0" w:color="auto"/>
        <w:right w:val="none" w:sz="0" w:space="0" w:color="auto"/>
      </w:divBdr>
    </w:div>
    <w:div w:id="126897252">
      <w:bodyDiv w:val="1"/>
      <w:marLeft w:val="0"/>
      <w:marRight w:val="0"/>
      <w:marTop w:val="0"/>
      <w:marBottom w:val="0"/>
      <w:divBdr>
        <w:top w:val="none" w:sz="0" w:space="0" w:color="auto"/>
        <w:left w:val="none" w:sz="0" w:space="0" w:color="auto"/>
        <w:bottom w:val="none" w:sz="0" w:space="0" w:color="auto"/>
        <w:right w:val="none" w:sz="0" w:space="0" w:color="auto"/>
      </w:divBdr>
    </w:div>
    <w:div w:id="162669122">
      <w:bodyDiv w:val="1"/>
      <w:marLeft w:val="0"/>
      <w:marRight w:val="0"/>
      <w:marTop w:val="0"/>
      <w:marBottom w:val="0"/>
      <w:divBdr>
        <w:top w:val="none" w:sz="0" w:space="0" w:color="auto"/>
        <w:left w:val="none" w:sz="0" w:space="0" w:color="auto"/>
        <w:bottom w:val="none" w:sz="0" w:space="0" w:color="auto"/>
        <w:right w:val="none" w:sz="0" w:space="0" w:color="auto"/>
      </w:divBdr>
    </w:div>
    <w:div w:id="168715335">
      <w:bodyDiv w:val="1"/>
      <w:marLeft w:val="0"/>
      <w:marRight w:val="0"/>
      <w:marTop w:val="0"/>
      <w:marBottom w:val="0"/>
      <w:divBdr>
        <w:top w:val="none" w:sz="0" w:space="0" w:color="auto"/>
        <w:left w:val="none" w:sz="0" w:space="0" w:color="auto"/>
        <w:bottom w:val="none" w:sz="0" w:space="0" w:color="auto"/>
        <w:right w:val="none" w:sz="0" w:space="0" w:color="auto"/>
      </w:divBdr>
    </w:div>
    <w:div w:id="169833961">
      <w:bodyDiv w:val="1"/>
      <w:marLeft w:val="0"/>
      <w:marRight w:val="0"/>
      <w:marTop w:val="0"/>
      <w:marBottom w:val="0"/>
      <w:divBdr>
        <w:top w:val="none" w:sz="0" w:space="0" w:color="auto"/>
        <w:left w:val="none" w:sz="0" w:space="0" w:color="auto"/>
        <w:bottom w:val="none" w:sz="0" w:space="0" w:color="auto"/>
        <w:right w:val="none" w:sz="0" w:space="0" w:color="auto"/>
      </w:divBdr>
    </w:div>
    <w:div w:id="180289729">
      <w:bodyDiv w:val="1"/>
      <w:marLeft w:val="0"/>
      <w:marRight w:val="0"/>
      <w:marTop w:val="0"/>
      <w:marBottom w:val="0"/>
      <w:divBdr>
        <w:top w:val="none" w:sz="0" w:space="0" w:color="auto"/>
        <w:left w:val="none" w:sz="0" w:space="0" w:color="auto"/>
        <w:bottom w:val="none" w:sz="0" w:space="0" w:color="auto"/>
        <w:right w:val="none" w:sz="0" w:space="0" w:color="auto"/>
      </w:divBdr>
    </w:div>
    <w:div w:id="183057302">
      <w:bodyDiv w:val="1"/>
      <w:marLeft w:val="0"/>
      <w:marRight w:val="0"/>
      <w:marTop w:val="0"/>
      <w:marBottom w:val="0"/>
      <w:divBdr>
        <w:top w:val="none" w:sz="0" w:space="0" w:color="auto"/>
        <w:left w:val="none" w:sz="0" w:space="0" w:color="auto"/>
        <w:bottom w:val="none" w:sz="0" w:space="0" w:color="auto"/>
        <w:right w:val="none" w:sz="0" w:space="0" w:color="auto"/>
      </w:divBdr>
    </w:div>
    <w:div w:id="216820334">
      <w:bodyDiv w:val="1"/>
      <w:marLeft w:val="0"/>
      <w:marRight w:val="0"/>
      <w:marTop w:val="0"/>
      <w:marBottom w:val="0"/>
      <w:divBdr>
        <w:top w:val="none" w:sz="0" w:space="0" w:color="auto"/>
        <w:left w:val="none" w:sz="0" w:space="0" w:color="auto"/>
        <w:bottom w:val="none" w:sz="0" w:space="0" w:color="auto"/>
        <w:right w:val="none" w:sz="0" w:space="0" w:color="auto"/>
      </w:divBdr>
    </w:div>
    <w:div w:id="227035253">
      <w:bodyDiv w:val="1"/>
      <w:marLeft w:val="0"/>
      <w:marRight w:val="0"/>
      <w:marTop w:val="0"/>
      <w:marBottom w:val="0"/>
      <w:divBdr>
        <w:top w:val="none" w:sz="0" w:space="0" w:color="auto"/>
        <w:left w:val="none" w:sz="0" w:space="0" w:color="auto"/>
        <w:bottom w:val="none" w:sz="0" w:space="0" w:color="auto"/>
        <w:right w:val="none" w:sz="0" w:space="0" w:color="auto"/>
      </w:divBdr>
    </w:div>
    <w:div w:id="233660808">
      <w:bodyDiv w:val="1"/>
      <w:marLeft w:val="0"/>
      <w:marRight w:val="0"/>
      <w:marTop w:val="0"/>
      <w:marBottom w:val="0"/>
      <w:divBdr>
        <w:top w:val="none" w:sz="0" w:space="0" w:color="auto"/>
        <w:left w:val="none" w:sz="0" w:space="0" w:color="auto"/>
        <w:bottom w:val="none" w:sz="0" w:space="0" w:color="auto"/>
        <w:right w:val="none" w:sz="0" w:space="0" w:color="auto"/>
      </w:divBdr>
    </w:div>
    <w:div w:id="244342540">
      <w:bodyDiv w:val="1"/>
      <w:marLeft w:val="0"/>
      <w:marRight w:val="0"/>
      <w:marTop w:val="0"/>
      <w:marBottom w:val="0"/>
      <w:divBdr>
        <w:top w:val="none" w:sz="0" w:space="0" w:color="auto"/>
        <w:left w:val="none" w:sz="0" w:space="0" w:color="auto"/>
        <w:bottom w:val="none" w:sz="0" w:space="0" w:color="auto"/>
        <w:right w:val="none" w:sz="0" w:space="0" w:color="auto"/>
      </w:divBdr>
    </w:div>
    <w:div w:id="244540157">
      <w:bodyDiv w:val="1"/>
      <w:marLeft w:val="0"/>
      <w:marRight w:val="0"/>
      <w:marTop w:val="0"/>
      <w:marBottom w:val="0"/>
      <w:divBdr>
        <w:top w:val="none" w:sz="0" w:space="0" w:color="auto"/>
        <w:left w:val="none" w:sz="0" w:space="0" w:color="auto"/>
        <w:bottom w:val="none" w:sz="0" w:space="0" w:color="auto"/>
        <w:right w:val="none" w:sz="0" w:space="0" w:color="auto"/>
      </w:divBdr>
    </w:div>
    <w:div w:id="245069813">
      <w:bodyDiv w:val="1"/>
      <w:marLeft w:val="0"/>
      <w:marRight w:val="0"/>
      <w:marTop w:val="0"/>
      <w:marBottom w:val="0"/>
      <w:divBdr>
        <w:top w:val="none" w:sz="0" w:space="0" w:color="auto"/>
        <w:left w:val="none" w:sz="0" w:space="0" w:color="auto"/>
        <w:bottom w:val="none" w:sz="0" w:space="0" w:color="auto"/>
        <w:right w:val="none" w:sz="0" w:space="0" w:color="auto"/>
      </w:divBdr>
    </w:div>
    <w:div w:id="257492460">
      <w:bodyDiv w:val="1"/>
      <w:marLeft w:val="0"/>
      <w:marRight w:val="0"/>
      <w:marTop w:val="0"/>
      <w:marBottom w:val="0"/>
      <w:divBdr>
        <w:top w:val="none" w:sz="0" w:space="0" w:color="auto"/>
        <w:left w:val="none" w:sz="0" w:space="0" w:color="auto"/>
        <w:bottom w:val="none" w:sz="0" w:space="0" w:color="auto"/>
        <w:right w:val="none" w:sz="0" w:space="0" w:color="auto"/>
      </w:divBdr>
    </w:div>
    <w:div w:id="276252783">
      <w:bodyDiv w:val="1"/>
      <w:marLeft w:val="0"/>
      <w:marRight w:val="0"/>
      <w:marTop w:val="0"/>
      <w:marBottom w:val="0"/>
      <w:divBdr>
        <w:top w:val="none" w:sz="0" w:space="0" w:color="auto"/>
        <w:left w:val="none" w:sz="0" w:space="0" w:color="auto"/>
        <w:bottom w:val="none" w:sz="0" w:space="0" w:color="auto"/>
        <w:right w:val="none" w:sz="0" w:space="0" w:color="auto"/>
      </w:divBdr>
    </w:div>
    <w:div w:id="287013489">
      <w:bodyDiv w:val="1"/>
      <w:marLeft w:val="0"/>
      <w:marRight w:val="0"/>
      <w:marTop w:val="0"/>
      <w:marBottom w:val="0"/>
      <w:divBdr>
        <w:top w:val="none" w:sz="0" w:space="0" w:color="auto"/>
        <w:left w:val="none" w:sz="0" w:space="0" w:color="auto"/>
        <w:bottom w:val="none" w:sz="0" w:space="0" w:color="auto"/>
        <w:right w:val="none" w:sz="0" w:space="0" w:color="auto"/>
      </w:divBdr>
    </w:div>
    <w:div w:id="288585929">
      <w:bodyDiv w:val="1"/>
      <w:marLeft w:val="0"/>
      <w:marRight w:val="0"/>
      <w:marTop w:val="0"/>
      <w:marBottom w:val="0"/>
      <w:divBdr>
        <w:top w:val="none" w:sz="0" w:space="0" w:color="auto"/>
        <w:left w:val="none" w:sz="0" w:space="0" w:color="auto"/>
        <w:bottom w:val="none" w:sz="0" w:space="0" w:color="auto"/>
        <w:right w:val="none" w:sz="0" w:space="0" w:color="auto"/>
      </w:divBdr>
    </w:div>
    <w:div w:id="290138639">
      <w:bodyDiv w:val="1"/>
      <w:marLeft w:val="0"/>
      <w:marRight w:val="0"/>
      <w:marTop w:val="0"/>
      <w:marBottom w:val="0"/>
      <w:divBdr>
        <w:top w:val="none" w:sz="0" w:space="0" w:color="auto"/>
        <w:left w:val="none" w:sz="0" w:space="0" w:color="auto"/>
        <w:bottom w:val="none" w:sz="0" w:space="0" w:color="auto"/>
        <w:right w:val="none" w:sz="0" w:space="0" w:color="auto"/>
      </w:divBdr>
    </w:div>
    <w:div w:id="293028232">
      <w:bodyDiv w:val="1"/>
      <w:marLeft w:val="0"/>
      <w:marRight w:val="0"/>
      <w:marTop w:val="0"/>
      <w:marBottom w:val="0"/>
      <w:divBdr>
        <w:top w:val="none" w:sz="0" w:space="0" w:color="auto"/>
        <w:left w:val="none" w:sz="0" w:space="0" w:color="auto"/>
        <w:bottom w:val="none" w:sz="0" w:space="0" w:color="auto"/>
        <w:right w:val="none" w:sz="0" w:space="0" w:color="auto"/>
      </w:divBdr>
    </w:div>
    <w:div w:id="297148310">
      <w:bodyDiv w:val="1"/>
      <w:marLeft w:val="0"/>
      <w:marRight w:val="0"/>
      <w:marTop w:val="0"/>
      <w:marBottom w:val="0"/>
      <w:divBdr>
        <w:top w:val="none" w:sz="0" w:space="0" w:color="auto"/>
        <w:left w:val="none" w:sz="0" w:space="0" w:color="auto"/>
        <w:bottom w:val="none" w:sz="0" w:space="0" w:color="auto"/>
        <w:right w:val="none" w:sz="0" w:space="0" w:color="auto"/>
      </w:divBdr>
    </w:div>
    <w:div w:id="301934142">
      <w:bodyDiv w:val="1"/>
      <w:marLeft w:val="0"/>
      <w:marRight w:val="0"/>
      <w:marTop w:val="0"/>
      <w:marBottom w:val="0"/>
      <w:divBdr>
        <w:top w:val="none" w:sz="0" w:space="0" w:color="auto"/>
        <w:left w:val="none" w:sz="0" w:space="0" w:color="auto"/>
        <w:bottom w:val="none" w:sz="0" w:space="0" w:color="auto"/>
        <w:right w:val="none" w:sz="0" w:space="0" w:color="auto"/>
      </w:divBdr>
    </w:div>
    <w:div w:id="307055171">
      <w:bodyDiv w:val="1"/>
      <w:marLeft w:val="0"/>
      <w:marRight w:val="0"/>
      <w:marTop w:val="0"/>
      <w:marBottom w:val="0"/>
      <w:divBdr>
        <w:top w:val="none" w:sz="0" w:space="0" w:color="auto"/>
        <w:left w:val="none" w:sz="0" w:space="0" w:color="auto"/>
        <w:bottom w:val="none" w:sz="0" w:space="0" w:color="auto"/>
        <w:right w:val="none" w:sz="0" w:space="0" w:color="auto"/>
      </w:divBdr>
    </w:div>
    <w:div w:id="308024882">
      <w:bodyDiv w:val="1"/>
      <w:marLeft w:val="0"/>
      <w:marRight w:val="0"/>
      <w:marTop w:val="0"/>
      <w:marBottom w:val="0"/>
      <w:divBdr>
        <w:top w:val="none" w:sz="0" w:space="0" w:color="auto"/>
        <w:left w:val="none" w:sz="0" w:space="0" w:color="auto"/>
        <w:bottom w:val="none" w:sz="0" w:space="0" w:color="auto"/>
        <w:right w:val="none" w:sz="0" w:space="0" w:color="auto"/>
      </w:divBdr>
    </w:div>
    <w:div w:id="308288282">
      <w:bodyDiv w:val="1"/>
      <w:marLeft w:val="0"/>
      <w:marRight w:val="0"/>
      <w:marTop w:val="0"/>
      <w:marBottom w:val="0"/>
      <w:divBdr>
        <w:top w:val="none" w:sz="0" w:space="0" w:color="auto"/>
        <w:left w:val="none" w:sz="0" w:space="0" w:color="auto"/>
        <w:bottom w:val="none" w:sz="0" w:space="0" w:color="auto"/>
        <w:right w:val="none" w:sz="0" w:space="0" w:color="auto"/>
      </w:divBdr>
    </w:div>
    <w:div w:id="308746859">
      <w:bodyDiv w:val="1"/>
      <w:marLeft w:val="0"/>
      <w:marRight w:val="0"/>
      <w:marTop w:val="0"/>
      <w:marBottom w:val="0"/>
      <w:divBdr>
        <w:top w:val="none" w:sz="0" w:space="0" w:color="auto"/>
        <w:left w:val="none" w:sz="0" w:space="0" w:color="auto"/>
        <w:bottom w:val="none" w:sz="0" w:space="0" w:color="auto"/>
        <w:right w:val="none" w:sz="0" w:space="0" w:color="auto"/>
      </w:divBdr>
    </w:div>
    <w:div w:id="321860130">
      <w:bodyDiv w:val="1"/>
      <w:marLeft w:val="0"/>
      <w:marRight w:val="0"/>
      <w:marTop w:val="0"/>
      <w:marBottom w:val="0"/>
      <w:divBdr>
        <w:top w:val="none" w:sz="0" w:space="0" w:color="auto"/>
        <w:left w:val="none" w:sz="0" w:space="0" w:color="auto"/>
        <w:bottom w:val="none" w:sz="0" w:space="0" w:color="auto"/>
        <w:right w:val="none" w:sz="0" w:space="0" w:color="auto"/>
      </w:divBdr>
    </w:div>
    <w:div w:id="337074719">
      <w:bodyDiv w:val="1"/>
      <w:marLeft w:val="0"/>
      <w:marRight w:val="0"/>
      <w:marTop w:val="0"/>
      <w:marBottom w:val="0"/>
      <w:divBdr>
        <w:top w:val="none" w:sz="0" w:space="0" w:color="auto"/>
        <w:left w:val="none" w:sz="0" w:space="0" w:color="auto"/>
        <w:bottom w:val="none" w:sz="0" w:space="0" w:color="auto"/>
        <w:right w:val="none" w:sz="0" w:space="0" w:color="auto"/>
      </w:divBdr>
    </w:div>
    <w:div w:id="356321056">
      <w:bodyDiv w:val="1"/>
      <w:marLeft w:val="0"/>
      <w:marRight w:val="0"/>
      <w:marTop w:val="0"/>
      <w:marBottom w:val="0"/>
      <w:divBdr>
        <w:top w:val="none" w:sz="0" w:space="0" w:color="auto"/>
        <w:left w:val="none" w:sz="0" w:space="0" w:color="auto"/>
        <w:bottom w:val="none" w:sz="0" w:space="0" w:color="auto"/>
        <w:right w:val="none" w:sz="0" w:space="0" w:color="auto"/>
      </w:divBdr>
    </w:div>
    <w:div w:id="360012898">
      <w:bodyDiv w:val="1"/>
      <w:marLeft w:val="0"/>
      <w:marRight w:val="0"/>
      <w:marTop w:val="0"/>
      <w:marBottom w:val="0"/>
      <w:divBdr>
        <w:top w:val="none" w:sz="0" w:space="0" w:color="auto"/>
        <w:left w:val="none" w:sz="0" w:space="0" w:color="auto"/>
        <w:bottom w:val="none" w:sz="0" w:space="0" w:color="auto"/>
        <w:right w:val="none" w:sz="0" w:space="0" w:color="auto"/>
      </w:divBdr>
    </w:div>
    <w:div w:id="374626235">
      <w:bodyDiv w:val="1"/>
      <w:marLeft w:val="0"/>
      <w:marRight w:val="0"/>
      <w:marTop w:val="0"/>
      <w:marBottom w:val="0"/>
      <w:divBdr>
        <w:top w:val="none" w:sz="0" w:space="0" w:color="auto"/>
        <w:left w:val="none" w:sz="0" w:space="0" w:color="auto"/>
        <w:bottom w:val="none" w:sz="0" w:space="0" w:color="auto"/>
        <w:right w:val="none" w:sz="0" w:space="0" w:color="auto"/>
      </w:divBdr>
    </w:div>
    <w:div w:id="385960222">
      <w:bodyDiv w:val="1"/>
      <w:marLeft w:val="0"/>
      <w:marRight w:val="0"/>
      <w:marTop w:val="0"/>
      <w:marBottom w:val="0"/>
      <w:divBdr>
        <w:top w:val="none" w:sz="0" w:space="0" w:color="auto"/>
        <w:left w:val="none" w:sz="0" w:space="0" w:color="auto"/>
        <w:bottom w:val="none" w:sz="0" w:space="0" w:color="auto"/>
        <w:right w:val="none" w:sz="0" w:space="0" w:color="auto"/>
      </w:divBdr>
    </w:div>
    <w:div w:id="386489213">
      <w:bodyDiv w:val="1"/>
      <w:marLeft w:val="0"/>
      <w:marRight w:val="0"/>
      <w:marTop w:val="0"/>
      <w:marBottom w:val="0"/>
      <w:divBdr>
        <w:top w:val="none" w:sz="0" w:space="0" w:color="auto"/>
        <w:left w:val="none" w:sz="0" w:space="0" w:color="auto"/>
        <w:bottom w:val="none" w:sz="0" w:space="0" w:color="auto"/>
        <w:right w:val="none" w:sz="0" w:space="0" w:color="auto"/>
      </w:divBdr>
      <w:divsChild>
        <w:div w:id="1483812624">
          <w:marLeft w:val="0"/>
          <w:marRight w:val="0"/>
          <w:marTop w:val="0"/>
          <w:marBottom w:val="0"/>
          <w:divBdr>
            <w:top w:val="single" w:sz="2" w:space="0" w:color="E3E3E3"/>
            <w:left w:val="single" w:sz="2" w:space="0" w:color="E3E3E3"/>
            <w:bottom w:val="single" w:sz="2" w:space="0" w:color="E3E3E3"/>
            <w:right w:val="single" w:sz="2" w:space="0" w:color="E3E3E3"/>
          </w:divBdr>
          <w:divsChild>
            <w:div w:id="954408924">
              <w:marLeft w:val="0"/>
              <w:marRight w:val="0"/>
              <w:marTop w:val="100"/>
              <w:marBottom w:val="100"/>
              <w:divBdr>
                <w:top w:val="single" w:sz="2" w:space="0" w:color="E3E3E3"/>
                <w:left w:val="single" w:sz="2" w:space="0" w:color="E3E3E3"/>
                <w:bottom w:val="single" w:sz="2" w:space="0" w:color="E3E3E3"/>
                <w:right w:val="single" w:sz="2" w:space="0" w:color="E3E3E3"/>
              </w:divBdr>
              <w:divsChild>
                <w:div w:id="88889291">
                  <w:marLeft w:val="0"/>
                  <w:marRight w:val="0"/>
                  <w:marTop w:val="0"/>
                  <w:marBottom w:val="0"/>
                  <w:divBdr>
                    <w:top w:val="single" w:sz="2" w:space="0" w:color="E3E3E3"/>
                    <w:left w:val="single" w:sz="2" w:space="0" w:color="E3E3E3"/>
                    <w:bottom w:val="single" w:sz="2" w:space="0" w:color="E3E3E3"/>
                    <w:right w:val="single" w:sz="2" w:space="0" w:color="E3E3E3"/>
                  </w:divBdr>
                  <w:divsChild>
                    <w:div w:id="434324808">
                      <w:marLeft w:val="0"/>
                      <w:marRight w:val="0"/>
                      <w:marTop w:val="0"/>
                      <w:marBottom w:val="0"/>
                      <w:divBdr>
                        <w:top w:val="single" w:sz="2" w:space="0" w:color="E3E3E3"/>
                        <w:left w:val="single" w:sz="2" w:space="0" w:color="E3E3E3"/>
                        <w:bottom w:val="single" w:sz="2" w:space="0" w:color="E3E3E3"/>
                        <w:right w:val="single" w:sz="2" w:space="0" w:color="E3E3E3"/>
                      </w:divBdr>
                      <w:divsChild>
                        <w:div w:id="1313175431">
                          <w:marLeft w:val="0"/>
                          <w:marRight w:val="0"/>
                          <w:marTop w:val="0"/>
                          <w:marBottom w:val="0"/>
                          <w:divBdr>
                            <w:top w:val="single" w:sz="2" w:space="0" w:color="E3E3E3"/>
                            <w:left w:val="single" w:sz="2" w:space="0" w:color="E3E3E3"/>
                            <w:bottom w:val="single" w:sz="2" w:space="0" w:color="E3E3E3"/>
                            <w:right w:val="single" w:sz="2" w:space="0" w:color="E3E3E3"/>
                          </w:divBdr>
                          <w:divsChild>
                            <w:div w:id="1580018823">
                              <w:marLeft w:val="0"/>
                              <w:marRight w:val="0"/>
                              <w:marTop w:val="0"/>
                              <w:marBottom w:val="0"/>
                              <w:divBdr>
                                <w:top w:val="single" w:sz="2" w:space="0" w:color="E3E3E3"/>
                                <w:left w:val="single" w:sz="2" w:space="0" w:color="E3E3E3"/>
                                <w:bottom w:val="single" w:sz="2" w:space="0" w:color="E3E3E3"/>
                                <w:right w:val="single" w:sz="2" w:space="0" w:color="E3E3E3"/>
                              </w:divBdr>
                              <w:divsChild>
                                <w:div w:id="1765228851">
                                  <w:marLeft w:val="0"/>
                                  <w:marRight w:val="0"/>
                                  <w:marTop w:val="0"/>
                                  <w:marBottom w:val="0"/>
                                  <w:divBdr>
                                    <w:top w:val="single" w:sz="2" w:space="0" w:color="E3E3E3"/>
                                    <w:left w:val="single" w:sz="2" w:space="0" w:color="E3E3E3"/>
                                    <w:bottom w:val="single" w:sz="2" w:space="0" w:color="E3E3E3"/>
                                    <w:right w:val="single" w:sz="2" w:space="0" w:color="E3E3E3"/>
                                  </w:divBdr>
                                  <w:divsChild>
                                    <w:div w:id="1440222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8458042">
      <w:bodyDiv w:val="1"/>
      <w:marLeft w:val="0"/>
      <w:marRight w:val="0"/>
      <w:marTop w:val="0"/>
      <w:marBottom w:val="0"/>
      <w:divBdr>
        <w:top w:val="none" w:sz="0" w:space="0" w:color="auto"/>
        <w:left w:val="none" w:sz="0" w:space="0" w:color="auto"/>
        <w:bottom w:val="none" w:sz="0" w:space="0" w:color="auto"/>
        <w:right w:val="none" w:sz="0" w:space="0" w:color="auto"/>
      </w:divBdr>
    </w:div>
    <w:div w:id="403721585">
      <w:bodyDiv w:val="1"/>
      <w:marLeft w:val="0"/>
      <w:marRight w:val="0"/>
      <w:marTop w:val="0"/>
      <w:marBottom w:val="0"/>
      <w:divBdr>
        <w:top w:val="none" w:sz="0" w:space="0" w:color="auto"/>
        <w:left w:val="none" w:sz="0" w:space="0" w:color="auto"/>
        <w:bottom w:val="none" w:sz="0" w:space="0" w:color="auto"/>
        <w:right w:val="none" w:sz="0" w:space="0" w:color="auto"/>
      </w:divBdr>
    </w:div>
    <w:div w:id="413480845">
      <w:bodyDiv w:val="1"/>
      <w:marLeft w:val="0"/>
      <w:marRight w:val="0"/>
      <w:marTop w:val="0"/>
      <w:marBottom w:val="0"/>
      <w:divBdr>
        <w:top w:val="none" w:sz="0" w:space="0" w:color="auto"/>
        <w:left w:val="none" w:sz="0" w:space="0" w:color="auto"/>
        <w:bottom w:val="none" w:sz="0" w:space="0" w:color="auto"/>
        <w:right w:val="none" w:sz="0" w:space="0" w:color="auto"/>
      </w:divBdr>
    </w:div>
    <w:div w:id="430900040">
      <w:bodyDiv w:val="1"/>
      <w:marLeft w:val="0"/>
      <w:marRight w:val="0"/>
      <w:marTop w:val="0"/>
      <w:marBottom w:val="0"/>
      <w:divBdr>
        <w:top w:val="none" w:sz="0" w:space="0" w:color="auto"/>
        <w:left w:val="none" w:sz="0" w:space="0" w:color="auto"/>
        <w:bottom w:val="none" w:sz="0" w:space="0" w:color="auto"/>
        <w:right w:val="none" w:sz="0" w:space="0" w:color="auto"/>
      </w:divBdr>
    </w:div>
    <w:div w:id="462428464">
      <w:bodyDiv w:val="1"/>
      <w:marLeft w:val="0"/>
      <w:marRight w:val="0"/>
      <w:marTop w:val="0"/>
      <w:marBottom w:val="0"/>
      <w:divBdr>
        <w:top w:val="none" w:sz="0" w:space="0" w:color="auto"/>
        <w:left w:val="none" w:sz="0" w:space="0" w:color="auto"/>
        <w:bottom w:val="none" w:sz="0" w:space="0" w:color="auto"/>
        <w:right w:val="none" w:sz="0" w:space="0" w:color="auto"/>
      </w:divBdr>
    </w:div>
    <w:div w:id="464659823">
      <w:bodyDiv w:val="1"/>
      <w:marLeft w:val="0"/>
      <w:marRight w:val="0"/>
      <w:marTop w:val="0"/>
      <w:marBottom w:val="0"/>
      <w:divBdr>
        <w:top w:val="none" w:sz="0" w:space="0" w:color="auto"/>
        <w:left w:val="none" w:sz="0" w:space="0" w:color="auto"/>
        <w:bottom w:val="none" w:sz="0" w:space="0" w:color="auto"/>
        <w:right w:val="none" w:sz="0" w:space="0" w:color="auto"/>
      </w:divBdr>
      <w:divsChild>
        <w:div w:id="1124813080">
          <w:marLeft w:val="0"/>
          <w:marRight w:val="0"/>
          <w:marTop w:val="0"/>
          <w:marBottom w:val="0"/>
          <w:divBdr>
            <w:top w:val="none" w:sz="0" w:space="0" w:color="auto"/>
            <w:left w:val="none" w:sz="0" w:space="0" w:color="auto"/>
            <w:bottom w:val="none" w:sz="0" w:space="0" w:color="auto"/>
            <w:right w:val="none" w:sz="0" w:space="0" w:color="auto"/>
          </w:divBdr>
        </w:div>
        <w:div w:id="1541935980">
          <w:marLeft w:val="0"/>
          <w:marRight w:val="0"/>
          <w:marTop w:val="0"/>
          <w:marBottom w:val="0"/>
          <w:divBdr>
            <w:top w:val="none" w:sz="0" w:space="0" w:color="auto"/>
            <w:left w:val="none" w:sz="0" w:space="0" w:color="auto"/>
            <w:bottom w:val="none" w:sz="0" w:space="0" w:color="auto"/>
            <w:right w:val="none" w:sz="0" w:space="0" w:color="auto"/>
          </w:divBdr>
          <w:divsChild>
            <w:div w:id="2121993296">
              <w:marLeft w:val="0"/>
              <w:marRight w:val="165"/>
              <w:marTop w:val="150"/>
              <w:marBottom w:val="0"/>
              <w:divBdr>
                <w:top w:val="none" w:sz="0" w:space="0" w:color="auto"/>
                <w:left w:val="none" w:sz="0" w:space="0" w:color="auto"/>
                <w:bottom w:val="none" w:sz="0" w:space="0" w:color="auto"/>
                <w:right w:val="none" w:sz="0" w:space="0" w:color="auto"/>
              </w:divBdr>
              <w:divsChild>
                <w:div w:id="1343975325">
                  <w:marLeft w:val="0"/>
                  <w:marRight w:val="0"/>
                  <w:marTop w:val="0"/>
                  <w:marBottom w:val="0"/>
                  <w:divBdr>
                    <w:top w:val="none" w:sz="0" w:space="0" w:color="auto"/>
                    <w:left w:val="none" w:sz="0" w:space="0" w:color="auto"/>
                    <w:bottom w:val="none" w:sz="0" w:space="0" w:color="auto"/>
                    <w:right w:val="none" w:sz="0" w:space="0" w:color="auto"/>
                  </w:divBdr>
                  <w:divsChild>
                    <w:div w:id="10748125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3988">
      <w:bodyDiv w:val="1"/>
      <w:marLeft w:val="0"/>
      <w:marRight w:val="0"/>
      <w:marTop w:val="0"/>
      <w:marBottom w:val="0"/>
      <w:divBdr>
        <w:top w:val="none" w:sz="0" w:space="0" w:color="auto"/>
        <w:left w:val="none" w:sz="0" w:space="0" w:color="auto"/>
        <w:bottom w:val="none" w:sz="0" w:space="0" w:color="auto"/>
        <w:right w:val="none" w:sz="0" w:space="0" w:color="auto"/>
      </w:divBdr>
    </w:div>
    <w:div w:id="489979278">
      <w:bodyDiv w:val="1"/>
      <w:marLeft w:val="0"/>
      <w:marRight w:val="0"/>
      <w:marTop w:val="0"/>
      <w:marBottom w:val="0"/>
      <w:divBdr>
        <w:top w:val="none" w:sz="0" w:space="0" w:color="auto"/>
        <w:left w:val="none" w:sz="0" w:space="0" w:color="auto"/>
        <w:bottom w:val="none" w:sz="0" w:space="0" w:color="auto"/>
        <w:right w:val="none" w:sz="0" w:space="0" w:color="auto"/>
      </w:divBdr>
    </w:div>
    <w:div w:id="498813443">
      <w:bodyDiv w:val="1"/>
      <w:marLeft w:val="0"/>
      <w:marRight w:val="0"/>
      <w:marTop w:val="0"/>
      <w:marBottom w:val="0"/>
      <w:divBdr>
        <w:top w:val="none" w:sz="0" w:space="0" w:color="auto"/>
        <w:left w:val="none" w:sz="0" w:space="0" w:color="auto"/>
        <w:bottom w:val="none" w:sz="0" w:space="0" w:color="auto"/>
        <w:right w:val="none" w:sz="0" w:space="0" w:color="auto"/>
      </w:divBdr>
    </w:div>
    <w:div w:id="520319277">
      <w:bodyDiv w:val="1"/>
      <w:marLeft w:val="0"/>
      <w:marRight w:val="0"/>
      <w:marTop w:val="0"/>
      <w:marBottom w:val="0"/>
      <w:divBdr>
        <w:top w:val="none" w:sz="0" w:space="0" w:color="auto"/>
        <w:left w:val="none" w:sz="0" w:space="0" w:color="auto"/>
        <w:bottom w:val="none" w:sz="0" w:space="0" w:color="auto"/>
        <w:right w:val="none" w:sz="0" w:space="0" w:color="auto"/>
      </w:divBdr>
    </w:div>
    <w:div w:id="521281550">
      <w:bodyDiv w:val="1"/>
      <w:marLeft w:val="0"/>
      <w:marRight w:val="0"/>
      <w:marTop w:val="0"/>
      <w:marBottom w:val="0"/>
      <w:divBdr>
        <w:top w:val="none" w:sz="0" w:space="0" w:color="auto"/>
        <w:left w:val="none" w:sz="0" w:space="0" w:color="auto"/>
        <w:bottom w:val="none" w:sz="0" w:space="0" w:color="auto"/>
        <w:right w:val="none" w:sz="0" w:space="0" w:color="auto"/>
      </w:divBdr>
    </w:div>
    <w:div w:id="554783258">
      <w:bodyDiv w:val="1"/>
      <w:marLeft w:val="0"/>
      <w:marRight w:val="0"/>
      <w:marTop w:val="0"/>
      <w:marBottom w:val="0"/>
      <w:divBdr>
        <w:top w:val="none" w:sz="0" w:space="0" w:color="auto"/>
        <w:left w:val="none" w:sz="0" w:space="0" w:color="auto"/>
        <w:bottom w:val="none" w:sz="0" w:space="0" w:color="auto"/>
        <w:right w:val="none" w:sz="0" w:space="0" w:color="auto"/>
      </w:divBdr>
    </w:div>
    <w:div w:id="555900505">
      <w:bodyDiv w:val="1"/>
      <w:marLeft w:val="0"/>
      <w:marRight w:val="0"/>
      <w:marTop w:val="0"/>
      <w:marBottom w:val="0"/>
      <w:divBdr>
        <w:top w:val="none" w:sz="0" w:space="0" w:color="auto"/>
        <w:left w:val="none" w:sz="0" w:space="0" w:color="auto"/>
        <w:bottom w:val="none" w:sz="0" w:space="0" w:color="auto"/>
        <w:right w:val="none" w:sz="0" w:space="0" w:color="auto"/>
      </w:divBdr>
    </w:div>
    <w:div w:id="557060262">
      <w:bodyDiv w:val="1"/>
      <w:marLeft w:val="0"/>
      <w:marRight w:val="0"/>
      <w:marTop w:val="0"/>
      <w:marBottom w:val="0"/>
      <w:divBdr>
        <w:top w:val="none" w:sz="0" w:space="0" w:color="auto"/>
        <w:left w:val="none" w:sz="0" w:space="0" w:color="auto"/>
        <w:bottom w:val="none" w:sz="0" w:space="0" w:color="auto"/>
        <w:right w:val="none" w:sz="0" w:space="0" w:color="auto"/>
      </w:divBdr>
    </w:div>
    <w:div w:id="557135136">
      <w:bodyDiv w:val="1"/>
      <w:marLeft w:val="0"/>
      <w:marRight w:val="0"/>
      <w:marTop w:val="0"/>
      <w:marBottom w:val="0"/>
      <w:divBdr>
        <w:top w:val="none" w:sz="0" w:space="0" w:color="auto"/>
        <w:left w:val="none" w:sz="0" w:space="0" w:color="auto"/>
        <w:bottom w:val="none" w:sz="0" w:space="0" w:color="auto"/>
        <w:right w:val="none" w:sz="0" w:space="0" w:color="auto"/>
      </w:divBdr>
    </w:div>
    <w:div w:id="565995437">
      <w:bodyDiv w:val="1"/>
      <w:marLeft w:val="0"/>
      <w:marRight w:val="0"/>
      <w:marTop w:val="0"/>
      <w:marBottom w:val="0"/>
      <w:divBdr>
        <w:top w:val="none" w:sz="0" w:space="0" w:color="auto"/>
        <w:left w:val="none" w:sz="0" w:space="0" w:color="auto"/>
        <w:bottom w:val="none" w:sz="0" w:space="0" w:color="auto"/>
        <w:right w:val="none" w:sz="0" w:space="0" w:color="auto"/>
      </w:divBdr>
    </w:div>
    <w:div w:id="587232769">
      <w:bodyDiv w:val="1"/>
      <w:marLeft w:val="0"/>
      <w:marRight w:val="0"/>
      <w:marTop w:val="0"/>
      <w:marBottom w:val="0"/>
      <w:divBdr>
        <w:top w:val="none" w:sz="0" w:space="0" w:color="auto"/>
        <w:left w:val="none" w:sz="0" w:space="0" w:color="auto"/>
        <w:bottom w:val="none" w:sz="0" w:space="0" w:color="auto"/>
        <w:right w:val="none" w:sz="0" w:space="0" w:color="auto"/>
      </w:divBdr>
    </w:div>
    <w:div w:id="590823426">
      <w:bodyDiv w:val="1"/>
      <w:marLeft w:val="0"/>
      <w:marRight w:val="0"/>
      <w:marTop w:val="0"/>
      <w:marBottom w:val="0"/>
      <w:divBdr>
        <w:top w:val="none" w:sz="0" w:space="0" w:color="auto"/>
        <w:left w:val="none" w:sz="0" w:space="0" w:color="auto"/>
        <w:bottom w:val="none" w:sz="0" w:space="0" w:color="auto"/>
        <w:right w:val="none" w:sz="0" w:space="0" w:color="auto"/>
      </w:divBdr>
    </w:div>
    <w:div w:id="596181718">
      <w:bodyDiv w:val="1"/>
      <w:marLeft w:val="0"/>
      <w:marRight w:val="0"/>
      <w:marTop w:val="0"/>
      <w:marBottom w:val="0"/>
      <w:divBdr>
        <w:top w:val="none" w:sz="0" w:space="0" w:color="auto"/>
        <w:left w:val="none" w:sz="0" w:space="0" w:color="auto"/>
        <w:bottom w:val="none" w:sz="0" w:space="0" w:color="auto"/>
        <w:right w:val="none" w:sz="0" w:space="0" w:color="auto"/>
      </w:divBdr>
      <w:divsChild>
        <w:div w:id="1819296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079623">
      <w:bodyDiv w:val="1"/>
      <w:marLeft w:val="0"/>
      <w:marRight w:val="0"/>
      <w:marTop w:val="0"/>
      <w:marBottom w:val="0"/>
      <w:divBdr>
        <w:top w:val="none" w:sz="0" w:space="0" w:color="auto"/>
        <w:left w:val="none" w:sz="0" w:space="0" w:color="auto"/>
        <w:bottom w:val="none" w:sz="0" w:space="0" w:color="auto"/>
        <w:right w:val="none" w:sz="0" w:space="0" w:color="auto"/>
      </w:divBdr>
    </w:div>
    <w:div w:id="626544719">
      <w:bodyDiv w:val="1"/>
      <w:marLeft w:val="0"/>
      <w:marRight w:val="0"/>
      <w:marTop w:val="0"/>
      <w:marBottom w:val="0"/>
      <w:divBdr>
        <w:top w:val="none" w:sz="0" w:space="0" w:color="auto"/>
        <w:left w:val="none" w:sz="0" w:space="0" w:color="auto"/>
        <w:bottom w:val="none" w:sz="0" w:space="0" w:color="auto"/>
        <w:right w:val="none" w:sz="0" w:space="0" w:color="auto"/>
      </w:divBdr>
    </w:div>
    <w:div w:id="633677160">
      <w:bodyDiv w:val="1"/>
      <w:marLeft w:val="0"/>
      <w:marRight w:val="0"/>
      <w:marTop w:val="0"/>
      <w:marBottom w:val="0"/>
      <w:divBdr>
        <w:top w:val="none" w:sz="0" w:space="0" w:color="auto"/>
        <w:left w:val="none" w:sz="0" w:space="0" w:color="auto"/>
        <w:bottom w:val="none" w:sz="0" w:space="0" w:color="auto"/>
        <w:right w:val="none" w:sz="0" w:space="0" w:color="auto"/>
      </w:divBdr>
    </w:div>
    <w:div w:id="644895537">
      <w:bodyDiv w:val="1"/>
      <w:marLeft w:val="0"/>
      <w:marRight w:val="0"/>
      <w:marTop w:val="0"/>
      <w:marBottom w:val="0"/>
      <w:divBdr>
        <w:top w:val="none" w:sz="0" w:space="0" w:color="auto"/>
        <w:left w:val="none" w:sz="0" w:space="0" w:color="auto"/>
        <w:bottom w:val="none" w:sz="0" w:space="0" w:color="auto"/>
        <w:right w:val="none" w:sz="0" w:space="0" w:color="auto"/>
      </w:divBdr>
    </w:div>
    <w:div w:id="644898737">
      <w:bodyDiv w:val="1"/>
      <w:marLeft w:val="0"/>
      <w:marRight w:val="0"/>
      <w:marTop w:val="0"/>
      <w:marBottom w:val="0"/>
      <w:divBdr>
        <w:top w:val="none" w:sz="0" w:space="0" w:color="auto"/>
        <w:left w:val="none" w:sz="0" w:space="0" w:color="auto"/>
        <w:bottom w:val="none" w:sz="0" w:space="0" w:color="auto"/>
        <w:right w:val="none" w:sz="0" w:space="0" w:color="auto"/>
      </w:divBdr>
    </w:div>
    <w:div w:id="646133508">
      <w:bodyDiv w:val="1"/>
      <w:marLeft w:val="0"/>
      <w:marRight w:val="0"/>
      <w:marTop w:val="0"/>
      <w:marBottom w:val="0"/>
      <w:divBdr>
        <w:top w:val="none" w:sz="0" w:space="0" w:color="auto"/>
        <w:left w:val="none" w:sz="0" w:space="0" w:color="auto"/>
        <w:bottom w:val="none" w:sz="0" w:space="0" w:color="auto"/>
        <w:right w:val="none" w:sz="0" w:space="0" w:color="auto"/>
      </w:divBdr>
    </w:div>
    <w:div w:id="650981738">
      <w:bodyDiv w:val="1"/>
      <w:marLeft w:val="0"/>
      <w:marRight w:val="0"/>
      <w:marTop w:val="0"/>
      <w:marBottom w:val="0"/>
      <w:divBdr>
        <w:top w:val="none" w:sz="0" w:space="0" w:color="auto"/>
        <w:left w:val="none" w:sz="0" w:space="0" w:color="auto"/>
        <w:bottom w:val="none" w:sz="0" w:space="0" w:color="auto"/>
        <w:right w:val="none" w:sz="0" w:space="0" w:color="auto"/>
      </w:divBdr>
      <w:divsChild>
        <w:div w:id="1175536295">
          <w:marLeft w:val="0"/>
          <w:marRight w:val="0"/>
          <w:marTop w:val="0"/>
          <w:marBottom w:val="0"/>
          <w:divBdr>
            <w:top w:val="none" w:sz="0" w:space="0" w:color="auto"/>
            <w:left w:val="none" w:sz="0" w:space="0" w:color="auto"/>
            <w:bottom w:val="none" w:sz="0" w:space="0" w:color="auto"/>
            <w:right w:val="none" w:sz="0" w:space="0" w:color="auto"/>
          </w:divBdr>
        </w:div>
      </w:divsChild>
    </w:div>
    <w:div w:id="653334449">
      <w:bodyDiv w:val="1"/>
      <w:marLeft w:val="0"/>
      <w:marRight w:val="0"/>
      <w:marTop w:val="0"/>
      <w:marBottom w:val="0"/>
      <w:divBdr>
        <w:top w:val="none" w:sz="0" w:space="0" w:color="auto"/>
        <w:left w:val="none" w:sz="0" w:space="0" w:color="auto"/>
        <w:bottom w:val="none" w:sz="0" w:space="0" w:color="auto"/>
        <w:right w:val="none" w:sz="0" w:space="0" w:color="auto"/>
      </w:divBdr>
    </w:div>
    <w:div w:id="656615524">
      <w:bodyDiv w:val="1"/>
      <w:marLeft w:val="0"/>
      <w:marRight w:val="0"/>
      <w:marTop w:val="0"/>
      <w:marBottom w:val="0"/>
      <w:divBdr>
        <w:top w:val="none" w:sz="0" w:space="0" w:color="auto"/>
        <w:left w:val="none" w:sz="0" w:space="0" w:color="auto"/>
        <w:bottom w:val="none" w:sz="0" w:space="0" w:color="auto"/>
        <w:right w:val="none" w:sz="0" w:space="0" w:color="auto"/>
      </w:divBdr>
    </w:div>
    <w:div w:id="667489419">
      <w:bodyDiv w:val="1"/>
      <w:marLeft w:val="0"/>
      <w:marRight w:val="0"/>
      <w:marTop w:val="0"/>
      <w:marBottom w:val="0"/>
      <w:divBdr>
        <w:top w:val="none" w:sz="0" w:space="0" w:color="auto"/>
        <w:left w:val="none" w:sz="0" w:space="0" w:color="auto"/>
        <w:bottom w:val="none" w:sz="0" w:space="0" w:color="auto"/>
        <w:right w:val="none" w:sz="0" w:space="0" w:color="auto"/>
      </w:divBdr>
    </w:div>
    <w:div w:id="671298256">
      <w:bodyDiv w:val="1"/>
      <w:marLeft w:val="0"/>
      <w:marRight w:val="0"/>
      <w:marTop w:val="0"/>
      <w:marBottom w:val="0"/>
      <w:divBdr>
        <w:top w:val="none" w:sz="0" w:space="0" w:color="auto"/>
        <w:left w:val="none" w:sz="0" w:space="0" w:color="auto"/>
        <w:bottom w:val="none" w:sz="0" w:space="0" w:color="auto"/>
        <w:right w:val="none" w:sz="0" w:space="0" w:color="auto"/>
      </w:divBdr>
    </w:div>
    <w:div w:id="689335266">
      <w:bodyDiv w:val="1"/>
      <w:marLeft w:val="0"/>
      <w:marRight w:val="0"/>
      <w:marTop w:val="0"/>
      <w:marBottom w:val="0"/>
      <w:divBdr>
        <w:top w:val="none" w:sz="0" w:space="0" w:color="auto"/>
        <w:left w:val="none" w:sz="0" w:space="0" w:color="auto"/>
        <w:bottom w:val="none" w:sz="0" w:space="0" w:color="auto"/>
        <w:right w:val="none" w:sz="0" w:space="0" w:color="auto"/>
      </w:divBdr>
    </w:div>
    <w:div w:id="698436546">
      <w:bodyDiv w:val="1"/>
      <w:marLeft w:val="0"/>
      <w:marRight w:val="0"/>
      <w:marTop w:val="0"/>
      <w:marBottom w:val="0"/>
      <w:divBdr>
        <w:top w:val="none" w:sz="0" w:space="0" w:color="auto"/>
        <w:left w:val="none" w:sz="0" w:space="0" w:color="auto"/>
        <w:bottom w:val="none" w:sz="0" w:space="0" w:color="auto"/>
        <w:right w:val="none" w:sz="0" w:space="0" w:color="auto"/>
      </w:divBdr>
    </w:div>
    <w:div w:id="707997148">
      <w:bodyDiv w:val="1"/>
      <w:marLeft w:val="0"/>
      <w:marRight w:val="0"/>
      <w:marTop w:val="0"/>
      <w:marBottom w:val="0"/>
      <w:divBdr>
        <w:top w:val="none" w:sz="0" w:space="0" w:color="auto"/>
        <w:left w:val="none" w:sz="0" w:space="0" w:color="auto"/>
        <w:bottom w:val="none" w:sz="0" w:space="0" w:color="auto"/>
        <w:right w:val="none" w:sz="0" w:space="0" w:color="auto"/>
      </w:divBdr>
    </w:div>
    <w:div w:id="712846780">
      <w:bodyDiv w:val="1"/>
      <w:marLeft w:val="0"/>
      <w:marRight w:val="0"/>
      <w:marTop w:val="0"/>
      <w:marBottom w:val="0"/>
      <w:divBdr>
        <w:top w:val="none" w:sz="0" w:space="0" w:color="auto"/>
        <w:left w:val="none" w:sz="0" w:space="0" w:color="auto"/>
        <w:bottom w:val="none" w:sz="0" w:space="0" w:color="auto"/>
        <w:right w:val="none" w:sz="0" w:space="0" w:color="auto"/>
      </w:divBdr>
    </w:div>
    <w:div w:id="714425363">
      <w:bodyDiv w:val="1"/>
      <w:marLeft w:val="0"/>
      <w:marRight w:val="0"/>
      <w:marTop w:val="0"/>
      <w:marBottom w:val="0"/>
      <w:divBdr>
        <w:top w:val="none" w:sz="0" w:space="0" w:color="auto"/>
        <w:left w:val="none" w:sz="0" w:space="0" w:color="auto"/>
        <w:bottom w:val="none" w:sz="0" w:space="0" w:color="auto"/>
        <w:right w:val="none" w:sz="0" w:space="0" w:color="auto"/>
      </w:divBdr>
    </w:div>
    <w:div w:id="714744520">
      <w:bodyDiv w:val="1"/>
      <w:marLeft w:val="0"/>
      <w:marRight w:val="0"/>
      <w:marTop w:val="0"/>
      <w:marBottom w:val="0"/>
      <w:divBdr>
        <w:top w:val="none" w:sz="0" w:space="0" w:color="auto"/>
        <w:left w:val="none" w:sz="0" w:space="0" w:color="auto"/>
        <w:bottom w:val="none" w:sz="0" w:space="0" w:color="auto"/>
        <w:right w:val="none" w:sz="0" w:space="0" w:color="auto"/>
      </w:divBdr>
    </w:div>
    <w:div w:id="716902425">
      <w:bodyDiv w:val="1"/>
      <w:marLeft w:val="0"/>
      <w:marRight w:val="0"/>
      <w:marTop w:val="0"/>
      <w:marBottom w:val="0"/>
      <w:divBdr>
        <w:top w:val="none" w:sz="0" w:space="0" w:color="auto"/>
        <w:left w:val="none" w:sz="0" w:space="0" w:color="auto"/>
        <w:bottom w:val="none" w:sz="0" w:space="0" w:color="auto"/>
        <w:right w:val="none" w:sz="0" w:space="0" w:color="auto"/>
      </w:divBdr>
    </w:div>
    <w:div w:id="724986250">
      <w:bodyDiv w:val="1"/>
      <w:marLeft w:val="0"/>
      <w:marRight w:val="0"/>
      <w:marTop w:val="0"/>
      <w:marBottom w:val="0"/>
      <w:divBdr>
        <w:top w:val="none" w:sz="0" w:space="0" w:color="auto"/>
        <w:left w:val="none" w:sz="0" w:space="0" w:color="auto"/>
        <w:bottom w:val="none" w:sz="0" w:space="0" w:color="auto"/>
        <w:right w:val="none" w:sz="0" w:space="0" w:color="auto"/>
      </w:divBdr>
    </w:div>
    <w:div w:id="724987763">
      <w:bodyDiv w:val="1"/>
      <w:marLeft w:val="0"/>
      <w:marRight w:val="0"/>
      <w:marTop w:val="0"/>
      <w:marBottom w:val="0"/>
      <w:divBdr>
        <w:top w:val="none" w:sz="0" w:space="0" w:color="auto"/>
        <w:left w:val="none" w:sz="0" w:space="0" w:color="auto"/>
        <w:bottom w:val="none" w:sz="0" w:space="0" w:color="auto"/>
        <w:right w:val="none" w:sz="0" w:space="0" w:color="auto"/>
      </w:divBdr>
    </w:div>
    <w:div w:id="746729506">
      <w:bodyDiv w:val="1"/>
      <w:marLeft w:val="0"/>
      <w:marRight w:val="0"/>
      <w:marTop w:val="0"/>
      <w:marBottom w:val="0"/>
      <w:divBdr>
        <w:top w:val="none" w:sz="0" w:space="0" w:color="auto"/>
        <w:left w:val="none" w:sz="0" w:space="0" w:color="auto"/>
        <w:bottom w:val="none" w:sz="0" w:space="0" w:color="auto"/>
        <w:right w:val="none" w:sz="0" w:space="0" w:color="auto"/>
      </w:divBdr>
    </w:div>
    <w:div w:id="749011236">
      <w:bodyDiv w:val="1"/>
      <w:marLeft w:val="0"/>
      <w:marRight w:val="0"/>
      <w:marTop w:val="0"/>
      <w:marBottom w:val="0"/>
      <w:divBdr>
        <w:top w:val="none" w:sz="0" w:space="0" w:color="auto"/>
        <w:left w:val="none" w:sz="0" w:space="0" w:color="auto"/>
        <w:bottom w:val="none" w:sz="0" w:space="0" w:color="auto"/>
        <w:right w:val="none" w:sz="0" w:space="0" w:color="auto"/>
      </w:divBdr>
    </w:div>
    <w:div w:id="751583837">
      <w:bodyDiv w:val="1"/>
      <w:marLeft w:val="0"/>
      <w:marRight w:val="0"/>
      <w:marTop w:val="0"/>
      <w:marBottom w:val="0"/>
      <w:divBdr>
        <w:top w:val="none" w:sz="0" w:space="0" w:color="auto"/>
        <w:left w:val="none" w:sz="0" w:space="0" w:color="auto"/>
        <w:bottom w:val="none" w:sz="0" w:space="0" w:color="auto"/>
        <w:right w:val="none" w:sz="0" w:space="0" w:color="auto"/>
      </w:divBdr>
    </w:div>
    <w:div w:id="760417405">
      <w:bodyDiv w:val="1"/>
      <w:marLeft w:val="0"/>
      <w:marRight w:val="0"/>
      <w:marTop w:val="0"/>
      <w:marBottom w:val="0"/>
      <w:divBdr>
        <w:top w:val="none" w:sz="0" w:space="0" w:color="auto"/>
        <w:left w:val="none" w:sz="0" w:space="0" w:color="auto"/>
        <w:bottom w:val="none" w:sz="0" w:space="0" w:color="auto"/>
        <w:right w:val="none" w:sz="0" w:space="0" w:color="auto"/>
      </w:divBdr>
    </w:div>
    <w:div w:id="761101824">
      <w:bodyDiv w:val="1"/>
      <w:marLeft w:val="0"/>
      <w:marRight w:val="0"/>
      <w:marTop w:val="0"/>
      <w:marBottom w:val="0"/>
      <w:divBdr>
        <w:top w:val="none" w:sz="0" w:space="0" w:color="auto"/>
        <w:left w:val="none" w:sz="0" w:space="0" w:color="auto"/>
        <w:bottom w:val="none" w:sz="0" w:space="0" w:color="auto"/>
        <w:right w:val="none" w:sz="0" w:space="0" w:color="auto"/>
      </w:divBdr>
    </w:div>
    <w:div w:id="799154359">
      <w:bodyDiv w:val="1"/>
      <w:marLeft w:val="0"/>
      <w:marRight w:val="0"/>
      <w:marTop w:val="0"/>
      <w:marBottom w:val="0"/>
      <w:divBdr>
        <w:top w:val="none" w:sz="0" w:space="0" w:color="auto"/>
        <w:left w:val="none" w:sz="0" w:space="0" w:color="auto"/>
        <w:bottom w:val="none" w:sz="0" w:space="0" w:color="auto"/>
        <w:right w:val="none" w:sz="0" w:space="0" w:color="auto"/>
      </w:divBdr>
    </w:div>
    <w:div w:id="809832176">
      <w:bodyDiv w:val="1"/>
      <w:marLeft w:val="0"/>
      <w:marRight w:val="0"/>
      <w:marTop w:val="0"/>
      <w:marBottom w:val="0"/>
      <w:divBdr>
        <w:top w:val="none" w:sz="0" w:space="0" w:color="auto"/>
        <w:left w:val="none" w:sz="0" w:space="0" w:color="auto"/>
        <w:bottom w:val="none" w:sz="0" w:space="0" w:color="auto"/>
        <w:right w:val="none" w:sz="0" w:space="0" w:color="auto"/>
      </w:divBdr>
    </w:div>
    <w:div w:id="814832042">
      <w:bodyDiv w:val="1"/>
      <w:marLeft w:val="0"/>
      <w:marRight w:val="0"/>
      <w:marTop w:val="0"/>
      <w:marBottom w:val="0"/>
      <w:divBdr>
        <w:top w:val="none" w:sz="0" w:space="0" w:color="auto"/>
        <w:left w:val="none" w:sz="0" w:space="0" w:color="auto"/>
        <w:bottom w:val="none" w:sz="0" w:space="0" w:color="auto"/>
        <w:right w:val="none" w:sz="0" w:space="0" w:color="auto"/>
      </w:divBdr>
    </w:div>
    <w:div w:id="840462323">
      <w:bodyDiv w:val="1"/>
      <w:marLeft w:val="0"/>
      <w:marRight w:val="0"/>
      <w:marTop w:val="0"/>
      <w:marBottom w:val="0"/>
      <w:divBdr>
        <w:top w:val="none" w:sz="0" w:space="0" w:color="auto"/>
        <w:left w:val="none" w:sz="0" w:space="0" w:color="auto"/>
        <w:bottom w:val="none" w:sz="0" w:space="0" w:color="auto"/>
        <w:right w:val="none" w:sz="0" w:space="0" w:color="auto"/>
      </w:divBdr>
    </w:div>
    <w:div w:id="850873354">
      <w:bodyDiv w:val="1"/>
      <w:marLeft w:val="0"/>
      <w:marRight w:val="0"/>
      <w:marTop w:val="0"/>
      <w:marBottom w:val="0"/>
      <w:divBdr>
        <w:top w:val="none" w:sz="0" w:space="0" w:color="auto"/>
        <w:left w:val="none" w:sz="0" w:space="0" w:color="auto"/>
        <w:bottom w:val="none" w:sz="0" w:space="0" w:color="auto"/>
        <w:right w:val="none" w:sz="0" w:space="0" w:color="auto"/>
      </w:divBdr>
    </w:div>
    <w:div w:id="867186028">
      <w:bodyDiv w:val="1"/>
      <w:marLeft w:val="0"/>
      <w:marRight w:val="0"/>
      <w:marTop w:val="0"/>
      <w:marBottom w:val="0"/>
      <w:divBdr>
        <w:top w:val="none" w:sz="0" w:space="0" w:color="auto"/>
        <w:left w:val="none" w:sz="0" w:space="0" w:color="auto"/>
        <w:bottom w:val="none" w:sz="0" w:space="0" w:color="auto"/>
        <w:right w:val="none" w:sz="0" w:space="0" w:color="auto"/>
      </w:divBdr>
    </w:div>
    <w:div w:id="868641323">
      <w:bodyDiv w:val="1"/>
      <w:marLeft w:val="0"/>
      <w:marRight w:val="0"/>
      <w:marTop w:val="0"/>
      <w:marBottom w:val="0"/>
      <w:divBdr>
        <w:top w:val="none" w:sz="0" w:space="0" w:color="auto"/>
        <w:left w:val="none" w:sz="0" w:space="0" w:color="auto"/>
        <w:bottom w:val="none" w:sz="0" w:space="0" w:color="auto"/>
        <w:right w:val="none" w:sz="0" w:space="0" w:color="auto"/>
      </w:divBdr>
    </w:div>
    <w:div w:id="889993821">
      <w:bodyDiv w:val="1"/>
      <w:marLeft w:val="0"/>
      <w:marRight w:val="0"/>
      <w:marTop w:val="0"/>
      <w:marBottom w:val="0"/>
      <w:divBdr>
        <w:top w:val="none" w:sz="0" w:space="0" w:color="auto"/>
        <w:left w:val="none" w:sz="0" w:space="0" w:color="auto"/>
        <w:bottom w:val="none" w:sz="0" w:space="0" w:color="auto"/>
        <w:right w:val="none" w:sz="0" w:space="0" w:color="auto"/>
      </w:divBdr>
    </w:div>
    <w:div w:id="890189994">
      <w:bodyDiv w:val="1"/>
      <w:marLeft w:val="0"/>
      <w:marRight w:val="0"/>
      <w:marTop w:val="0"/>
      <w:marBottom w:val="0"/>
      <w:divBdr>
        <w:top w:val="none" w:sz="0" w:space="0" w:color="auto"/>
        <w:left w:val="none" w:sz="0" w:space="0" w:color="auto"/>
        <w:bottom w:val="none" w:sz="0" w:space="0" w:color="auto"/>
        <w:right w:val="none" w:sz="0" w:space="0" w:color="auto"/>
      </w:divBdr>
    </w:div>
    <w:div w:id="928538115">
      <w:bodyDiv w:val="1"/>
      <w:marLeft w:val="0"/>
      <w:marRight w:val="0"/>
      <w:marTop w:val="0"/>
      <w:marBottom w:val="0"/>
      <w:divBdr>
        <w:top w:val="none" w:sz="0" w:space="0" w:color="auto"/>
        <w:left w:val="none" w:sz="0" w:space="0" w:color="auto"/>
        <w:bottom w:val="none" w:sz="0" w:space="0" w:color="auto"/>
        <w:right w:val="none" w:sz="0" w:space="0" w:color="auto"/>
      </w:divBdr>
    </w:div>
    <w:div w:id="932517264">
      <w:bodyDiv w:val="1"/>
      <w:marLeft w:val="0"/>
      <w:marRight w:val="0"/>
      <w:marTop w:val="0"/>
      <w:marBottom w:val="0"/>
      <w:divBdr>
        <w:top w:val="none" w:sz="0" w:space="0" w:color="auto"/>
        <w:left w:val="none" w:sz="0" w:space="0" w:color="auto"/>
        <w:bottom w:val="none" w:sz="0" w:space="0" w:color="auto"/>
        <w:right w:val="none" w:sz="0" w:space="0" w:color="auto"/>
      </w:divBdr>
    </w:div>
    <w:div w:id="950554177">
      <w:bodyDiv w:val="1"/>
      <w:marLeft w:val="0"/>
      <w:marRight w:val="0"/>
      <w:marTop w:val="0"/>
      <w:marBottom w:val="0"/>
      <w:divBdr>
        <w:top w:val="none" w:sz="0" w:space="0" w:color="auto"/>
        <w:left w:val="none" w:sz="0" w:space="0" w:color="auto"/>
        <w:bottom w:val="none" w:sz="0" w:space="0" w:color="auto"/>
        <w:right w:val="none" w:sz="0" w:space="0" w:color="auto"/>
      </w:divBdr>
    </w:div>
    <w:div w:id="956721623">
      <w:bodyDiv w:val="1"/>
      <w:marLeft w:val="0"/>
      <w:marRight w:val="0"/>
      <w:marTop w:val="0"/>
      <w:marBottom w:val="0"/>
      <w:divBdr>
        <w:top w:val="none" w:sz="0" w:space="0" w:color="auto"/>
        <w:left w:val="none" w:sz="0" w:space="0" w:color="auto"/>
        <w:bottom w:val="none" w:sz="0" w:space="0" w:color="auto"/>
        <w:right w:val="none" w:sz="0" w:space="0" w:color="auto"/>
      </w:divBdr>
    </w:div>
    <w:div w:id="961035629">
      <w:bodyDiv w:val="1"/>
      <w:marLeft w:val="0"/>
      <w:marRight w:val="0"/>
      <w:marTop w:val="0"/>
      <w:marBottom w:val="0"/>
      <w:divBdr>
        <w:top w:val="none" w:sz="0" w:space="0" w:color="auto"/>
        <w:left w:val="none" w:sz="0" w:space="0" w:color="auto"/>
        <w:bottom w:val="none" w:sz="0" w:space="0" w:color="auto"/>
        <w:right w:val="none" w:sz="0" w:space="0" w:color="auto"/>
      </w:divBdr>
    </w:div>
    <w:div w:id="961957302">
      <w:bodyDiv w:val="1"/>
      <w:marLeft w:val="0"/>
      <w:marRight w:val="0"/>
      <w:marTop w:val="0"/>
      <w:marBottom w:val="0"/>
      <w:divBdr>
        <w:top w:val="none" w:sz="0" w:space="0" w:color="auto"/>
        <w:left w:val="none" w:sz="0" w:space="0" w:color="auto"/>
        <w:bottom w:val="none" w:sz="0" w:space="0" w:color="auto"/>
        <w:right w:val="none" w:sz="0" w:space="0" w:color="auto"/>
      </w:divBdr>
    </w:div>
    <w:div w:id="970212431">
      <w:bodyDiv w:val="1"/>
      <w:marLeft w:val="0"/>
      <w:marRight w:val="0"/>
      <w:marTop w:val="0"/>
      <w:marBottom w:val="0"/>
      <w:divBdr>
        <w:top w:val="none" w:sz="0" w:space="0" w:color="auto"/>
        <w:left w:val="none" w:sz="0" w:space="0" w:color="auto"/>
        <w:bottom w:val="none" w:sz="0" w:space="0" w:color="auto"/>
        <w:right w:val="none" w:sz="0" w:space="0" w:color="auto"/>
      </w:divBdr>
    </w:div>
    <w:div w:id="978535664">
      <w:bodyDiv w:val="1"/>
      <w:marLeft w:val="0"/>
      <w:marRight w:val="0"/>
      <w:marTop w:val="0"/>
      <w:marBottom w:val="0"/>
      <w:divBdr>
        <w:top w:val="none" w:sz="0" w:space="0" w:color="auto"/>
        <w:left w:val="none" w:sz="0" w:space="0" w:color="auto"/>
        <w:bottom w:val="none" w:sz="0" w:space="0" w:color="auto"/>
        <w:right w:val="none" w:sz="0" w:space="0" w:color="auto"/>
      </w:divBdr>
    </w:div>
    <w:div w:id="981157776">
      <w:bodyDiv w:val="1"/>
      <w:marLeft w:val="0"/>
      <w:marRight w:val="0"/>
      <w:marTop w:val="0"/>
      <w:marBottom w:val="0"/>
      <w:divBdr>
        <w:top w:val="none" w:sz="0" w:space="0" w:color="auto"/>
        <w:left w:val="none" w:sz="0" w:space="0" w:color="auto"/>
        <w:bottom w:val="none" w:sz="0" w:space="0" w:color="auto"/>
        <w:right w:val="none" w:sz="0" w:space="0" w:color="auto"/>
      </w:divBdr>
    </w:div>
    <w:div w:id="1011300737">
      <w:bodyDiv w:val="1"/>
      <w:marLeft w:val="0"/>
      <w:marRight w:val="0"/>
      <w:marTop w:val="0"/>
      <w:marBottom w:val="0"/>
      <w:divBdr>
        <w:top w:val="none" w:sz="0" w:space="0" w:color="auto"/>
        <w:left w:val="none" w:sz="0" w:space="0" w:color="auto"/>
        <w:bottom w:val="none" w:sz="0" w:space="0" w:color="auto"/>
        <w:right w:val="none" w:sz="0" w:space="0" w:color="auto"/>
      </w:divBdr>
    </w:div>
    <w:div w:id="1025015405">
      <w:bodyDiv w:val="1"/>
      <w:marLeft w:val="0"/>
      <w:marRight w:val="0"/>
      <w:marTop w:val="0"/>
      <w:marBottom w:val="0"/>
      <w:divBdr>
        <w:top w:val="none" w:sz="0" w:space="0" w:color="auto"/>
        <w:left w:val="none" w:sz="0" w:space="0" w:color="auto"/>
        <w:bottom w:val="none" w:sz="0" w:space="0" w:color="auto"/>
        <w:right w:val="none" w:sz="0" w:space="0" w:color="auto"/>
      </w:divBdr>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
    <w:div w:id="1042050431">
      <w:bodyDiv w:val="1"/>
      <w:marLeft w:val="0"/>
      <w:marRight w:val="0"/>
      <w:marTop w:val="0"/>
      <w:marBottom w:val="0"/>
      <w:divBdr>
        <w:top w:val="none" w:sz="0" w:space="0" w:color="auto"/>
        <w:left w:val="none" w:sz="0" w:space="0" w:color="auto"/>
        <w:bottom w:val="none" w:sz="0" w:space="0" w:color="auto"/>
        <w:right w:val="none" w:sz="0" w:space="0" w:color="auto"/>
      </w:divBdr>
    </w:div>
    <w:div w:id="1057899885">
      <w:bodyDiv w:val="1"/>
      <w:marLeft w:val="0"/>
      <w:marRight w:val="0"/>
      <w:marTop w:val="0"/>
      <w:marBottom w:val="0"/>
      <w:divBdr>
        <w:top w:val="none" w:sz="0" w:space="0" w:color="auto"/>
        <w:left w:val="none" w:sz="0" w:space="0" w:color="auto"/>
        <w:bottom w:val="none" w:sz="0" w:space="0" w:color="auto"/>
        <w:right w:val="none" w:sz="0" w:space="0" w:color="auto"/>
      </w:divBdr>
    </w:div>
    <w:div w:id="1068914789">
      <w:bodyDiv w:val="1"/>
      <w:marLeft w:val="0"/>
      <w:marRight w:val="0"/>
      <w:marTop w:val="0"/>
      <w:marBottom w:val="0"/>
      <w:divBdr>
        <w:top w:val="none" w:sz="0" w:space="0" w:color="auto"/>
        <w:left w:val="none" w:sz="0" w:space="0" w:color="auto"/>
        <w:bottom w:val="none" w:sz="0" w:space="0" w:color="auto"/>
        <w:right w:val="none" w:sz="0" w:space="0" w:color="auto"/>
      </w:divBdr>
    </w:div>
    <w:div w:id="1084061952">
      <w:bodyDiv w:val="1"/>
      <w:marLeft w:val="0"/>
      <w:marRight w:val="0"/>
      <w:marTop w:val="0"/>
      <w:marBottom w:val="0"/>
      <w:divBdr>
        <w:top w:val="none" w:sz="0" w:space="0" w:color="auto"/>
        <w:left w:val="none" w:sz="0" w:space="0" w:color="auto"/>
        <w:bottom w:val="none" w:sz="0" w:space="0" w:color="auto"/>
        <w:right w:val="none" w:sz="0" w:space="0" w:color="auto"/>
      </w:divBdr>
      <w:divsChild>
        <w:div w:id="1715039654">
          <w:marLeft w:val="0"/>
          <w:marRight w:val="0"/>
          <w:marTop w:val="0"/>
          <w:marBottom w:val="0"/>
          <w:divBdr>
            <w:top w:val="single" w:sz="2" w:space="0" w:color="E3E3E3"/>
            <w:left w:val="single" w:sz="2" w:space="0" w:color="E3E3E3"/>
            <w:bottom w:val="single" w:sz="2" w:space="0" w:color="E3E3E3"/>
            <w:right w:val="single" w:sz="2" w:space="0" w:color="E3E3E3"/>
          </w:divBdr>
          <w:divsChild>
            <w:div w:id="1102530224">
              <w:marLeft w:val="0"/>
              <w:marRight w:val="0"/>
              <w:marTop w:val="100"/>
              <w:marBottom w:val="100"/>
              <w:divBdr>
                <w:top w:val="single" w:sz="2" w:space="0" w:color="E3E3E3"/>
                <w:left w:val="single" w:sz="2" w:space="0" w:color="E3E3E3"/>
                <w:bottom w:val="single" w:sz="2" w:space="0" w:color="E3E3E3"/>
                <w:right w:val="single" w:sz="2" w:space="0" w:color="E3E3E3"/>
              </w:divBdr>
              <w:divsChild>
                <w:div w:id="557666942">
                  <w:marLeft w:val="0"/>
                  <w:marRight w:val="0"/>
                  <w:marTop w:val="0"/>
                  <w:marBottom w:val="0"/>
                  <w:divBdr>
                    <w:top w:val="single" w:sz="2" w:space="0" w:color="E3E3E3"/>
                    <w:left w:val="single" w:sz="2" w:space="0" w:color="E3E3E3"/>
                    <w:bottom w:val="single" w:sz="2" w:space="0" w:color="E3E3E3"/>
                    <w:right w:val="single" w:sz="2" w:space="0" w:color="E3E3E3"/>
                  </w:divBdr>
                  <w:divsChild>
                    <w:div w:id="972564964">
                      <w:marLeft w:val="0"/>
                      <w:marRight w:val="0"/>
                      <w:marTop w:val="0"/>
                      <w:marBottom w:val="0"/>
                      <w:divBdr>
                        <w:top w:val="single" w:sz="2" w:space="0" w:color="E3E3E3"/>
                        <w:left w:val="single" w:sz="2" w:space="0" w:color="E3E3E3"/>
                        <w:bottom w:val="single" w:sz="2" w:space="0" w:color="E3E3E3"/>
                        <w:right w:val="single" w:sz="2" w:space="0" w:color="E3E3E3"/>
                      </w:divBdr>
                      <w:divsChild>
                        <w:div w:id="306712942">
                          <w:marLeft w:val="0"/>
                          <w:marRight w:val="0"/>
                          <w:marTop w:val="0"/>
                          <w:marBottom w:val="0"/>
                          <w:divBdr>
                            <w:top w:val="single" w:sz="2" w:space="0" w:color="E3E3E3"/>
                            <w:left w:val="single" w:sz="2" w:space="0" w:color="E3E3E3"/>
                            <w:bottom w:val="single" w:sz="2" w:space="0" w:color="E3E3E3"/>
                            <w:right w:val="single" w:sz="2" w:space="0" w:color="E3E3E3"/>
                          </w:divBdr>
                          <w:divsChild>
                            <w:div w:id="277686739">
                              <w:marLeft w:val="0"/>
                              <w:marRight w:val="0"/>
                              <w:marTop w:val="0"/>
                              <w:marBottom w:val="0"/>
                              <w:divBdr>
                                <w:top w:val="single" w:sz="2" w:space="0" w:color="E3E3E3"/>
                                <w:left w:val="single" w:sz="2" w:space="0" w:color="E3E3E3"/>
                                <w:bottom w:val="single" w:sz="2" w:space="0" w:color="E3E3E3"/>
                                <w:right w:val="single" w:sz="2" w:space="0" w:color="E3E3E3"/>
                              </w:divBdr>
                              <w:divsChild>
                                <w:div w:id="2049987710">
                                  <w:marLeft w:val="0"/>
                                  <w:marRight w:val="0"/>
                                  <w:marTop w:val="0"/>
                                  <w:marBottom w:val="0"/>
                                  <w:divBdr>
                                    <w:top w:val="single" w:sz="2" w:space="0" w:color="E3E3E3"/>
                                    <w:left w:val="single" w:sz="2" w:space="0" w:color="E3E3E3"/>
                                    <w:bottom w:val="single" w:sz="2" w:space="0" w:color="E3E3E3"/>
                                    <w:right w:val="single" w:sz="2" w:space="0" w:color="E3E3E3"/>
                                  </w:divBdr>
                                  <w:divsChild>
                                    <w:div w:id="1372917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5029270">
      <w:bodyDiv w:val="1"/>
      <w:marLeft w:val="0"/>
      <w:marRight w:val="0"/>
      <w:marTop w:val="0"/>
      <w:marBottom w:val="0"/>
      <w:divBdr>
        <w:top w:val="none" w:sz="0" w:space="0" w:color="auto"/>
        <w:left w:val="none" w:sz="0" w:space="0" w:color="auto"/>
        <w:bottom w:val="none" w:sz="0" w:space="0" w:color="auto"/>
        <w:right w:val="none" w:sz="0" w:space="0" w:color="auto"/>
      </w:divBdr>
    </w:div>
    <w:div w:id="1089159634">
      <w:bodyDiv w:val="1"/>
      <w:marLeft w:val="0"/>
      <w:marRight w:val="0"/>
      <w:marTop w:val="0"/>
      <w:marBottom w:val="0"/>
      <w:divBdr>
        <w:top w:val="none" w:sz="0" w:space="0" w:color="auto"/>
        <w:left w:val="none" w:sz="0" w:space="0" w:color="auto"/>
        <w:bottom w:val="none" w:sz="0" w:space="0" w:color="auto"/>
        <w:right w:val="none" w:sz="0" w:space="0" w:color="auto"/>
      </w:divBdr>
    </w:div>
    <w:div w:id="1113475510">
      <w:bodyDiv w:val="1"/>
      <w:marLeft w:val="0"/>
      <w:marRight w:val="0"/>
      <w:marTop w:val="0"/>
      <w:marBottom w:val="0"/>
      <w:divBdr>
        <w:top w:val="none" w:sz="0" w:space="0" w:color="auto"/>
        <w:left w:val="none" w:sz="0" w:space="0" w:color="auto"/>
        <w:bottom w:val="none" w:sz="0" w:space="0" w:color="auto"/>
        <w:right w:val="none" w:sz="0" w:space="0" w:color="auto"/>
      </w:divBdr>
    </w:div>
    <w:div w:id="1116681539">
      <w:bodyDiv w:val="1"/>
      <w:marLeft w:val="0"/>
      <w:marRight w:val="0"/>
      <w:marTop w:val="0"/>
      <w:marBottom w:val="0"/>
      <w:divBdr>
        <w:top w:val="none" w:sz="0" w:space="0" w:color="auto"/>
        <w:left w:val="none" w:sz="0" w:space="0" w:color="auto"/>
        <w:bottom w:val="none" w:sz="0" w:space="0" w:color="auto"/>
        <w:right w:val="none" w:sz="0" w:space="0" w:color="auto"/>
      </w:divBdr>
    </w:div>
    <w:div w:id="1127698972">
      <w:bodyDiv w:val="1"/>
      <w:marLeft w:val="0"/>
      <w:marRight w:val="0"/>
      <w:marTop w:val="0"/>
      <w:marBottom w:val="0"/>
      <w:divBdr>
        <w:top w:val="none" w:sz="0" w:space="0" w:color="auto"/>
        <w:left w:val="none" w:sz="0" w:space="0" w:color="auto"/>
        <w:bottom w:val="none" w:sz="0" w:space="0" w:color="auto"/>
        <w:right w:val="none" w:sz="0" w:space="0" w:color="auto"/>
      </w:divBdr>
    </w:div>
    <w:div w:id="1128889732">
      <w:bodyDiv w:val="1"/>
      <w:marLeft w:val="0"/>
      <w:marRight w:val="0"/>
      <w:marTop w:val="0"/>
      <w:marBottom w:val="0"/>
      <w:divBdr>
        <w:top w:val="none" w:sz="0" w:space="0" w:color="auto"/>
        <w:left w:val="none" w:sz="0" w:space="0" w:color="auto"/>
        <w:bottom w:val="none" w:sz="0" w:space="0" w:color="auto"/>
        <w:right w:val="none" w:sz="0" w:space="0" w:color="auto"/>
      </w:divBdr>
    </w:div>
    <w:div w:id="1133519556">
      <w:bodyDiv w:val="1"/>
      <w:marLeft w:val="0"/>
      <w:marRight w:val="0"/>
      <w:marTop w:val="0"/>
      <w:marBottom w:val="0"/>
      <w:divBdr>
        <w:top w:val="none" w:sz="0" w:space="0" w:color="auto"/>
        <w:left w:val="none" w:sz="0" w:space="0" w:color="auto"/>
        <w:bottom w:val="none" w:sz="0" w:space="0" w:color="auto"/>
        <w:right w:val="none" w:sz="0" w:space="0" w:color="auto"/>
      </w:divBdr>
    </w:div>
    <w:div w:id="1155146537">
      <w:bodyDiv w:val="1"/>
      <w:marLeft w:val="0"/>
      <w:marRight w:val="0"/>
      <w:marTop w:val="0"/>
      <w:marBottom w:val="0"/>
      <w:divBdr>
        <w:top w:val="none" w:sz="0" w:space="0" w:color="auto"/>
        <w:left w:val="none" w:sz="0" w:space="0" w:color="auto"/>
        <w:bottom w:val="none" w:sz="0" w:space="0" w:color="auto"/>
        <w:right w:val="none" w:sz="0" w:space="0" w:color="auto"/>
      </w:divBdr>
    </w:div>
    <w:div w:id="1156145116">
      <w:bodyDiv w:val="1"/>
      <w:marLeft w:val="0"/>
      <w:marRight w:val="0"/>
      <w:marTop w:val="0"/>
      <w:marBottom w:val="0"/>
      <w:divBdr>
        <w:top w:val="none" w:sz="0" w:space="0" w:color="auto"/>
        <w:left w:val="none" w:sz="0" w:space="0" w:color="auto"/>
        <w:bottom w:val="none" w:sz="0" w:space="0" w:color="auto"/>
        <w:right w:val="none" w:sz="0" w:space="0" w:color="auto"/>
      </w:divBdr>
    </w:div>
    <w:div w:id="1165822339">
      <w:bodyDiv w:val="1"/>
      <w:marLeft w:val="0"/>
      <w:marRight w:val="0"/>
      <w:marTop w:val="0"/>
      <w:marBottom w:val="0"/>
      <w:divBdr>
        <w:top w:val="none" w:sz="0" w:space="0" w:color="auto"/>
        <w:left w:val="none" w:sz="0" w:space="0" w:color="auto"/>
        <w:bottom w:val="none" w:sz="0" w:space="0" w:color="auto"/>
        <w:right w:val="none" w:sz="0" w:space="0" w:color="auto"/>
      </w:divBdr>
    </w:div>
    <w:div w:id="1168977477">
      <w:bodyDiv w:val="1"/>
      <w:marLeft w:val="0"/>
      <w:marRight w:val="0"/>
      <w:marTop w:val="0"/>
      <w:marBottom w:val="0"/>
      <w:divBdr>
        <w:top w:val="none" w:sz="0" w:space="0" w:color="auto"/>
        <w:left w:val="none" w:sz="0" w:space="0" w:color="auto"/>
        <w:bottom w:val="none" w:sz="0" w:space="0" w:color="auto"/>
        <w:right w:val="none" w:sz="0" w:space="0" w:color="auto"/>
      </w:divBdr>
    </w:div>
    <w:div w:id="1177039986">
      <w:bodyDiv w:val="1"/>
      <w:marLeft w:val="0"/>
      <w:marRight w:val="0"/>
      <w:marTop w:val="0"/>
      <w:marBottom w:val="0"/>
      <w:divBdr>
        <w:top w:val="none" w:sz="0" w:space="0" w:color="auto"/>
        <w:left w:val="none" w:sz="0" w:space="0" w:color="auto"/>
        <w:bottom w:val="none" w:sz="0" w:space="0" w:color="auto"/>
        <w:right w:val="none" w:sz="0" w:space="0" w:color="auto"/>
      </w:divBdr>
    </w:div>
    <w:div w:id="1202746381">
      <w:bodyDiv w:val="1"/>
      <w:marLeft w:val="0"/>
      <w:marRight w:val="0"/>
      <w:marTop w:val="0"/>
      <w:marBottom w:val="0"/>
      <w:divBdr>
        <w:top w:val="none" w:sz="0" w:space="0" w:color="auto"/>
        <w:left w:val="none" w:sz="0" w:space="0" w:color="auto"/>
        <w:bottom w:val="none" w:sz="0" w:space="0" w:color="auto"/>
        <w:right w:val="none" w:sz="0" w:space="0" w:color="auto"/>
      </w:divBdr>
    </w:div>
    <w:div w:id="1203329721">
      <w:bodyDiv w:val="1"/>
      <w:marLeft w:val="0"/>
      <w:marRight w:val="0"/>
      <w:marTop w:val="0"/>
      <w:marBottom w:val="0"/>
      <w:divBdr>
        <w:top w:val="none" w:sz="0" w:space="0" w:color="auto"/>
        <w:left w:val="none" w:sz="0" w:space="0" w:color="auto"/>
        <w:bottom w:val="none" w:sz="0" w:space="0" w:color="auto"/>
        <w:right w:val="none" w:sz="0" w:space="0" w:color="auto"/>
      </w:divBdr>
    </w:div>
    <w:div w:id="1203903165">
      <w:bodyDiv w:val="1"/>
      <w:marLeft w:val="0"/>
      <w:marRight w:val="0"/>
      <w:marTop w:val="0"/>
      <w:marBottom w:val="0"/>
      <w:divBdr>
        <w:top w:val="none" w:sz="0" w:space="0" w:color="auto"/>
        <w:left w:val="none" w:sz="0" w:space="0" w:color="auto"/>
        <w:bottom w:val="none" w:sz="0" w:space="0" w:color="auto"/>
        <w:right w:val="none" w:sz="0" w:space="0" w:color="auto"/>
      </w:divBdr>
    </w:div>
    <w:div w:id="1204248276">
      <w:bodyDiv w:val="1"/>
      <w:marLeft w:val="0"/>
      <w:marRight w:val="0"/>
      <w:marTop w:val="0"/>
      <w:marBottom w:val="0"/>
      <w:divBdr>
        <w:top w:val="none" w:sz="0" w:space="0" w:color="auto"/>
        <w:left w:val="none" w:sz="0" w:space="0" w:color="auto"/>
        <w:bottom w:val="none" w:sz="0" w:space="0" w:color="auto"/>
        <w:right w:val="none" w:sz="0" w:space="0" w:color="auto"/>
      </w:divBdr>
    </w:div>
    <w:div w:id="1207764342">
      <w:bodyDiv w:val="1"/>
      <w:marLeft w:val="0"/>
      <w:marRight w:val="0"/>
      <w:marTop w:val="0"/>
      <w:marBottom w:val="0"/>
      <w:divBdr>
        <w:top w:val="none" w:sz="0" w:space="0" w:color="auto"/>
        <w:left w:val="none" w:sz="0" w:space="0" w:color="auto"/>
        <w:bottom w:val="none" w:sz="0" w:space="0" w:color="auto"/>
        <w:right w:val="none" w:sz="0" w:space="0" w:color="auto"/>
      </w:divBdr>
    </w:div>
    <w:div w:id="1243032341">
      <w:bodyDiv w:val="1"/>
      <w:marLeft w:val="0"/>
      <w:marRight w:val="0"/>
      <w:marTop w:val="0"/>
      <w:marBottom w:val="0"/>
      <w:divBdr>
        <w:top w:val="none" w:sz="0" w:space="0" w:color="auto"/>
        <w:left w:val="none" w:sz="0" w:space="0" w:color="auto"/>
        <w:bottom w:val="none" w:sz="0" w:space="0" w:color="auto"/>
        <w:right w:val="none" w:sz="0" w:space="0" w:color="auto"/>
      </w:divBdr>
    </w:div>
    <w:div w:id="1252548303">
      <w:bodyDiv w:val="1"/>
      <w:marLeft w:val="0"/>
      <w:marRight w:val="0"/>
      <w:marTop w:val="0"/>
      <w:marBottom w:val="0"/>
      <w:divBdr>
        <w:top w:val="none" w:sz="0" w:space="0" w:color="auto"/>
        <w:left w:val="none" w:sz="0" w:space="0" w:color="auto"/>
        <w:bottom w:val="none" w:sz="0" w:space="0" w:color="auto"/>
        <w:right w:val="none" w:sz="0" w:space="0" w:color="auto"/>
      </w:divBdr>
    </w:div>
    <w:div w:id="1258634613">
      <w:bodyDiv w:val="1"/>
      <w:marLeft w:val="0"/>
      <w:marRight w:val="0"/>
      <w:marTop w:val="0"/>
      <w:marBottom w:val="0"/>
      <w:divBdr>
        <w:top w:val="none" w:sz="0" w:space="0" w:color="auto"/>
        <w:left w:val="none" w:sz="0" w:space="0" w:color="auto"/>
        <w:bottom w:val="none" w:sz="0" w:space="0" w:color="auto"/>
        <w:right w:val="none" w:sz="0" w:space="0" w:color="auto"/>
      </w:divBdr>
    </w:div>
    <w:div w:id="1260063281">
      <w:bodyDiv w:val="1"/>
      <w:marLeft w:val="0"/>
      <w:marRight w:val="0"/>
      <w:marTop w:val="0"/>
      <w:marBottom w:val="0"/>
      <w:divBdr>
        <w:top w:val="none" w:sz="0" w:space="0" w:color="auto"/>
        <w:left w:val="none" w:sz="0" w:space="0" w:color="auto"/>
        <w:bottom w:val="none" w:sz="0" w:space="0" w:color="auto"/>
        <w:right w:val="none" w:sz="0" w:space="0" w:color="auto"/>
      </w:divBdr>
    </w:div>
    <w:div w:id="1268276567">
      <w:bodyDiv w:val="1"/>
      <w:marLeft w:val="0"/>
      <w:marRight w:val="0"/>
      <w:marTop w:val="0"/>
      <w:marBottom w:val="0"/>
      <w:divBdr>
        <w:top w:val="none" w:sz="0" w:space="0" w:color="auto"/>
        <w:left w:val="none" w:sz="0" w:space="0" w:color="auto"/>
        <w:bottom w:val="none" w:sz="0" w:space="0" w:color="auto"/>
        <w:right w:val="none" w:sz="0" w:space="0" w:color="auto"/>
      </w:divBdr>
    </w:div>
    <w:div w:id="1284312840">
      <w:bodyDiv w:val="1"/>
      <w:marLeft w:val="0"/>
      <w:marRight w:val="0"/>
      <w:marTop w:val="0"/>
      <w:marBottom w:val="0"/>
      <w:divBdr>
        <w:top w:val="none" w:sz="0" w:space="0" w:color="auto"/>
        <w:left w:val="none" w:sz="0" w:space="0" w:color="auto"/>
        <w:bottom w:val="none" w:sz="0" w:space="0" w:color="auto"/>
        <w:right w:val="none" w:sz="0" w:space="0" w:color="auto"/>
      </w:divBdr>
    </w:div>
    <w:div w:id="1293513496">
      <w:bodyDiv w:val="1"/>
      <w:marLeft w:val="0"/>
      <w:marRight w:val="0"/>
      <w:marTop w:val="0"/>
      <w:marBottom w:val="0"/>
      <w:divBdr>
        <w:top w:val="none" w:sz="0" w:space="0" w:color="auto"/>
        <w:left w:val="none" w:sz="0" w:space="0" w:color="auto"/>
        <w:bottom w:val="none" w:sz="0" w:space="0" w:color="auto"/>
        <w:right w:val="none" w:sz="0" w:space="0" w:color="auto"/>
      </w:divBdr>
    </w:div>
    <w:div w:id="1305966734">
      <w:bodyDiv w:val="1"/>
      <w:marLeft w:val="0"/>
      <w:marRight w:val="0"/>
      <w:marTop w:val="0"/>
      <w:marBottom w:val="0"/>
      <w:divBdr>
        <w:top w:val="none" w:sz="0" w:space="0" w:color="auto"/>
        <w:left w:val="none" w:sz="0" w:space="0" w:color="auto"/>
        <w:bottom w:val="none" w:sz="0" w:space="0" w:color="auto"/>
        <w:right w:val="none" w:sz="0" w:space="0" w:color="auto"/>
      </w:divBdr>
    </w:div>
    <w:div w:id="1319646788">
      <w:bodyDiv w:val="1"/>
      <w:marLeft w:val="0"/>
      <w:marRight w:val="0"/>
      <w:marTop w:val="0"/>
      <w:marBottom w:val="0"/>
      <w:divBdr>
        <w:top w:val="none" w:sz="0" w:space="0" w:color="auto"/>
        <w:left w:val="none" w:sz="0" w:space="0" w:color="auto"/>
        <w:bottom w:val="none" w:sz="0" w:space="0" w:color="auto"/>
        <w:right w:val="none" w:sz="0" w:space="0" w:color="auto"/>
      </w:divBdr>
    </w:div>
    <w:div w:id="1326200274">
      <w:bodyDiv w:val="1"/>
      <w:marLeft w:val="0"/>
      <w:marRight w:val="0"/>
      <w:marTop w:val="0"/>
      <w:marBottom w:val="0"/>
      <w:divBdr>
        <w:top w:val="none" w:sz="0" w:space="0" w:color="auto"/>
        <w:left w:val="none" w:sz="0" w:space="0" w:color="auto"/>
        <w:bottom w:val="none" w:sz="0" w:space="0" w:color="auto"/>
        <w:right w:val="none" w:sz="0" w:space="0" w:color="auto"/>
      </w:divBdr>
    </w:div>
    <w:div w:id="1330673608">
      <w:bodyDiv w:val="1"/>
      <w:marLeft w:val="0"/>
      <w:marRight w:val="0"/>
      <w:marTop w:val="0"/>
      <w:marBottom w:val="0"/>
      <w:divBdr>
        <w:top w:val="none" w:sz="0" w:space="0" w:color="auto"/>
        <w:left w:val="none" w:sz="0" w:space="0" w:color="auto"/>
        <w:bottom w:val="none" w:sz="0" w:space="0" w:color="auto"/>
        <w:right w:val="none" w:sz="0" w:space="0" w:color="auto"/>
      </w:divBdr>
    </w:div>
    <w:div w:id="1349333349">
      <w:bodyDiv w:val="1"/>
      <w:marLeft w:val="0"/>
      <w:marRight w:val="0"/>
      <w:marTop w:val="0"/>
      <w:marBottom w:val="0"/>
      <w:divBdr>
        <w:top w:val="none" w:sz="0" w:space="0" w:color="auto"/>
        <w:left w:val="none" w:sz="0" w:space="0" w:color="auto"/>
        <w:bottom w:val="none" w:sz="0" w:space="0" w:color="auto"/>
        <w:right w:val="none" w:sz="0" w:space="0" w:color="auto"/>
      </w:divBdr>
    </w:div>
    <w:div w:id="1401830499">
      <w:bodyDiv w:val="1"/>
      <w:marLeft w:val="0"/>
      <w:marRight w:val="0"/>
      <w:marTop w:val="0"/>
      <w:marBottom w:val="0"/>
      <w:divBdr>
        <w:top w:val="none" w:sz="0" w:space="0" w:color="auto"/>
        <w:left w:val="none" w:sz="0" w:space="0" w:color="auto"/>
        <w:bottom w:val="none" w:sz="0" w:space="0" w:color="auto"/>
        <w:right w:val="none" w:sz="0" w:space="0" w:color="auto"/>
      </w:divBdr>
    </w:div>
    <w:div w:id="1415198021">
      <w:bodyDiv w:val="1"/>
      <w:marLeft w:val="0"/>
      <w:marRight w:val="0"/>
      <w:marTop w:val="0"/>
      <w:marBottom w:val="0"/>
      <w:divBdr>
        <w:top w:val="none" w:sz="0" w:space="0" w:color="auto"/>
        <w:left w:val="none" w:sz="0" w:space="0" w:color="auto"/>
        <w:bottom w:val="none" w:sz="0" w:space="0" w:color="auto"/>
        <w:right w:val="none" w:sz="0" w:space="0" w:color="auto"/>
      </w:divBdr>
    </w:div>
    <w:div w:id="1424567639">
      <w:bodyDiv w:val="1"/>
      <w:marLeft w:val="0"/>
      <w:marRight w:val="0"/>
      <w:marTop w:val="0"/>
      <w:marBottom w:val="0"/>
      <w:divBdr>
        <w:top w:val="none" w:sz="0" w:space="0" w:color="auto"/>
        <w:left w:val="none" w:sz="0" w:space="0" w:color="auto"/>
        <w:bottom w:val="none" w:sz="0" w:space="0" w:color="auto"/>
        <w:right w:val="none" w:sz="0" w:space="0" w:color="auto"/>
      </w:divBdr>
    </w:div>
    <w:div w:id="1431896726">
      <w:bodyDiv w:val="1"/>
      <w:marLeft w:val="0"/>
      <w:marRight w:val="0"/>
      <w:marTop w:val="0"/>
      <w:marBottom w:val="0"/>
      <w:divBdr>
        <w:top w:val="none" w:sz="0" w:space="0" w:color="auto"/>
        <w:left w:val="none" w:sz="0" w:space="0" w:color="auto"/>
        <w:bottom w:val="none" w:sz="0" w:space="0" w:color="auto"/>
        <w:right w:val="none" w:sz="0" w:space="0" w:color="auto"/>
      </w:divBdr>
    </w:div>
    <w:div w:id="1438601688">
      <w:bodyDiv w:val="1"/>
      <w:marLeft w:val="0"/>
      <w:marRight w:val="0"/>
      <w:marTop w:val="0"/>
      <w:marBottom w:val="0"/>
      <w:divBdr>
        <w:top w:val="none" w:sz="0" w:space="0" w:color="auto"/>
        <w:left w:val="none" w:sz="0" w:space="0" w:color="auto"/>
        <w:bottom w:val="none" w:sz="0" w:space="0" w:color="auto"/>
        <w:right w:val="none" w:sz="0" w:space="0" w:color="auto"/>
      </w:divBdr>
    </w:div>
    <w:div w:id="1453598608">
      <w:bodyDiv w:val="1"/>
      <w:marLeft w:val="0"/>
      <w:marRight w:val="0"/>
      <w:marTop w:val="0"/>
      <w:marBottom w:val="0"/>
      <w:divBdr>
        <w:top w:val="none" w:sz="0" w:space="0" w:color="auto"/>
        <w:left w:val="none" w:sz="0" w:space="0" w:color="auto"/>
        <w:bottom w:val="none" w:sz="0" w:space="0" w:color="auto"/>
        <w:right w:val="none" w:sz="0" w:space="0" w:color="auto"/>
      </w:divBdr>
      <w:divsChild>
        <w:div w:id="1252662688">
          <w:marLeft w:val="0"/>
          <w:marRight w:val="0"/>
          <w:marTop w:val="0"/>
          <w:marBottom w:val="0"/>
          <w:divBdr>
            <w:top w:val="none" w:sz="0" w:space="0" w:color="auto"/>
            <w:left w:val="none" w:sz="0" w:space="0" w:color="auto"/>
            <w:bottom w:val="none" w:sz="0" w:space="0" w:color="auto"/>
            <w:right w:val="none" w:sz="0" w:space="0" w:color="auto"/>
          </w:divBdr>
        </w:div>
        <w:div w:id="544871714">
          <w:marLeft w:val="0"/>
          <w:marRight w:val="0"/>
          <w:marTop w:val="0"/>
          <w:marBottom w:val="0"/>
          <w:divBdr>
            <w:top w:val="none" w:sz="0" w:space="0" w:color="auto"/>
            <w:left w:val="none" w:sz="0" w:space="0" w:color="auto"/>
            <w:bottom w:val="none" w:sz="0" w:space="0" w:color="auto"/>
            <w:right w:val="none" w:sz="0" w:space="0" w:color="auto"/>
          </w:divBdr>
          <w:divsChild>
            <w:div w:id="2139952167">
              <w:marLeft w:val="0"/>
              <w:marRight w:val="165"/>
              <w:marTop w:val="150"/>
              <w:marBottom w:val="0"/>
              <w:divBdr>
                <w:top w:val="none" w:sz="0" w:space="0" w:color="auto"/>
                <w:left w:val="none" w:sz="0" w:space="0" w:color="auto"/>
                <w:bottom w:val="none" w:sz="0" w:space="0" w:color="auto"/>
                <w:right w:val="none" w:sz="0" w:space="0" w:color="auto"/>
              </w:divBdr>
              <w:divsChild>
                <w:div w:id="2085487886">
                  <w:marLeft w:val="0"/>
                  <w:marRight w:val="0"/>
                  <w:marTop w:val="0"/>
                  <w:marBottom w:val="0"/>
                  <w:divBdr>
                    <w:top w:val="none" w:sz="0" w:space="0" w:color="auto"/>
                    <w:left w:val="none" w:sz="0" w:space="0" w:color="auto"/>
                    <w:bottom w:val="none" w:sz="0" w:space="0" w:color="auto"/>
                    <w:right w:val="none" w:sz="0" w:space="0" w:color="auto"/>
                  </w:divBdr>
                  <w:divsChild>
                    <w:div w:id="5017051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90803">
      <w:bodyDiv w:val="1"/>
      <w:marLeft w:val="0"/>
      <w:marRight w:val="0"/>
      <w:marTop w:val="0"/>
      <w:marBottom w:val="0"/>
      <w:divBdr>
        <w:top w:val="none" w:sz="0" w:space="0" w:color="auto"/>
        <w:left w:val="none" w:sz="0" w:space="0" w:color="auto"/>
        <w:bottom w:val="none" w:sz="0" w:space="0" w:color="auto"/>
        <w:right w:val="none" w:sz="0" w:space="0" w:color="auto"/>
      </w:divBdr>
    </w:div>
    <w:div w:id="1461802595">
      <w:bodyDiv w:val="1"/>
      <w:marLeft w:val="0"/>
      <w:marRight w:val="0"/>
      <w:marTop w:val="0"/>
      <w:marBottom w:val="0"/>
      <w:divBdr>
        <w:top w:val="none" w:sz="0" w:space="0" w:color="auto"/>
        <w:left w:val="none" w:sz="0" w:space="0" w:color="auto"/>
        <w:bottom w:val="none" w:sz="0" w:space="0" w:color="auto"/>
        <w:right w:val="none" w:sz="0" w:space="0" w:color="auto"/>
      </w:divBdr>
    </w:div>
    <w:div w:id="1466436126">
      <w:bodyDiv w:val="1"/>
      <w:marLeft w:val="0"/>
      <w:marRight w:val="0"/>
      <w:marTop w:val="0"/>
      <w:marBottom w:val="0"/>
      <w:divBdr>
        <w:top w:val="none" w:sz="0" w:space="0" w:color="auto"/>
        <w:left w:val="none" w:sz="0" w:space="0" w:color="auto"/>
        <w:bottom w:val="none" w:sz="0" w:space="0" w:color="auto"/>
        <w:right w:val="none" w:sz="0" w:space="0" w:color="auto"/>
      </w:divBdr>
    </w:div>
    <w:div w:id="1469395122">
      <w:bodyDiv w:val="1"/>
      <w:marLeft w:val="0"/>
      <w:marRight w:val="0"/>
      <w:marTop w:val="0"/>
      <w:marBottom w:val="0"/>
      <w:divBdr>
        <w:top w:val="none" w:sz="0" w:space="0" w:color="auto"/>
        <w:left w:val="none" w:sz="0" w:space="0" w:color="auto"/>
        <w:bottom w:val="none" w:sz="0" w:space="0" w:color="auto"/>
        <w:right w:val="none" w:sz="0" w:space="0" w:color="auto"/>
      </w:divBdr>
    </w:div>
    <w:div w:id="1480267636">
      <w:bodyDiv w:val="1"/>
      <w:marLeft w:val="0"/>
      <w:marRight w:val="0"/>
      <w:marTop w:val="0"/>
      <w:marBottom w:val="0"/>
      <w:divBdr>
        <w:top w:val="none" w:sz="0" w:space="0" w:color="auto"/>
        <w:left w:val="none" w:sz="0" w:space="0" w:color="auto"/>
        <w:bottom w:val="none" w:sz="0" w:space="0" w:color="auto"/>
        <w:right w:val="none" w:sz="0" w:space="0" w:color="auto"/>
      </w:divBdr>
    </w:div>
    <w:div w:id="1486512873">
      <w:bodyDiv w:val="1"/>
      <w:marLeft w:val="0"/>
      <w:marRight w:val="0"/>
      <w:marTop w:val="0"/>
      <w:marBottom w:val="0"/>
      <w:divBdr>
        <w:top w:val="none" w:sz="0" w:space="0" w:color="auto"/>
        <w:left w:val="none" w:sz="0" w:space="0" w:color="auto"/>
        <w:bottom w:val="none" w:sz="0" w:space="0" w:color="auto"/>
        <w:right w:val="none" w:sz="0" w:space="0" w:color="auto"/>
      </w:divBdr>
    </w:div>
    <w:div w:id="1487554833">
      <w:bodyDiv w:val="1"/>
      <w:marLeft w:val="0"/>
      <w:marRight w:val="0"/>
      <w:marTop w:val="0"/>
      <w:marBottom w:val="0"/>
      <w:divBdr>
        <w:top w:val="none" w:sz="0" w:space="0" w:color="auto"/>
        <w:left w:val="none" w:sz="0" w:space="0" w:color="auto"/>
        <w:bottom w:val="none" w:sz="0" w:space="0" w:color="auto"/>
        <w:right w:val="none" w:sz="0" w:space="0" w:color="auto"/>
      </w:divBdr>
    </w:div>
    <w:div w:id="1490948044">
      <w:bodyDiv w:val="1"/>
      <w:marLeft w:val="0"/>
      <w:marRight w:val="0"/>
      <w:marTop w:val="0"/>
      <w:marBottom w:val="0"/>
      <w:divBdr>
        <w:top w:val="none" w:sz="0" w:space="0" w:color="auto"/>
        <w:left w:val="none" w:sz="0" w:space="0" w:color="auto"/>
        <w:bottom w:val="none" w:sz="0" w:space="0" w:color="auto"/>
        <w:right w:val="none" w:sz="0" w:space="0" w:color="auto"/>
      </w:divBdr>
    </w:div>
    <w:div w:id="1491629037">
      <w:bodyDiv w:val="1"/>
      <w:marLeft w:val="0"/>
      <w:marRight w:val="0"/>
      <w:marTop w:val="0"/>
      <w:marBottom w:val="0"/>
      <w:divBdr>
        <w:top w:val="none" w:sz="0" w:space="0" w:color="auto"/>
        <w:left w:val="none" w:sz="0" w:space="0" w:color="auto"/>
        <w:bottom w:val="none" w:sz="0" w:space="0" w:color="auto"/>
        <w:right w:val="none" w:sz="0" w:space="0" w:color="auto"/>
      </w:divBdr>
    </w:div>
    <w:div w:id="1521312140">
      <w:bodyDiv w:val="1"/>
      <w:marLeft w:val="0"/>
      <w:marRight w:val="0"/>
      <w:marTop w:val="0"/>
      <w:marBottom w:val="0"/>
      <w:divBdr>
        <w:top w:val="none" w:sz="0" w:space="0" w:color="auto"/>
        <w:left w:val="none" w:sz="0" w:space="0" w:color="auto"/>
        <w:bottom w:val="none" w:sz="0" w:space="0" w:color="auto"/>
        <w:right w:val="none" w:sz="0" w:space="0" w:color="auto"/>
      </w:divBdr>
    </w:div>
    <w:div w:id="1524633908">
      <w:bodyDiv w:val="1"/>
      <w:marLeft w:val="0"/>
      <w:marRight w:val="0"/>
      <w:marTop w:val="0"/>
      <w:marBottom w:val="0"/>
      <w:divBdr>
        <w:top w:val="none" w:sz="0" w:space="0" w:color="auto"/>
        <w:left w:val="none" w:sz="0" w:space="0" w:color="auto"/>
        <w:bottom w:val="none" w:sz="0" w:space="0" w:color="auto"/>
        <w:right w:val="none" w:sz="0" w:space="0" w:color="auto"/>
      </w:divBdr>
    </w:div>
    <w:div w:id="1525897830">
      <w:bodyDiv w:val="1"/>
      <w:marLeft w:val="0"/>
      <w:marRight w:val="0"/>
      <w:marTop w:val="0"/>
      <w:marBottom w:val="0"/>
      <w:divBdr>
        <w:top w:val="none" w:sz="0" w:space="0" w:color="auto"/>
        <w:left w:val="none" w:sz="0" w:space="0" w:color="auto"/>
        <w:bottom w:val="none" w:sz="0" w:space="0" w:color="auto"/>
        <w:right w:val="none" w:sz="0" w:space="0" w:color="auto"/>
      </w:divBdr>
    </w:div>
    <w:div w:id="1526291584">
      <w:bodyDiv w:val="1"/>
      <w:marLeft w:val="0"/>
      <w:marRight w:val="0"/>
      <w:marTop w:val="0"/>
      <w:marBottom w:val="0"/>
      <w:divBdr>
        <w:top w:val="none" w:sz="0" w:space="0" w:color="auto"/>
        <w:left w:val="none" w:sz="0" w:space="0" w:color="auto"/>
        <w:bottom w:val="none" w:sz="0" w:space="0" w:color="auto"/>
        <w:right w:val="none" w:sz="0" w:space="0" w:color="auto"/>
      </w:divBdr>
    </w:div>
    <w:div w:id="1529878216">
      <w:bodyDiv w:val="1"/>
      <w:marLeft w:val="0"/>
      <w:marRight w:val="0"/>
      <w:marTop w:val="0"/>
      <w:marBottom w:val="0"/>
      <w:divBdr>
        <w:top w:val="none" w:sz="0" w:space="0" w:color="auto"/>
        <w:left w:val="none" w:sz="0" w:space="0" w:color="auto"/>
        <w:bottom w:val="none" w:sz="0" w:space="0" w:color="auto"/>
        <w:right w:val="none" w:sz="0" w:space="0" w:color="auto"/>
      </w:divBdr>
    </w:div>
    <w:div w:id="1535072277">
      <w:bodyDiv w:val="1"/>
      <w:marLeft w:val="0"/>
      <w:marRight w:val="0"/>
      <w:marTop w:val="0"/>
      <w:marBottom w:val="0"/>
      <w:divBdr>
        <w:top w:val="none" w:sz="0" w:space="0" w:color="auto"/>
        <w:left w:val="none" w:sz="0" w:space="0" w:color="auto"/>
        <w:bottom w:val="none" w:sz="0" w:space="0" w:color="auto"/>
        <w:right w:val="none" w:sz="0" w:space="0" w:color="auto"/>
      </w:divBdr>
    </w:div>
    <w:div w:id="1553225395">
      <w:bodyDiv w:val="1"/>
      <w:marLeft w:val="0"/>
      <w:marRight w:val="0"/>
      <w:marTop w:val="0"/>
      <w:marBottom w:val="0"/>
      <w:divBdr>
        <w:top w:val="none" w:sz="0" w:space="0" w:color="auto"/>
        <w:left w:val="none" w:sz="0" w:space="0" w:color="auto"/>
        <w:bottom w:val="none" w:sz="0" w:space="0" w:color="auto"/>
        <w:right w:val="none" w:sz="0" w:space="0" w:color="auto"/>
      </w:divBdr>
    </w:div>
    <w:div w:id="1586257988">
      <w:bodyDiv w:val="1"/>
      <w:marLeft w:val="0"/>
      <w:marRight w:val="0"/>
      <w:marTop w:val="0"/>
      <w:marBottom w:val="0"/>
      <w:divBdr>
        <w:top w:val="none" w:sz="0" w:space="0" w:color="auto"/>
        <w:left w:val="none" w:sz="0" w:space="0" w:color="auto"/>
        <w:bottom w:val="none" w:sz="0" w:space="0" w:color="auto"/>
        <w:right w:val="none" w:sz="0" w:space="0" w:color="auto"/>
      </w:divBdr>
    </w:div>
    <w:div w:id="1602909200">
      <w:bodyDiv w:val="1"/>
      <w:marLeft w:val="0"/>
      <w:marRight w:val="0"/>
      <w:marTop w:val="0"/>
      <w:marBottom w:val="0"/>
      <w:divBdr>
        <w:top w:val="none" w:sz="0" w:space="0" w:color="auto"/>
        <w:left w:val="none" w:sz="0" w:space="0" w:color="auto"/>
        <w:bottom w:val="none" w:sz="0" w:space="0" w:color="auto"/>
        <w:right w:val="none" w:sz="0" w:space="0" w:color="auto"/>
      </w:divBdr>
    </w:div>
    <w:div w:id="1620452430">
      <w:bodyDiv w:val="1"/>
      <w:marLeft w:val="0"/>
      <w:marRight w:val="0"/>
      <w:marTop w:val="0"/>
      <w:marBottom w:val="0"/>
      <w:divBdr>
        <w:top w:val="none" w:sz="0" w:space="0" w:color="auto"/>
        <w:left w:val="none" w:sz="0" w:space="0" w:color="auto"/>
        <w:bottom w:val="none" w:sz="0" w:space="0" w:color="auto"/>
        <w:right w:val="none" w:sz="0" w:space="0" w:color="auto"/>
      </w:divBdr>
    </w:div>
    <w:div w:id="1638221449">
      <w:bodyDiv w:val="1"/>
      <w:marLeft w:val="0"/>
      <w:marRight w:val="0"/>
      <w:marTop w:val="0"/>
      <w:marBottom w:val="0"/>
      <w:divBdr>
        <w:top w:val="none" w:sz="0" w:space="0" w:color="auto"/>
        <w:left w:val="none" w:sz="0" w:space="0" w:color="auto"/>
        <w:bottom w:val="none" w:sz="0" w:space="0" w:color="auto"/>
        <w:right w:val="none" w:sz="0" w:space="0" w:color="auto"/>
      </w:divBdr>
    </w:div>
    <w:div w:id="1648633795">
      <w:bodyDiv w:val="1"/>
      <w:marLeft w:val="0"/>
      <w:marRight w:val="0"/>
      <w:marTop w:val="0"/>
      <w:marBottom w:val="0"/>
      <w:divBdr>
        <w:top w:val="none" w:sz="0" w:space="0" w:color="auto"/>
        <w:left w:val="none" w:sz="0" w:space="0" w:color="auto"/>
        <w:bottom w:val="none" w:sz="0" w:space="0" w:color="auto"/>
        <w:right w:val="none" w:sz="0" w:space="0" w:color="auto"/>
      </w:divBdr>
    </w:div>
    <w:div w:id="1661889073">
      <w:bodyDiv w:val="1"/>
      <w:marLeft w:val="0"/>
      <w:marRight w:val="0"/>
      <w:marTop w:val="0"/>
      <w:marBottom w:val="0"/>
      <w:divBdr>
        <w:top w:val="none" w:sz="0" w:space="0" w:color="auto"/>
        <w:left w:val="none" w:sz="0" w:space="0" w:color="auto"/>
        <w:bottom w:val="none" w:sz="0" w:space="0" w:color="auto"/>
        <w:right w:val="none" w:sz="0" w:space="0" w:color="auto"/>
      </w:divBdr>
    </w:div>
    <w:div w:id="1669361871">
      <w:bodyDiv w:val="1"/>
      <w:marLeft w:val="0"/>
      <w:marRight w:val="0"/>
      <w:marTop w:val="0"/>
      <w:marBottom w:val="0"/>
      <w:divBdr>
        <w:top w:val="none" w:sz="0" w:space="0" w:color="auto"/>
        <w:left w:val="none" w:sz="0" w:space="0" w:color="auto"/>
        <w:bottom w:val="none" w:sz="0" w:space="0" w:color="auto"/>
        <w:right w:val="none" w:sz="0" w:space="0" w:color="auto"/>
      </w:divBdr>
    </w:div>
    <w:div w:id="1684938675">
      <w:bodyDiv w:val="1"/>
      <w:marLeft w:val="0"/>
      <w:marRight w:val="0"/>
      <w:marTop w:val="0"/>
      <w:marBottom w:val="0"/>
      <w:divBdr>
        <w:top w:val="none" w:sz="0" w:space="0" w:color="auto"/>
        <w:left w:val="none" w:sz="0" w:space="0" w:color="auto"/>
        <w:bottom w:val="none" w:sz="0" w:space="0" w:color="auto"/>
        <w:right w:val="none" w:sz="0" w:space="0" w:color="auto"/>
      </w:divBdr>
    </w:div>
    <w:div w:id="1689480525">
      <w:bodyDiv w:val="1"/>
      <w:marLeft w:val="0"/>
      <w:marRight w:val="0"/>
      <w:marTop w:val="0"/>
      <w:marBottom w:val="0"/>
      <w:divBdr>
        <w:top w:val="none" w:sz="0" w:space="0" w:color="auto"/>
        <w:left w:val="none" w:sz="0" w:space="0" w:color="auto"/>
        <w:bottom w:val="none" w:sz="0" w:space="0" w:color="auto"/>
        <w:right w:val="none" w:sz="0" w:space="0" w:color="auto"/>
      </w:divBdr>
    </w:div>
    <w:div w:id="1700618439">
      <w:bodyDiv w:val="1"/>
      <w:marLeft w:val="0"/>
      <w:marRight w:val="0"/>
      <w:marTop w:val="0"/>
      <w:marBottom w:val="0"/>
      <w:divBdr>
        <w:top w:val="none" w:sz="0" w:space="0" w:color="auto"/>
        <w:left w:val="none" w:sz="0" w:space="0" w:color="auto"/>
        <w:bottom w:val="none" w:sz="0" w:space="0" w:color="auto"/>
        <w:right w:val="none" w:sz="0" w:space="0" w:color="auto"/>
      </w:divBdr>
    </w:div>
    <w:div w:id="1706327503">
      <w:bodyDiv w:val="1"/>
      <w:marLeft w:val="0"/>
      <w:marRight w:val="0"/>
      <w:marTop w:val="0"/>
      <w:marBottom w:val="0"/>
      <w:divBdr>
        <w:top w:val="none" w:sz="0" w:space="0" w:color="auto"/>
        <w:left w:val="none" w:sz="0" w:space="0" w:color="auto"/>
        <w:bottom w:val="none" w:sz="0" w:space="0" w:color="auto"/>
        <w:right w:val="none" w:sz="0" w:space="0" w:color="auto"/>
      </w:divBdr>
    </w:div>
    <w:div w:id="1732314212">
      <w:bodyDiv w:val="1"/>
      <w:marLeft w:val="0"/>
      <w:marRight w:val="0"/>
      <w:marTop w:val="0"/>
      <w:marBottom w:val="0"/>
      <w:divBdr>
        <w:top w:val="none" w:sz="0" w:space="0" w:color="auto"/>
        <w:left w:val="none" w:sz="0" w:space="0" w:color="auto"/>
        <w:bottom w:val="none" w:sz="0" w:space="0" w:color="auto"/>
        <w:right w:val="none" w:sz="0" w:space="0" w:color="auto"/>
      </w:divBdr>
    </w:div>
    <w:div w:id="1736078144">
      <w:bodyDiv w:val="1"/>
      <w:marLeft w:val="0"/>
      <w:marRight w:val="0"/>
      <w:marTop w:val="0"/>
      <w:marBottom w:val="0"/>
      <w:divBdr>
        <w:top w:val="none" w:sz="0" w:space="0" w:color="auto"/>
        <w:left w:val="none" w:sz="0" w:space="0" w:color="auto"/>
        <w:bottom w:val="none" w:sz="0" w:space="0" w:color="auto"/>
        <w:right w:val="none" w:sz="0" w:space="0" w:color="auto"/>
      </w:divBdr>
    </w:div>
    <w:div w:id="1749813826">
      <w:bodyDiv w:val="1"/>
      <w:marLeft w:val="0"/>
      <w:marRight w:val="0"/>
      <w:marTop w:val="0"/>
      <w:marBottom w:val="0"/>
      <w:divBdr>
        <w:top w:val="none" w:sz="0" w:space="0" w:color="auto"/>
        <w:left w:val="none" w:sz="0" w:space="0" w:color="auto"/>
        <w:bottom w:val="none" w:sz="0" w:space="0" w:color="auto"/>
        <w:right w:val="none" w:sz="0" w:space="0" w:color="auto"/>
      </w:divBdr>
    </w:div>
    <w:div w:id="1782069903">
      <w:bodyDiv w:val="1"/>
      <w:marLeft w:val="0"/>
      <w:marRight w:val="0"/>
      <w:marTop w:val="0"/>
      <w:marBottom w:val="0"/>
      <w:divBdr>
        <w:top w:val="none" w:sz="0" w:space="0" w:color="auto"/>
        <w:left w:val="none" w:sz="0" w:space="0" w:color="auto"/>
        <w:bottom w:val="none" w:sz="0" w:space="0" w:color="auto"/>
        <w:right w:val="none" w:sz="0" w:space="0" w:color="auto"/>
      </w:divBdr>
    </w:div>
    <w:div w:id="1785004906">
      <w:bodyDiv w:val="1"/>
      <w:marLeft w:val="0"/>
      <w:marRight w:val="0"/>
      <w:marTop w:val="0"/>
      <w:marBottom w:val="0"/>
      <w:divBdr>
        <w:top w:val="none" w:sz="0" w:space="0" w:color="auto"/>
        <w:left w:val="none" w:sz="0" w:space="0" w:color="auto"/>
        <w:bottom w:val="none" w:sz="0" w:space="0" w:color="auto"/>
        <w:right w:val="none" w:sz="0" w:space="0" w:color="auto"/>
      </w:divBdr>
    </w:div>
    <w:div w:id="1787038989">
      <w:bodyDiv w:val="1"/>
      <w:marLeft w:val="0"/>
      <w:marRight w:val="0"/>
      <w:marTop w:val="0"/>
      <w:marBottom w:val="0"/>
      <w:divBdr>
        <w:top w:val="none" w:sz="0" w:space="0" w:color="auto"/>
        <w:left w:val="none" w:sz="0" w:space="0" w:color="auto"/>
        <w:bottom w:val="none" w:sz="0" w:space="0" w:color="auto"/>
        <w:right w:val="none" w:sz="0" w:space="0" w:color="auto"/>
      </w:divBdr>
    </w:div>
    <w:div w:id="1793792511">
      <w:bodyDiv w:val="1"/>
      <w:marLeft w:val="0"/>
      <w:marRight w:val="0"/>
      <w:marTop w:val="0"/>
      <w:marBottom w:val="0"/>
      <w:divBdr>
        <w:top w:val="none" w:sz="0" w:space="0" w:color="auto"/>
        <w:left w:val="none" w:sz="0" w:space="0" w:color="auto"/>
        <w:bottom w:val="none" w:sz="0" w:space="0" w:color="auto"/>
        <w:right w:val="none" w:sz="0" w:space="0" w:color="auto"/>
      </w:divBdr>
    </w:div>
    <w:div w:id="1804734641">
      <w:bodyDiv w:val="1"/>
      <w:marLeft w:val="0"/>
      <w:marRight w:val="0"/>
      <w:marTop w:val="0"/>
      <w:marBottom w:val="0"/>
      <w:divBdr>
        <w:top w:val="none" w:sz="0" w:space="0" w:color="auto"/>
        <w:left w:val="none" w:sz="0" w:space="0" w:color="auto"/>
        <w:bottom w:val="none" w:sz="0" w:space="0" w:color="auto"/>
        <w:right w:val="none" w:sz="0" w:space="0" w:color="auto"/>
      </w:divBdr>
    </w:div>
    <w:div w:id="1822574181">
      <w:bodyDiv w:val="1"/>
      <w:marLeft w:val="0"/>
      <w:marRight w:val="0"/>
      <w:marTop w:val="0"/>
      <w:marBottom w:val="0"/>
      <w:divBdr>
        <w:top w:val="none" w:sz="0" w:space="0" w:color="auto"/>
        <w:left w:val="none" w:sz="0" w:space="0" w:color="auto"/>
        <w:bottom w:val="none" w:sz="0" w:space="0" w:color="auto"/>
        <w:right w:val="none" w:sz="0" w:space="0" w:color="auto"/>
      </w:divBdr>
    </w:div>
    <w:div w:id="1824813473">
      <w:bodyDiv w:val="1"/>
      <w:marLeft w:val="0"/>
      <w:marRight w:val="0"/>
      <w:marTop w:val="0"/>
      <w:marBottom w:val="0"/>
      <w:divBdr>
        <w:top w:val="none" w:sz="0" w:space="0" w:color="auto"/>
        <w:left w:val="none" w:sz="0" w:space="0" w:color="auto"/>
        <w:bottom w:val="none" w:sz="0" w:space="0" w:color="auto"/>
        <w:right w:val="none" w:sz="0" w:space="0" w:color="auto"/>
      </w:divBdr>
    </w:div>
    <w:div w:id="1824928613">
      <w:bodyDiv w:val="1"/>
      <w:marLeft w:val="0"/>
      <w:marRight w:val="0"/>
      <w:marTop w:val="0"/>
      <w:marBottom w:val="0"/>
      <w:divBdr>
        <w:top w:val="none" w:sz="0" w:space="0" w:color="auto"/>
        <w:left w:val="none" w:sz="0" w:space="0" w:color="auto"/>
        <w:bottom w:val="none" w:sz="0" w:space="0" w:color="auto"/>
        <w:right w:val="none" w:sz="0" w:space="0" w:color="auto"/>
      </w:divBdr>
    </w:div>
    <w:div w:id="1882202217">
      <w:bodyDiv w:val="1"/>
      <w:marLeft w:val="0"/>
      <w:marRight w:val="0"/>
      <w:marTop w:val="0"/>
      <w:marBottom w:val="0"/>
      <w:divBdr>
        <w:top w:val="none" w:sz="0" w:space="0" w:color="auto"/>
        <w:left w:val="none" w:sz="0" w:space="0" w:color="auto"/>
        <w:bottom w:val="none" w:sz="0" w:space="0" w:color="auto"/>
        <w:right w:val="none" w:sz="0" w:space="0" w:color="auto"/>
      </w:divBdr>
    </w:div>
    <w:div w:id="1882286496">
      <w:bodyDiv w:val="1"/>
      <w:marLeft w:val="0"/>
      <w:marRight w:val="0"/>
      <w:marTop w:val="0"/>
      <w:marBottom w:val="0"/>
      <w:divBdr>
        <w:top w:val="none" w:sz="0" w:space="0" w:color="auto"/>
        <w:left w:val="none" w:sz="0" w:space="0" w:color="auto"/>
        <w:bottom w:val="none" w:sz="0" w:space="0" w:color="auto"/>
        <w:right w:val="none" w:sz="0" w:space="0" w:color="auto"/>
      </w:divBdr>
    </w:div>
    <w:div w:id="1884636786">
      <w:bodyDiv w:val="1"/>
      <w:marLeft w:val="0"/>
      <w:marRight w:val="0"/>
      <w:marTop w:val="0"/>
      <w:marBottom w:val="0"/>
      <w:divBdr>
        <w:top w:val="none" w:sz="0" w:space="0" w:color="auto"/>
        <w:left w:val="none" w:sz="0" w:space="0" w:color="auto"/>
        <w:bottom w:val="none" w:sz="0" w:space="0" w:color="auto"/>
        <w:right w:val="none" w:sz="0" w:space="0" w:color="auto"/>
      </w:divBdr>
    </w:div>
    <w:div w:id="1886527180">
      <w:bodyDiv w:val="1"/>
      <w:marLeft w:val="0"/>
      <w:marRight w:val="0"/>
      <w:marTop w:val="0"/>
      <w:marBottom w:val="0"/>
      <w:divBdr>
        <w:top w:val="none" w:sz="0" w:space="0" w:color="auto"/>
        <w:left w:val="none" w:sz="0" w:space="0" w:color="auto"/>
        <w:bottom w:val="none" w:sz="0" w:space="0" w:color="auto"/>
        <w:right w:val="none" w:sz="0" w:space="0" w:color="auto"/>
      </w:divBdr>
    </w:div>
    <w:div w:id="1911573399">
      <w:bodyDiv w:val="1"/>
      <w:marLeft w:val="0"/>
      <w:marRight w:val="0"/>
      <w:marTop w:val="0"/>
      <w:marBottom w:val="0"/>
      <w:divBdr>
        <w:top w:val="none" w:sz="0" w:space="0" w:color="auto"/>
        <w:left w:val="none" w:sz="0" w:space="0" w:color="auto"/>
        <w:bottom w:val="none" w:sz="0" w:space="0" w:color="auto"/>
        <w:right w:val="none" w:sz="0" w:space="0" w:color="auto"/>
      </w:divBdr>
    </w:div>
    <w:div w:id="1921015223">
      <w:bodyDiv w:val="1"/>
      <w:marLeft w:val="0"/>
      <w:marRight w:val="0"/>
      <w:marTop w:val="0"/>
      <w:marBottom w:val="0"/>
      <w:divBdr>
        <w:top w:val="none" w:sz="0" w:space="0" w:color="auto"/>
        <w:left w:val="none" w:sz="0" w:space="0" w:color="auto"/>
        <w:bottom w:val="none" w:sz="0" w:space="0" w:color="auto"/>
        <w:right w:val="none" w:sz="0" w:space="0" w:color="auto"/>
      </w:divBdr>
    </w:div>
    <w:div w:id="1932464615">
      <w:bodyDiv w:val="1"/>
      <w:marLeft w:val="0"/>
      <w:marRight w:val="0"/>
      <w:marTop w:val="0"/>
      <w:marBottom w:val="0"/>
      <w:divBdr>
        <w:top w:val="none" w:sz="0" w:space="0" w:color="auto"/>
        <w:left w:val="none" w:sz="0" w:space="0" w:color="auto"/>
        <w:bottom w:val="none" w:sz="0" w:space="0" w:color="auto"/>
        <w:right w:val="none" w:sz="0" w:space="0" w:color="auto"/>
      </w:divBdr>
    </w:div>
    <w:div w:id="1936591499">
      <w:bodyDiv w:val="1"/>
      <w:marLeft w:val="0"/>
      <w:marRight w:val="0"/>
      <w:marTop w:val="0"/>
      <w:marBottom w:val="0"/>
      <w:divBdr>
        <w:top w:val="none" w:sz="0" w:space="0" w:color="auto"/>
        <w:left w:val="none" w:sz="0" w:space="0" w:color="auto"/>
        <w:bottom w:val="none" w:sz="0" w:space="0" w:color="auto"/>
        <w:right w:val="none" w:sz="0" w:space="0" w:color="auto"/>
      </w:divBdr>
    </w:div>
    <w:div w:id="1965312375">
      <w:bodyDiv w:val="1"/>
      <w:marLeft w:val="0"/>
      <w:marRight w:val="0"/>
      <w:marTop w:val="0"/>
      <w:marBottom w:val="0"/>
      <w:divBdr>
        <w:top w:val="none" w:sz="0" w:space="0" w:color="auto"/>
        <w:left w:val="none" w:sz="0" w:space="0" w:color="auto"/>
        <w:bottom w:val="none" w:sz="0" w:space="0" w:color="auto"/>
        <w:right w:val="none" w:sz="0" w:space="0" w:color="auto"/>
      </w:divBdr>
    </w:div>
    <w:div w:id="1976984890">
      <w:bodyDiv w:val="1"/>
      <w:marLeft w:val="0"/>
      <w:marRight w:val="0"/>
      <w:marTop w:val="0"/>
      <w:marBottom w:val="0"/>
      <w:divBdr>
        <w:top w:val="none" w:sz="0" w:space="0" w:color="auto"/>
        <w:left w:val="none" w:sz="0" w:space="0" w:color="auto"/>
        <w:bottom w:val="none" w:sz="0" w:space="0" w:color="auto"/>
        <w:right w:val="none" w:sz="0" w:space="0" w:color="auto"/>
      </w:divBdr>
    </w:div>
    <w:div w:id="2000230467">
      <w:bodyDiv w:val="1"/>
      <w:marLeft w:val="0"/>
      <w:marRight w:val="0"/>
      <w:marTop w:val="0"/>
      <w:marBottom w:val="0"/>
      <w:divBdr>
        <w:top w:val="none" w:sz="0" w:space="0" w:color="auto"/>
        <w:left w:val="none" w:sz="0" w:space="0" w:color="auto"/>
        <w:bottom w:val="none" w:sz="0" w:space="0" w:color="auto"/>
        <w:right w:val="none" w:sz="0" w:space="0" w:color="auto"/>
      </w:divBdr>
    </w:div>
    <w:div w:id="2000381860">
      <w:bodyDiv w:val="1"/>
      <w:marLeft w:val="0"/>
      <w:marRight w:val="0"/>
      <w:marTop w:val="0"/>
      <w:marBottom w:val="0"/>
      <w:divBdr>
        <w:top w:val="none" w:sz="0" w:space="0" w:color="auto"/>
        <w:left w:val="none" w:sz="0" w:space="0" w:color="auto"/>
        <w:bottom w:val="none" w:sz="0" w:space="0" w:color="auto"/>
        <w:right w:val="none" w:sz="0" w:space="0" w:color="auto"/>
      </w:divBdr>
    </w:div>
    <w:div w:id="2021465292">
      <w:bodyDiv w:val="1"/>
      <w:marLeft w:val="0"/>
      <w:marRight w:val="0"/>
      <w:marTop w:val="0"/>
      <w:marBottom w:val="0"/>
      <w:divBdr>
        <w:top w:val="none" w:sz="0" w:space="0" w:color="auto"/>
        <w:left w:val="none" w:sz="0" w:space="0" w:color="auto"/>
        <w:bottom w:val="none" w:sz="0" w:space="0" w:color="auto"/>
        <w:right w:val="none" w:sz="0" w:space="0" w:color="auto"/>
      </w:divBdr>
    </w:div>
    <w:div w:id="2039621775">
      <w:bodyDiv w:val="1"/>
      <w:marLeft w:val="0"/>
      <w:marRight w:val="0"/>
      <w:marTop w:val="0"/>
      <w:marBottom w:val="0"/>
      <w:divBdr>
        <w:top w:val="none" w:sz="0" w:space="0" w:color="auto"/>
        <w:left w:val="none" w:sz="0" w:space="0" w:color="auto"/>
        <w:bottom w:val="none" w:sz="0" w:space="0" w:color="auto"/>
        <w:right w:val="none" w:sz="0" w:space="0" w:color="auto"/>
      </w:divBdr>
    </w:div>
    <w:div w:id="2052876607">
      <w:bodyDiv w:val="1"/>
      <w:marLeft w:val="0"/>
      <w:marRight w:val="0"/>
      <w:marTop w:val="0"/>
      <w:marBottom w:val="0"/>
      <w:divBdr>
        <w:top w:val="none" w:sz="0" w:space="0" w:color="auto"/>
        <w:left w:val="none" w:sz="0" w:space="0" w:color="auto"/>
        <w:bottom w:val="none" w:sz="0" w:space="0" w:color="auto"/>
        <w:right w:val="none" w:sz="0" w:space="0" w:color="auto"/>
      </w:divBdr>
    </w:div>
    <w:div w:id="2061975813">
      <w:bodyDiv w:val="1"/>
      <w:marLeft w:val="0"/>
      <w:marRight w:val="0"/>
      <w:marTop w:val="0"/>
      <w:marBottom w:val="0"/>
      <w:divBdr>
        <w:top w:val="none" w:sz="0" w:space="0" w:color="auto"/>
        <w:left w:val="none" w:sz="0" w:space="0" w:color="auto"/>
        <w:bottom w:val="none" w:sz="0" w:space="0" w:color="auto"/>
        <w:right w:val="none" w:sz="0" w:space="0" w:color="auto"/>
      </w:divBdr>
    </w:div>
    <w:div w:id="2078164516">
      <w:bodyDiv w:val="1"/>
      <w:marLeft w:val="0"/>
      <w:marRight w:val="0"/>
      <w:marTop w:val="0"/>
      <w:marBottom w:val="0"/>
      <w:divBdr>
        <w:top w:val="none" w:sz="0" w:space="0" w:color="auto"/>
        <w:left w:val="none" w:sz="0" w:space="0" w:color="auto"/>
        <w:bottom w:val="none" w:sz="0" w:space="0" w:color="auto"/>
        <w:right w:val="none" w:sz="0" w:space="0" w:color="auto"/>
      </w:divBdr>
    </w:div>
    <w:div w:id="2085375081">
      <w:bodyDiv w:val="1"/>
      <w:marLeft w:val="0"/>
      <w:marRight w:val="0"/>
      <w:marTop w:val="0"/>
      <w:marBottom w:val="0"/>
      <w:divBdr>
        <w:top w:val="none" w:sz="0" w:space="0" w:color="auto"/>
        <w:left w:val="none" w:sz="0" w:space="0" w:color="auto"/>
        <w:bottom w:val="none" w:sz="0" w:space="0" w:color="auto"/>
        <w:right w:val="none" w:sz="0" w:space="0" w:color="auto"/>
      </w:divBdr>
    </w:div>
    <w:div w:id="2087258392">
      <w:bodyDiv w:val="1"/>
      <w:marLeft w:val="0"/>
      <w:marRight w:val="0"/>
      <w:marTop w:val="0"/>
      <w:marBottom w:val="0"/>
      <w:divBdr>
        <w:top w:val="none" w:sz="0" w:space="0" w:color="auto"/>
        <w:left w:val="none" w:sz="0" w:space="0" w:color="auto"/>
        <w:bottom w:val="none" w:sz="0" w:space="0" w:color="auto"/>
        <w:right w:val="none" w:sz="0" w:space="0" w:color="auto"/>
      </w:divBdr>
    </w:div>
    <w:div w:id="2089158238">
      <w:bodyDiv w:val="1"/>
      <w:marLeft w:val="0"/>
      <w:marRight w:val="0"/>
      <w:marTop w:val="0"/>
      <w:marBottom w:val="0"/>
      <w:divBdr>
        <w:top w:val="none" w:sz="0" w:space="0" w:color="auto"/>
        <w:left w:val="none" w:sz="0" w:space="0" w:color="auto"/>
        <w:bottom w:val="none" w:sz="0" w:space="0" w:color="auto"/>
        <w:right w:val="none" w:sz="0" w:space="0" w:color="auto"/>
      </w:divBdr>
    </w:div>
    <w:div w:id="2089569506">
      <w:bodyDiv w:val="1"/>
      <w:marLeft w:val="0"/>
      <w:marRight w:val="0"/>
      <w:marTop w:val="0"/>
      <w:marBottom w:val="0"/>
      <w:divBdr>
        <w:top w:val="none" w:sz="0" w:space="0" w:color="auto"/>
        <w:left w:val="none" w:sz="0" w:space="0" w:color="auto"/>
        <w:bottom w:val="none" w:sz="0" w:space="0" w:color="auto"/>
        <w:right w:val="none" w:sz="0" w:space="0" w:color="auto"/>
      </w:divBdr>
    </w:div>
    <w:div w:id="2097365275">
      <w:bodyDiv w:val="1"/>
      <w:marLeft w:val="0"/>
      <w:marRight w:val="0"/>
      <w:marTop w:val="0"/>
      <w:marBottom w:val="0"/>
      <w:divBdr>
        <w:top w:val="none" w:sz="0" w:space="0" w:color="auto"/>
        <w:left w:val="none" w:sz="0" w:space="0" w:color="auto"/>
        <w:bottom w:val="none" w:sz="0" w:space="0" w:color="auto"/>
        <w:right w:val="none" w:sz="0" w:space="0" w:color="auto"/>
      </w:divBdr>
    </w:div>
    <w:div w:id="2101371440">
      <w:bodyDiv w:val="1"/>
      <w:marLeft w:val="0"/>
      <w:marRight w:val="0"/>
      <w:marTop w:val="0"/>
      <w:marBottom w:val="0"/>
      <w:divBdr>
        <w:top w:val="none" w:sz="0" w:space="0" w:color="auto"/>
        <w:left w:val="none" w:sz="0" w:space="0" w:color="auto"/>
        <w:bottom w:val="none" w:sz="0" w:space="0" w:color="auto"/>
        <w:right w:val="none" w:sz="0" w:space="0" w:color="auto"/>
      </w:divBdr>
    </w:div>
    <w:div w:id="2118326591">
      <w:bodyDiv w:val="1"/>
      <w:marLeft w:val="0"/>
      <w:marRight w:val="0"/>
      <w:marTop w:val="0"/>
      <w:marBottom w:val="0"/>
      <w:divBdr>
        <w:top w:val="none" w:sz="0" w:space="0" w:color="auto"/>
        <w:left w:val="none" w:sz="0" w:space="0" w:color="auto"/>
        <w:bottom w:val="none" w:sz="0" w:space="0" w:color="auto"/>
        <w:right w:val="none" w:sz="0" w:space="0" w:color="auto"/>
      </w:divBdr>
    </w:div>
    <w:div w:id="2120248761">
      <w:bodyDiv w:val="1"/>
      <w:marLeft w:val="0"/>
      <w:marRight w:val="0"/>
      <w:marTop w:val="0"/>
      <w:marBottom w:val="0"/>
      <w:divBdr>
        <w:top w:val="none" w:sz="0" w:space="0" w:color="auto"/>
        <w:left w:val="none" w:sz="0" w:space="0" w:color="auto"/>
        <w:bottom w:val="none" w:sz="0" w:space="0" w:color="auto"/>
        <w:right w:val="none" w:sz="0" w:space="0" w:color="auto"/>
      </w:divBdr>
    </w:div>
    <w:div w:id="2123067897">
      <w:bodyDiv w:val="1"/>
      <w:marLeft w:val="0"/>
      <w:marRight w:val="0"/>
      <w:marTop w:val="0"/>
      <w:marBottom w:val="0"/>
      <w:divBdr>
        <w:top w:val="none" w:sz="0" w:space="0" w:color="auto"/>
        <w:left w:val="none" w:sz="0" w:space="0" w:color="auto"/>
        <w:bottom w:val="none" w:sz="0" w:space="0" w:color="auto"/>
        <w:right w:val="none" w:sz="0" w:space="0" w:color="auto"/>
      </w:divBdr>
    </w:div>
    <w:div w:id="2126341409">
      <w:bodyDiv w:val="1"/>
      <w:marLeft w:val="0"/>
      <w:marRight w:val="0"/>
      <w:marTop w:val="0"/>
      <w:marBottom w:val="0"/>
      <w:divBdr>
        <w:top w:val="none" w:sz="0" w:space="0" w:color="auto"/>
        <w:left w:val="none" w:sz="0" w:space="0" w:color="auto"/>
        <w:bottom w:val="none" w:sz="0" w:space="0" w:color="auto"/>
        <w:right w:val="none" w:sz="0" w:space="0" w:color="auto"/>
      </w:divBdr>
    </w:div>
    <w:div w:id="2132432283">
      <w:bodyDiv w:val="1"/>
      <w:marLeft w:val="0"/>
      <w:marRight w:val="0"/>
      <w:marTop w:val="0"/>
      <w:marBottom w:val="0"/>
      <w:divBdr>
        <w:top w:val="none" w:sz="0" w:space="0" w:color="auto"/>
        <w:left w:val="none" w:sz="0" w:space="0" w:color="auto"/>
        <w:bottom w:val="none" w:sz="0" w:space="0" w:color="auto"/>
        <w:right w:val="none" w:sz="0" w:space="0" w:color="auto"/>
      </w:divBdr>
    </w:div>
    <w:div w:id="2133160850">
      <w:bodyDiv w:val="1"/>
      <w:marLeft w:val="0"/>
      <w:marRight w:val="0"/>
      <w:marTop w:val="0"/>
      <w:marBottom w:val="0"/>
      <w:divBdr>
        <w:top w:val="none" w:sz="0" w:space="0" w:color="auto"/>
        <w:left w:val="none" w:sz="0" w:space="0" w:color="auto"/>
        <w:bottom w:val="none" w:sz="0" w:space="0" w:color="auto"/>
        <w:right w:val="none" w:sz="0" w:space="0" w:color="auto"/>
      </w:divBdr>
    </w:div>
    <w:div w:id="2138183223">
      <w:bodyDiv w:val="1"/>
      <w:marLeft w:val="0"/>
      <w:marRight w:val="0"/>
      <w:marTop w:val="0"/>
      <w:marBottom w:val="0"/>
      <w:divBdr>
        <w:top w:val="none" w:sz="0" w:space="0" w:color="auto"/>
        <w:left w:val="none" w:sz="0" w:space="0" w:color="auto"/>
        <w:bottom w:val="none" w:sz="0" w:space="0" w:color="auto"/>
        <w:right w:val="none" w:sz="0" w:space="0" w:color="auto"/>
      </w:divBdr>
    </w:div>
    <w:div w:id="214106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39D898F-3E13-42BC-913E-0B9CA3221B0B}">
  <we:reference id="wa200001145" version="2.1.2.0" store="pt-PT" storeType="OMEX"/>
  <we:alternateReferences>
    <we:reference id="WA200001145" version="2.1.2.0" store="WA200001145"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91C8443-CFBC-45D0-9D43-3B3C4C92613E}">
  <we:reference id="wa200004858" version="2.1.0.0" store="pt-PT" storeType="OMEX"/>
  <we:alternateReferences>
    <we:reference id="WA200004858" version="2.1.0.0" store="WA20000485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317C84CC-B625-4136-93A6-47935C23F744}">
  <we:reference id="wa200005502" version="1.0.0.11" store="pt-PT" storeType="OMEX"/>
  <we:alternateReferences>
    <we:reference id="wa200005502" version="1.0.0.11" store="wa200005502" storeType="OMEX"/>
  </we:alternateReferences>
  <we:properties>
    <we:property name="docId" value="&quot;AlwAnn2pwBoLy5L9csUEi&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szXzT9UQZA5QVY60EDFRr&quot;,&quot;contextType&quot;:&quot;CONTEXT_SELECTION&quot;,&quot;context&quot;:&quot;A partir do uso da biblioteca “pandas” [1], efetuamos uma leitura dos dados fornecidos, juntamente com a biblioteca “matplotlib” [2], para a criação do gráfico Figure 1, efetuou-se uma análise de série temporal. \nEsta técnica permite visualizar a evolução das emissões totais de CO2 de Portugal ao longo do período de 1900 a 2021. A série temporal é representada graficamente, com o eixo x a indicar o ano e o eixo y a quantificar as emissões totais de CO2 em MtCO2 (Megatoneladas de CO2).\n\tCom o uso da função “idmax” [1], da biblioteca pandas, obtivemos o ano onde ocorreu uma maior emissão de CO2 em Portugal, tendo este sido 2005 com o valor de 69.71 Megatoneladas Figure 2. \n&quot;,&quot;queries&quot;:[{&quot;id&quot;:&quot;UvDmE0uahu9NzAOcusIql&quot;,&quot;user&quot;:&quot;Translate into Formal English&quot;,&quot;assistant&quot;:&quot;By utilizing the \&quot;pandas\&quot; library [1], we conducted an analysis of the provided data, in conjunction with the \&quot;matplotlib\&quot; library [2], to create Figure 1 graph, enabling a time series analysis.\n\nThis technique facilitates the visualization of the total CO2 emissions evolution in Portugal from 1900 to 2021. The time series is graphically represented, with the x-axis denoting the year and the y-axis quantifying the total CO2 emissions in MtCO2 (Megatons of CO2).\n\nBy employing the \&quot;idmax\&quot; function [1] from the pandas library, we determined the year of the highest CO2 emission in Portugal, which was 2005 with a value of 69.71 Megatons, as shown in Figure 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Ins24</b:Tag>
    <b:SourceType>DocumentFromInternetSite</b:SourceType>
    <b:Guid>{6A1C2CE1-F4A9-4FF1-9CC4-CFB3D4020CC5}</b:Guid>
    <b:Title>moodle.isep.ipp.pt</b:Title>
    <b:YearAccessed>2024</b:YearAccessed>
    <b:MonthAccessed>03</b:MonthAccessed>
    <b:DayAccessed>31</b:DayAccessed>
    <b:URL>https://moodle.isep.ipp.pt/course/view.php?id=4965</b:URL>
    <b:Author>
      <b:Author>
        <b:Corporate>Instituto Superior de Engenharia do Porto</b:Corporate>
      </b:Author>
    </b:Author>
    <b:RefOrder>2</b:RefOrder>
  </b:Source>
  <b:Source>
    <b:Tag>Num31</b:Tag>
    <b:SourceType>DocumentFromInternetSite</b:SourceType>
    <b:Guid>{970528C3-02FD-404F-8639-672AE38ECED2}</b:Guid>
    <b:Author>
      <b:Author>
        <b:Corporate>NumFOCUS</b:Corporate>
      </b:Author>
    </b:Author>
    <b:Title>matplotlib</b:Title>
    <b:ProductionCompany>matplotlib</b:ProductionCompany>
    <b:YearAccessed>31</b:YearAccessed>
    <b:MonthAccessed>03</b:MonthAccessed>
    <b:DayAccessed>2024</b:DayAccessed>
    <b:URL>https://matplotlib.org/</b:URL>
    <b:RefOrder>3</b:RefOrder>
  </b:Source>
  <b:Source>
    <b:Tag>Num24</b:Tag>
    <b:SourceType>DocumentFromInternetSite</b:SourceType>
    <b:Guid>{E3B344D1-0C91-402F-B400-25CB004C6D55}</b:Guid>
    <b:Title>pandas.pydata</b:Title>
    <b:Author>
      <b:Author>
        <b:Corporate>NumFOCUS, Inc.</b:Corporate>
      </b:Author>
    </b:Author>
    <b:ProductionCompany>pandas</b:ProductionCompany>
    <b:YearAccessed>2024</b:YearAccessed>
    <b:MonthAccessed>03</b:MonthAccessed>
    <b:DayAccessed>21</b:DayAccessed>
    <b:URL>https://pandas.pydata.org/docs/reference/api/pandas.DataFrame.idxmax.html</b:URL>
    <b:RefOrder>1</b:RefOrder>
  </b:Source>
  <b:Source>
    <b:Tag>Bee06</b:Tag>
    <b:SourceType>Book</b:SourceType>
    <b:Guid>{7A75AC03-64CA-4F94-AADB-728A1E2ADC36}</b:Guid>
    <b:Author>
      <b:Author>
        <b:NameList xmlns:msxsl="urn:schemas-microsoft-com:xslt" xmlns:b="http://schemas.openxmlformats.org/officeDocument/2006/bibliography">
          <b:Person>
            <b:Last>Beevor</b:Last>
            <b:First>Antony</b:First>
            <b:Middle/>
          </b:Person>
        </b:NameList>
      </b:Author>
    </b:Author>
    <b:Title>The Battle for Spain: The Spanish Civil War 1936–1939</b:Title>
    <b:Year>2006</b:Year>
    <b:City/>
    <b:StateProvince/>
    <b:CountryRegion/>
    <b:Publisher>Weidenfeld &amp; Nicolson</b:Publisher>
    <b:Volume/>
    <b:NumberVolumes/>
    <b:ShortTitle/>
    <b:StandardNumber/>
    <b:Pages>7</b:Pages>
    <b:Edition/>
    <b:Comments/>
    <b:Medium/>
    <b:YearAccessed>2024</b:YearAccessed>
    <b:MonthAccessed>4</b:MonthAccessed>
    <b:DayAccessed>1</b:DayAccessed>
    <b:URL/>
    <b:DOI/>
    <b:RefOrder>4</b:RefOrder>
  </b:Source>
  <b:Source>
    <b:Tag>Has09</b:Tag>
    <b:SourceType>Book</b:SourceType>
    <b:Guid>{C5E76ADF-F2A9-4BDC-887B-A26CF75C1B62}</b:Guid>
    <b:Author>
      <b:Author>
        <b:NameList xmlns:msxsl="urn:schemas-microsoft-com:xslt" xmlns:b="http://schemas.openxmlformats.org/officeDocument/2006/bibliography">
          <b:Person>
            <b:Last>Hastie</b:Last>
            <b:First>Trevor</b:First>
            <b:Middle/>
          </b:Person>
          <b:Person>
            <b:Last>Tibshirani</b:Last>
            <b:First>Robert</b:First>
            <b:Middle/>
          </b:Person>
          <b:Person>
            <b:Last>Friedman</b:Last>
            <b:First>Jerome</b:First>
            <b:Middle/>
          </b:Person>
        </b:NameList>
      </b:Author>
    </b:Author>
    <b:Title>The Elements of Statistical Learning</b:Title>
    <b:Year>2009</b:Year>
    <b:City/>
    <b:StateProvince/>
    <b:CountryRegion/>
    <b:Publisher/>
    <b:Volume/>
    <b:NumberVolumes/>
    <b:ShortTitle/>
    <b:StandardNumber/>
    <b:Pages/>
    <b:Edition/>
    <b:Comments/>
    <b:Medium/>
    <b:YearAccessed>2024</b:YearAccessed>
    <b:MonthAccessed>4</b:MonthAccessed>
    <b:DayAccessed>1</b:DayAccessed>
    <b:URL>http://statweb.stanford.edu/~tibs/ElemStatLearn/</b:URL>
    <b:DOI/>
    <b:RefOrder>5</b:RefOrder>
  </b:Source>
  <b:Source>
    <b:Tag>Num241</b:Tag>
    <b:SourceType>DocumentFromInternetSite</b:SourceType>
    <b:Guid>{5F18FC0B-9FEA-40ED-93F0-00950D1C1167}</b:Guid>
    <b:Author>
      <b:Author>
        <b:Corporate>NumPy Developers</b:Corporate>
      </b:Author>
    </b:Author>
    <b:Title>numpy</b:Title>
    <b:YearAccessed>2024</b:YearAccessed>
    <b:MonthAccessed>04</b:MonthAccessed>
    <b:DayAccessed>02</b:DayAccessed>
    <b:URL>https://numpy.org/doc/stable/</b:URL>
    <b:RefOrder>6</b:RefOrder>
  </b:Source>
  <b:Source>
    <b:Tag>The24</b:Tag>
    <b:SourceType>DocumentFromInternetSite</b:SourceType>
    <b:Guid>{F3389E8F-4A65-4FDA-831F-D0C2206E307D}</b:Guid>
    <b:Author>
      <b:Author>
        <b:Corporate>The SciPy community</b:Corporate>
      </b:Author>
    </b:Author>
    <b:Title>scipy</b:Title>
    <b:YearAccessed>2024</b:YearAccessed>
    <b:MonthAccessed>04</b:MonthAccessed>
    <b:DayAccessed>02</b:DayAccessed>
    <b:URL>https://docs.scipy.org/doc/scipy/</b:URL>
    <b:RefOrder>7</b:RefOrder>
  </b:Source>
  <b:Source>
    <b:Tag>sta24</b:Tag>
    <b:SourceType>DocumentFromInternetSite</b:SourceType>
    <b:Guid>{793E339B-3997-43A5-B52B-9E7F3D3D906E}</b:Guid>
    <b:Author>
      <b:Author>
        <b:Corporate>statsmodels</b:Corporate>
      </b:Author>
    </b:Author>
    <b:Title>statsmodels.stats.multicomp.pairwise_tukeyhsd¶</b:Title>
    <b:YearAccessed>2024</b:YearAccessed>
    <b:MonthAccessed>04</b:MonthAccessed>
    <b:DayAccessed>03</b:DayAccessed>
    <b:URL>https://www.statsmodels.org/dev/generated/statsmodels.stats.multicomp.pairwise_tukeyhsd.html</b:URL>
    <b:RefOrder>8</b:RefOrder>
  </b:Source>
  <b:Source>
    <b:Tag>Mic24</b:Tag>
    <b:SourceType>DocumentFromInternetSite</b:SourceType>
    <b:Guid>{067032AF-ED29-472F-9EF7-CA33BE3BEC80}</b:Guid>
    <b:Author>
      <b:Author>
        <b:NameList>
          <b:Person>
            <b:Last>Waskom</b:Last>
            <b:First>Michael</b:First>
          </b:Person>
        </b:NameList>
      </b:Author>
    </b:Author>
    <b:Title>seaborn</b:Title>
    <b:YearAccessed>2024</b:YearAccessed>
    <b:MonthAccessed>04</b:MonthAccessed>
    <b:DayAccessed>03</b:DayAccessed>
    <b:URL>https://seaborn.pydata.org/</b:URL>
    <b:RefOrder>9</b:RefOrder>
  </b:Source>
</b:Sources>
</file>

<file path=customXml/itemProps1.xml><?xml version="1.0" encoding="utf-8"?>
<ds:datastoreItem xmlns:ds="http://schemas.openxmlformats.org/officeDocument/2006/customXml" ds:itemID="{0F05E9EA-6E34-4A7C-9326-7977BED255C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8</Pages>
  <Words>4919</Words>
  <Characters>30349</Characters>
  <Application>Microsoft Office Word</Application>
  <DocSecurity>0</DocSecurity>
  <Lines>252</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Nuno Teixeira</cp:lastModifiedBy>
  <cp:revision>185</cp:revision>
  <dcterms:created xsi:type="dcterms:W3CDTF">2024-04-01T18:47:00Z</dcterms:created>
  <dcterms:modified xsi:type="dcterms:W3CDTF">2024-04-03T22:48:00Z</dcterms:modified>
</cp:coreProperties>
</file>