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rPr>
          <w:rFonts w:hint="default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186055</wp:posOffset>
                </wp:positionV>
                <wp:extent cx="2875915" cy="4197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5915" cy="419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E7E6E6" w:themeColor="background2"/>
                                <w:sz w:val="52"/>
                                <w:szCs w:val="52"/>
                                <w14:textOutline w14:w="12700" w14:cmpd="sng">
                                  <w14:solidFill>
                                    <w14:srgbClr w14:val="AECDD9">
                                      <w14:alpha w14:val="51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hint="default" w:ascii="Britannic Bold" w:hAnsi="Britannic Bold" w:cs="Britannic Bold"/>
                                <w:b/>
                                <w:bCs/>
                                <w:color w:val="E7E6E6" w:themeColor="background2"/>
                                <w:sz w:val="52"/>
                                <w:szCs w:val="52"/>
                                <w:lang w:val="id-ID"/>
                                <w14:textOutline w14:w="12700" w14:cmpd="sng">
                                  <w14:solidFill>
                                    <w14:srgbClr w14:val="AECDD9">
                                      <w14:alpha w14:val="51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Bahasa Indonesia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4pt;margin-top:14.65pt;height:33.05pt;width:226.45pt;z-index:251660288;mso-width-relative:page;mso-height-relative:page;" filled="f" stroked="f" coordsize="21600,21600" o:gfxdata="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rhSL/dAAAADAEAAA8AAAAA&#10;AAAAAQAgAAAAIgAAAGRycy9kb3ducmV2LnhtbFBLAQIUABQAAAAIAIdO4kC5ru8LDwIAABcEAAAO&#10;AAAAAAAAAAEAIAAAACwBAABkcnMvZTJvRG9jLnhtbFBLBQYAAAAABgAGAFkBAAC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E7E6E6" w:themeColor="background2"/>
                          <w:sz w:val="52"/>
                          <w:szCs w:val="52"/>
                          <w14:textOutline w14:w="12700" w14:cmpd="sng">
                            <w14:solidFill>
                              <w14:srgbClr w14:val="AECDD9">
                                <w14:alpha w14:val="51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hint="default" w:ascii="Britannic Bold" w:hAnsi="Britannic Bold" w:cs="Britannic Bold"/>
                          <w:b/>
                          <w:bCs/>
                          <w:color w:val="E7E6E6" w:themeColor="background2"/>
                          <w:sz w:val="52"/>
                          <w:szCs w:val="52"/>
                          <w:lang w:val="id-ID"/>
                          <w14:textOutline w14:w="12700" w14:cmpd="sng">
                            <w14:solidFill>
                              <w14:srgbClr w14:val="AECDD9">
                                <w14:alpha w14:val="51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Bahasa Indonesia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ritannic Bold" w:hAnsi="Britannic Bold" w:cs="Britannic Bold"/>
          <w:b/>
          <w:bCs/>
          <w:color w:val="AECDD9"/>
          <w:sz w:val="52"/>
          <w:szCs w:val="52"/>
          <w:lang w:val="id-ID"/>
          <w14:textFill>
            <w14:solidFill>
              <w14:srgbClr w14:val="AECDD9">
                <w14:alpha w14:val="0"/>
              </w14:srgbClr>
            </w14:solidFill>
          </w14:textFill>
        </w:rPr>
        <w:t>Bahasa Indonesia</w:t>
      </w:r>
      <w:r>
        <w:rPr>
          <w:rFonts w:hint="default" w:ascii="Britannic Bold" w:hAnsi="Britannic Bold" w:cs="Britannic Bold"/>
          <w:b/>
          <w:bCs/>
          <w:color w:val="AECDD9"/>
          <w:sz w:val="52"/>
          <w:szCs w:val="52"/>
          <w:lang w:val="id-ID"/>
          <w14:textFill>
            <w14:solidFill>
              <w14:srgbClr w14:val="AECDD9">
                <w14:alpha w14:val="0"/>
              </w14:srgbClr>
            </w14:solidFill>
          </w14:textFill>
        </w:rPr>
        <w:t xml:space="preserve"> </w:t>
      </w:r>
      <w:r>
        <w:rPr>
          <w:rFonts w:hint="default" w:ascii="Britannic Bold" w:hAnsi="Britannic Bold" w:cs="Britannic Bold"/>
          <w:b/>
          <w:bCs/>
          <w:color w:val="808080" w:themeColor="text1" w:themeTint="80"/>
          <w:sz w:val="52"/>
          <w:szCs w:val="52"/>
          <w:lang w:val="id-ID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--- </w:t>
      </w:r>
      <w:r>
        <w:rPr>
          <w:rFonts w:hint="default" w:ascii="Britannic Bold" w:hAnsi="Britannic Bold" w:cs="Britannic Bold"/>
          <w:b/>
          <w:bCs/>
          <w:sz w:val="40"/>
          <w:szCs w:val="40"/>
          <w:lang w:val="id-ID"/>
        </w:rPr>
        <w:t>Materi UTS</w:t>
      </w:r>
    </w:p>
    <w:p>
      <w:pPr>
        <w:spacing w:line="360" w:lineRule="auto"/>
        <w:rPr>
          <w:rFonts w:hint="default" w:ascii="coffee+tea demo" w:hAnsi="coffee+tea demo" w:cs="coffee+tea demo"/>
          <w:lang w:val="id-ID"/>
        </w:rPr>
      </w:pPr>
      <w:r>
        <w:rPr>
          <w:rFonts w:hint="default" w:ascii="coffee+tea demo" w:hAnsi="coffee+tea demo" w:cs="coffee+tea demo"/>
          <w:lang w:val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-844550</wp:posOffset>
            </wp:positionV>
            <wp:extent cx="264795" cy="2268220"/>
            <wp:effectExtent l="0" t="0" r="5080" b="1905"/>
            <wp:wrapNone/>
            <wp:docPr id="1" name="Picture 1" descr="8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9316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/>
                    </a:blip>
                    <a:srcRect l="72485" t="11053" r="21202" b="69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79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 w:ascii="coffee+tea demo" w:hAnsi="coffee+tea demo" w:cs="coffee+tea demo"/>
          <w:lang w:val="id-ID"/>
        </w:rPr>
        <w:sectPr>
          <w:pgSz w:w="10318" w:h="14598"/>
          <w:pgMar w:top="283" w:right="850" w:bottom="283" w:left="850" w:header="720" w:footer="720" w:gutter="0"/>
          <w:paperSrc/>
          <w:cols w:space="0" w:num="1"/>
          <w:rtlGutter w:val="0"/>
          <w:docGrid w:linePitch="360" w:charSpace="0"/>
        </w:sectPr>
      </w:pPr>
    </w:p>
    <w:p>
      <w:pPr>
        <w:spacing w:line="360" w:lineRule="auto"/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</w:pPr>
      <w:r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  <w:t>Eksistensi Bahasa Indonesia</w:t>
      </w:r>
    </w:p>
    <w:p>
      <w:pPr>
        <w:spacing w:line="360" w:lineRule="auto"/>
        <w:jc w:val="both"/>
        <w:rPr>
          <w:rFonts w:hint="default" w:ascii="Trebuchet MS" w:hAnsi="Trebuchet MS" w:cs="Trebuchet MS"/>
          <w:b/>
          <w:bCs/>
          <w:color w:val="7F7F7F" w:themeColor="background1" w:themeShade="80"/>
          <w:sz w:val="24"/>
          <w:szCs w:val="24"/>
          <w:lang w:val="id-ID"/>
        </w:rPr>
      </w:pPr>
      <w:r>
        <w:rPr>
          <w:rFonts w:hint="default" w:ascii="Trebuchet MS" w:hAnsi="Trebuchet MS" w:cs="Trebuchet MS"/>
          <w:b/>
          <w:bCs/>
          <w:color w:val="7F7F7F" w:themeColor="background1" w:themeShade="80"/>
          <w:sz w:val="24"/>
          <w:szCs w:val="24"/>
          <w:lang w:val="id-ID"/>
        </w:rPr>
        <w:t>[Note: eksistensi = keberadaan]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 w:cs="Trebuchet MS"/>
          <w:sz w:val="24"/>
          <w:szCs w:val="24"/>
          <w:lang w:val="id-ID"/>
        </w:rPr>
      </w:pPr>
      <w:r>
        <w:rPr>
          <w:rFonts w:hint="default" w:ascii="Trebuchet MS" w:hAnsi="Trebuchet MS" w:cs="Trebuchet MS"/>
          <w:sz w:val="24"/>
          <w:szCs w:val="24"/>
          <w:lang w:val="id-ID"/>
        </w:rPr>
        <w:t>Sumpah Pemuda</w:t>
      </w:r>
    </w:p>
    <w:p>
      <w:pPr>
        <w:numPr>
          <w:numId w:val="0"/>
        </w:numPr>
        <w:spacing w:line="360" w:lineRule="auto"/>
        <w:ind w:leftChars="0" w:firstLine="420" w:firstLineChars="0"/>
        <w:jc w:val="both"/>
        <w:rPr>
          <w:rFonts w:hint="default" w:ascii="Trebuchet MS" w:hAnsi="Trebuchet MS" w:cs="Trebuchet MS"/>
          <w:sz w:val="24"/>
          <w:szCs w:val="24"/>
          <w:lang w:val="id-ID"/>
        </w:rPr>
      </w:pPr>
      <w:r>
        <w:rPr>
          <w:rFonts w:hint="default"/>
          <w:sz w:val="24"/>
          <w:lang w:val="id-ID"/>
        </w:rPr>
        <w:t>B</w:t>
      </w:r>
      <w:r>
        <w:rPr>
          <w:rFonts w:hint="default" w:ascii="Trebuchet MS" w:hAnsi="Trebuchet MS" w:cs="Trebuchet MS"/>
          <w:sz w:val="24"/>
          <w:szCs w:val="24"/>
          <w:lang w:val="id-ID"/>
        </w:rPr>
        <w:t>utir ketiga: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5080</wp:posOffset>
                </wp:positionV>
                <wp:extent cx="2379980" cy="855980"/>
                <wp:effectExtent l="13970" t="1270" r="19050" b="1905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670" y="2009140"/>
                          <a:ext cx="2379980" cy="855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AECDD9"/>
                          </a:solidFill>
                          <a:prstDash val="soli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AECDD9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0"/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 xml:space="preserve">“Kami putra dan putri Indonesia,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none"/>
                                <w:lang w:val="id-ID"/>
                              </w:rPr>
                              <w:t>menjunjung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 xml:space="preserve"> bahasa persatuan, bahasa Indonesia”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4pt;margin-top:0.4pt;height:67.4pt;width:187.4pt;mso-wrap-distance-bottom:0pt;mso-wrap-distance-top:0pt;z-index:251661312;mso-width-relative:page;mso-height-relative:page;" filled="f" stroked="t" coordsize="21600,21600" o:gfxdata="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K/l49LZ&#10;AAAACAEAAA8AAAAAAAAAAQAgAAAAIgAAAGRycy9kb3ducmV2LnhtbFBLAQIUABQAAAAIAIdO4kDI&#10;KWsBkQIAAE0FAAAOAAAAAAAAAAEAIAAAACgBAABkcnMvZTJvRG9jLnhtbFBLBQYAAAAABgAGAFkB&#10;AAArBgAAAAA=&#10;">
                <v:fill on="f" focussize="0,0"/>
                <v:stroke weight="2.25pt" color="#AECDD9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0"/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id-ID"/>
                        </w:rPr>
                        <w:t xml:space="preserve">“Kami putra dan putri Indonesia,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u w:val="none"/>
                          <w:lang w:val="id-ID"/>
                        </w:rPr>
                        <w:t>menjunjung</w:t>
                      </w: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sz w:val="24"/>
                          <w:szCs w:val="24"/>
                          <w:lang w:val="id-ID"/>
                        </w:rPr>
                        <w:t xml:space="preserve"> bahasa persatuan, bahasa Indonesia”</w:t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default"/>
          <w:sz w:val="24"/>
          <w:lang w:val="id-ID"/>
        </w:rPr>
        <w:t xml:space="preserve">- </w:t>
      </w:r>
      <w:r>
        <w:rPr>
          <w:rFonts w:hint="default" w:ascii="Trebuchet MS" w:hAnsi="Trebuchet MS" w:cs="Trebuchet MS"/>
          <w:sz w:val="24"/>
          <w:szCs w:val="24"/>
          <w:lang w:val="id-ID"/>
        </w:rPr>
        <w:t>Diikrarkan pada Kongres Pemuda 2 tanggal 28 Oktober 1928.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- Nilai dari kesatuan dan persatuan yang mengikat didalamnya harus diterapkan oleh para pemuda di era saat ini.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- Bahasa Indonesia tidak cukup hanya diakui, tetapi harus dijunjung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 xml:space="preserve">- Kata menjunjung bernuansa makna menghormati sekaligus mengaku. 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- Kata menjunjung mengacu kepada suatu keharusan sikap yang konkrit.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- Bahasa menunjukan identitas bangsa. Para pemuda harus bangga akan bahasa pemersatu atas beragamnya bahasa daerah di Indonesia</w:t>
      </w:r>
    </w:p>
    <w:p>
      <w:pPr>
        <w:numPr>
          <w:numId w:val="0"/>
        </w:numPr>
        <w:spacing w:line="360" w:lineRule="auto"/>
        <w:ind w:leftChars="0" w:firstLine="420" w:firstLine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Sejak peristiwa Sumpah Pemuda, bahasa Indonesia berkembang dengan pesat. Hal ini didukung oleh berbagai faktor, antara lain</w:t>
      </w:r>
    </w:p>
    <w:p>
      <w:pPr>
        <w:numPr>
          <w:numId w:val="0"/>
        </w:numPr>
        <w:spacing w:line="360" w:lineRule="auto"/>
        <w:ind w:leftChars="0" w:firstLine="420" w:firstLineChars="0"/>
        <w:jc w:val="both"/>
        <w:rPr>
          <w:rFonts w:hint="default" w:ascii="Trebuchet MS" w:hAnsi="Trebuchet MS"/>
          <w:sz w:val="24"/>
          <w:szCs w:val="24"/>
          <w:lang w:val="id-ID"/>
        </w:rPr>
      </w:pPr>
    </w:p>
    <w:p>
      <w:pPr>
        <w:numPr>
          <w:numId w:val="0"/>
        </w:numPr>
        <w:spacing w:line="360" w:lineRule="auto"/>
        <w:ind w:leftChars="0" w:firstLine="420" w:firstLineChars="0"/>
        <w:jc w:val="both"/>
        <w:rPr>
          <w:rFonts w:hint="default" w:ascii="Trebuchet MS" w:hAnsi="Trebuchet MS"/>
          <w:sz w:val="24"/>
          <w:szCs w:val="24"/>
          <w:lang w:val="id-ID"/>
        </w:rPr>
      </w:pPr>
    </w:p>
    <w:p>
      <w:pPr>
        <w:numPr>
          <w:ilvl w:val="0"/>
          <w:numId w:val="2"/>
        </w:numPr>
        <w:spacing w:line="360" w:lineRule="auto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Didukung oleh Pujangga Baru pada tahun 1933</w:t>
      </w:r>
    </w:p>
    <w:p>
      <w:pPr>
        <w:numPr>
          <w:ilvl w:val="0"/>
          <w:numId w:val="2"/>
        </w:numPr>
        <w:spacing w:line="360" w:lineRule="auto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Adanya larangan Pemerintah Jepang kepada bangsa Indonesia untuk menggunakan bahasa Belanda tahun 1942</w:t>
      </w:r>
    </w:p>
    <w:p>
      <w:pPr>
        <w:numPr>
          <w:ilvl w:val="0"/>
          <w:numId w:val="2"/>
        </w:numPr>
        <w:spacing w:line="360" w:lineRule="auto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 xml:space="preserve">Sastrawan dan budayawan pada masa Jepang dan Angkatan ‘45. </w:t>
      </w:r>
      <w:r>
        <w:rPr>
          <w:rFonts w:hint="default" w:ascii="Trebuchet MS" w:hAnsi="Trebuchet MS"/>
          <w:sz w:val="24"/>
          <w:szCs w:val="24"/>
          <w:lang w:val="id-ID"/>
        </w:rPr>
        <w:tab/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/>
          <w:sz w:val="24"/>
          <w:szCs w:val="24"/>
          <w:lang w:val="id-ID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/>
        </w:rPr>
      </w:pPr>
      <w:r>
        <w:rPr>
          <w:rFonts w:hint="default" w:ascii="Trebuchet MS" w:hAnsi="Trebuchet MS" w:cs="Trebuchet MS"/>
          <w:sz w:val="24"/>
          <w:szCs w:val="24"/>
          <w:lang w:val="id-ID"/>
        </w:rPr>
        <w:t>UUD 1945</w:t>
      </w:r>
    </w:p>
    <w:p>
      <w:pPr>
        <w:numPr>
          <w:numId w:val="0"/>
        </w:numPr>
        <w:spacing w:line="360" w:lineRule="auto"/>
        <w:ind w:leftChars="0" w:firstLine="420" w:firstLineChars="0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798195</wp:posOffset>
                </wp:positionV>
                <wp:extent cx="2673985" cy="292735"/>
                <wp:effectExtent l="13970" t="1270" r="17145" b="2349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292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AECDD9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0"/>
                              <w:jc w:val="center"/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id-ID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id-ID"/>
                              </w:rPr>
                              <w:t>“</w:t>
                            </w:r>
                            <w:r>
                              <w:rPr>
                                <w:rFonts w:hint="default" w:ascii="Times New Roman" w:hAnsi="Times New Roman" w:eastAsia="SimSun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</w:rPr>
                              <w:t>Bahasa Negara ialah Bahasa Indonesia.</w:t>
                            </w:r>
                            <w:r>
                              <w:rPr>
                                <w:rFonts w:hint="default" w:ascii="Times New Roman" w:hAnsi="Times New Roman" w:eastAsia="SimSun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id-ID"/>
                              </w:rPr>
                              <w:t>”</w:t>
                            </w:r>
                          </w:p>
                          <w:p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2pt;margin-top:62.85pt;height:23.05pt;width:210.55pt;mso-wrap-distance-bottom:0pt;mso-wrap-distance-top:0pt;z-index:251665408;mso-width-relative:page;mso-height-relative:page;" filled="f" stroked="t" coordsize="21600,21600" o:gfxdata="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CuHgLZAAAACAEAAA8AAAAAAAAAAQAgAAAAIgAAAGRycy9kb3ducmV2LnhtbFBL&#10;AQIUABQAAAAIAIdO4kB1c8j7LgIAAFoEAAAOAAAAAAAAAAEAIAAAACgBAABkcnMvZTJvRG9jLnht&#10;bFBLBQYAAAAABgAGAFkBAADIBQAAAAA=&#10;">
                <v:fill on="f" focussize="0,0"/>
                <v:stroke weight="2.25pt" color="#AECDD9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0"/>
                        <w:jc w:val="center"/>
                        <w:rPr>
                          <w:rFonts w:hint="default" w:ascii="Times New Roman" w:hAnsi="Times New Roman" w:cs="Times New Roman"/>
                          <w:i/>
                          <w:iCs/>
                          <w:color w:val="auto"/>
                          <w:sz w:val="22"/>
                          <w:szCs w:val="22"/>
                          <w:lang w:val="id-ID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/>
                          <w:iCs/>
                          <w:color w:val="auto"/>
                          <w:sz w:val="22"/>
                          <w:szCs w:val="22"/>
                          <w:lang w:val="id-ID"/>
                        </w:rPr>
                        <w:t>“</w:t>
                      </w:r>
                      <w:r>
                        <w:rPr>
                          <w:rFonts w:hint="default" w:ascii="Times New Roman" w:hAnsi="Times New Roman" w:eastAsia="SimSun" w:cs="Times New Roman"/>
                          <w:i/>
                          <w:iCs/>
                          <w:color w:val="auto"/>
                          <w:sz w:val="22"/>
                          <w:szCs w:val="22"/>
                        </w:rPr>
                        <w:t>Bahasa Negara ialah Bahasa Indonesia.</w:t>
                      </w:r>
                      <w:r>
                        <w:rPr>
                          <w:rFonts w:hint="default" w:ascii="Times New Roman" w:hAnsi="Times New Roman" w:eastAsia="SimSun" w:cs="Times New Roman"/>
                          <w:i/>
                          <w:iCs/>
                          <w:color w:val="auto"/>
                          <w:sz w:val="22"/>
                          <w:szCs w:val="22"/>
                          <w:lang w:val="id-ID"/>
                        </w:rPr>
                        <w:t>”</w:t>
                      </w:r>
                    </w:p>
                    <w:p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Bab XV tentang </w:t>
      </w:r>
      <w:r>
        <w:rPr>
          <w:rFonts w:hint="default" w:ascii="Trebuchet MS" w:hAnsi="Trebuchet MS"/>
          <w:sz w:val="24"/>
          <w:szCs w:val="24"/>
          <w:lang w:val="id-ID"/>
        </w:rPr>
        <w:t>Bendera, Bahasa, dan Lambang Negara, serta Lagu Kebangsaan pasal 36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/>
          <w:sz w:val="24"/>
          <w:szCs w:val="24"/>
          <w:lang w:val="id-ID"/>
        </w:rPr>
      </w:pPr>
      <w:r>
        <w:rPr>
          <w:rFonts w:hint="default" w:ascii="Trebuchet MS" w:hAnsi="Trebuchet MS"/>
          <w:sz w:val="24"/>
          <w:szCs w:val="24"/>
          <w:lang w:val="id-ID"/>
        </w:rPr>
        <w:t>Kemudian dijelaskan dalam Undang-Undang Republik Indonesia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</w:rPr>
      </w:pPr>
      <w:r>
        <w:rPr>
          <w:rFonts w:hint="default" w:ascii="Trebuchet MS" w:hAnsi="Trebuchet MS"/>
          <w:sz w:val="24"/>
          <w:szCs w:val="24"/>
          <w:lang w:val="id-ID"/>
        </w:rPr>
        <w:t xml:space="preserve">Nomor 24 Tahun 2009 Bab III (Bahasa Negara) </w:t>
      </w:r>
      <w:r>
        <w:rPr>
          <w:rFonts w:hint="default" w:ascii="Trebuchet MS" w:hAnsi="Trebuchet MS" w:cs="Trebuchet MS"/>
          <w:sz w:val="24"/>
          <w:szCs w:val="24"/>
        </w:rPr>
        <w:t>Pasal 25</w:t>
      </w:r>
    </w:p>
    <w:p>
      <w:pPr>
        <w:numPr>
          <w:ilvl w:val="0"/>
          <w:numId w:val="3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</w:rPr>
      </w:pPr>
      <w:r>
        <w:rPr>
          <w:rFonts w:hint="default" w:ascii="Trebuchet MS" w:hAnsi="Trebuchet MS" w:cs="Trebuchet MS"/>
          <w:sz w:val="24"/>
          <w:szCs w:val="24"/>
        </w:rPr>
        <w:t>Bahasa Indonesia yang dinyatakan sebagai bahasa resmi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negara dalam Pasal 36 Undang-Undang Dasar Negara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</w:rPr>
      </w:pPr>
      <w:r>
        <w:rPr>
          <w:rFonts w:hint="default" w:ascii="Trebuchet MS" w:hAnsi="Trebuchet MS" w:cs="Trebuchet MS"/>
          <w:sz w:val="24"/>
          <w:szCs w:val="24"/>
        </w:rPr>
        <w:t>Kesatuan Republik Indonesia Tahun 1945 bersumber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dari bahasa yang diikrarkan dalam Sumpah Pemuda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tanggal 28 Oktober 1928 sebagai bahasa persatuan yang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dikembangkan sesuai dengan dinamika peradaban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bangsa.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default" w:ascii="Trebuchet MS" w:hAnsi="Trebuchet MS" w:cs="Trebuchet MS"/>
          <w:sz w:val="24"/>
          <w:szCs w:val="24"/>
        </w:rPr>
      </w:pPr>
      <w:r>
        <w:rPr>
          <w:rFonts w:hint="default" w:ascii="Trebuchet MS" w:hAnsi="Trebuchet MS" w:cs="Trebuchet MS"/>
          <w:sz w:val="24"/>
          <w:szCs w:val="24"/>
        </w:rPr>
        <w:t>Bahasa Indonesia sebagaimana dimaksud pada ayat (1)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berfungsi sebagai jati diri bangsa, kebanggaan nasional,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sarana pemersatu berbagai suku bangsa, serta sarana</w:t>
      </w:r>
      <w:r>
        <w:rPr>
          <w:rFonts w:hint="default" w:ascii="Trebuchet MS" w:hAnsi="Trebuchet MS" w:cs="Trebuchet MS"/>
          <w:sz w:val="24"/>
          <w:szCs w:val="24"/>
          <w:lang w:val="id-ID"/>
        </w:rPr>
        <w:t xml:space="preserve"> </w:t>
      </w:r>
      <w:r>
        <w:rPr>
          <w:rFonts w:hint="default" w:ascii="Trebuchet MS" w:hAnsi="Trebuchet MS" w:cs="Trebuchet MS"/>
          <w:sz w:val="24"/>
          <w:szCs w:val="24"/>
        </w:rPr>
        <w:t>komunikasi antardaerah dan antarbudaya daerah.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rebuchet MS" w:hAnsi="Trebuchet MS" w:cs="Trebuchet MS"/>
          <w:sz w:val="24"/>
          <w:szCs w:val="24"/>
        </w:rPr>
      </w:pPr>
      <w:r>
        <w:rPr>
          <w:rFonts w:hint="default"/>
          <w:lang w:val="id-ID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-408940</wp:posOffset>
            </wp:positionV>
            <wp:extent cx="264795" cy="1541145"/>
            <wp:effectExtent l="0" t="0" r="8255" b="1905"/>
            <wp:wrapNone/>
            <wp:docPr id="8" name="Picture 8" descr="8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9316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/>
                    </a:blip>
                    <a:srcRect l="72485" t="11053" r="21202" b="69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79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</w:pPr>
      <w:r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  <w:t>Kalimat Efektif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Kalimat efektif adalah k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alimat yang komunikatif, mampu menyampaikan pesan, gagasan, perasaan, maupun pemberitahuan sesuai dengan maksud si pembicara atau penulis. 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efektif menurut Widjono (2007: 160)</w:t>
      </w:r>
    </w:p>
    <w:p>
      <w:pPr>
        <w:numPr>
          <w:ilvl w:val="0"/>
          <w:numId w:val="4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Singkat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Setiap unsur kalimat benar-benar berfungsi</w:t>
      </w:r>
    </w:p>
    <w:p>
      <w:pPr>
        <w:numPr>
          <w:ilvl w:val="0"/>
          <w:numId w:val="4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Padat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Sarat dengan informasi yang terkandung di dalamnya</w:t>
      </w:r>
    </w:p>
    <w:p>
      <w:pPr>
        <w:numPr>
          <w:ilvl w:val="0"/>
          <w:numId w:val="4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Jelas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Kejelasan struktur kalimat yang terkandung di dalamnya</w:t>
      </w:r>
    </w:p>
    <w:p>
      <w:pPr>
        <w:numPr>
          <w:ilvl w:val="0"/>
          <w:numId w:val="4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Lengkap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kelengkapan struktur kalimat secara gramatikal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kelengkapan konsep atau gagasan yang terkandung dalam kalimat tersebut</w:t>
      </w:r>
    </w:p>
    <w:p>
      <w:pPr>
        <w:numPr>
          <w:ilvl w:val="0"/>
          <w:numId w:val="4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Dapat menyampaikan informasi secara tepat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efektif harus memenuhi syarat</w:t>
      </w:r>
    </w:p>
    <w:p>
      <w:pPr>
        <w:numPr>
          <w:ilvl w:val="0"/>
          <w:numId w:val="5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Secara tepat dapat mewakili gagasan atau perasaan pembicara atau penulis</w:t>
      </w:r>
    </w:p>
    <w:p>
      <w:pPr>
        <w:numPr>
          <w:ilvl w:val="0"/>
          <w:numId w:val="5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Sanggup menimbulkan gagasan yang sama tepatnya dalam pikiran oendengan atau pembaca seperti yang dipikirkan pembicara atau penulis (Keraf, 1997: 36)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Karakteristik dan ciri-ciri kalimat efektif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/>
          <w:b/>
          <w:bCs/>
          <w:color w:val="808080" w:themeColor="text1" w:themeTint="80"/>
          <w:sz w:val="24"/>
          <w:szCs w:val="24"/>
          <w:lang w:val="id-ID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ascii="Trebuchet MS" w:hAnsi="Trebuchet MS"/>
          <w:b/>
          <w:bCs/>
          <w:color w:val="808080" w:themeColor="text1" w:themeTint="80"/>
          <w:sz w:val="24"/>
          <w:szCs w:val="24"/>
          <w:lang w:val="id-ID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[PaJajaran Gas Hemat Lo Cermat Si]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pa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danan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Hadirnya subjek dan predikat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Subjek tidak ganda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Tidak menggunakan kata hubung intrakalimat pada kalimat tunggal (</w:t>
      </w:r>
      <w:r>
        <w:rPr>
          <w:rFonts w:hint="default" w:ascii="Trebuchet MS" w:hAnsi="Trebuchet MS"/>
          <w:b w:val="0"/>
          <w:bCs w:val="0"/>
          <w:i/>
          <w:iCs/>
          <w:sz w:val="24"/>
          <w:szCs w:val="24"/>
          <w:lang w:val="id-ID"/>
        </w:rPr>
        <w:t>sehingga, sedangkan</w:t>
      </w:r>
      <w:r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  <w:t>)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. 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Solusi:</w:t>
      </w:r>
    </w:p>
    <w:p>
      <w:pPr>
        <w:numPr>
          <w:ilvl w:val="0"/>
          <w:numId w:val="7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Mengubah kalimat menjadi kalimat majemuk</w:t>
      </w:r>
    </w:p>
    <w:p>
      <w:pPr>
        <w:numPr>
          <w:ilvl w:val="0"/>
          <w:numId w:val="7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Menggunakan kata hubung antarkalimat</w:t>
      </w:r>
    </w:p>
    <w:p>
      <w:pPr>
        <w:numPr>
          <w:numId w:val="0"/>
        </w:numPr>
        <w:spacing w:line="360" w:lineRule="auto"/>
        <w:ind w:leftChars="200"/>
        <w:jc w:val="both"/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- Tidak menggunakan kata </w:t>
      </w:r>
      <w:r>
        <w:rPr>
          <w:rFonts w:hint="default" w:ascii="Trebuchet MS" w:hAnsi="Trebuchet MS"/>
          <w:b/>
          <w:bCs/>
          <w:i/>
          <w:iCs/>
          <w:sz w:val="24"/>
          <w:szCs w:val="24"/>
          <w:lang w:val="id-ID"/>
        </w:rPr>
        <w:t>yang</w:t>
      </w:r>
      <w:r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  <w:t xml:space="preserve"> di depan predikat</w:t>
      </w:r>
    </w:p>
    <w:p>
      <w:pPr>
        <w:numPr>
          <w:numId w:val="0"/>
        </w:numPr>
        <w:spacing w:line="360" w:lineRule="auto"/>
        <w:ind w:leftChars="200"/>
        <w:jc w:val="both"/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  <w:t>Karena “yang” mengakibatkan kalimat kehilangan predikat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Kesese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jajaran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  <w:t>Kesamaan bentuk kata yang digunakan secara konsisten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  <w:t xml:space="preserve"> dibekukan, kenaikan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color w:val="auto"/>
          <w:sz w:val="24"/>
          <w:szCs w:val="24"/>
          <w:lang w:val="id-ID"/>
        </w:rPr>
        <w:t xml:space="preserve"> dibekukan, dinaikkan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Kete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gas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Penekanan pada ide pokok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Meletakkan kata yang ditonjolkan di awal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Membuat urutan kata yang bertahap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Melakukan pengulangan kata (repetisi)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Melakukan pertentangan terhadap ide yang ditonjolkan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i/>
          <w:iCs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- Menggunakan partikel </w:t>
      </w:r>
      <w:r>
        <w:rPr>
          <w:rFonts w:hint="default" w:ascii="Trebuchet MS" w:hAnsi="Trebuchet MS"/>
          <w:b w:val="0"/>
          <w:bCs w:val="0"/>
          <w:i/>
          <w:iCs/>
          <w:sz w:val="24"/>
          <w:szCs w:val="24"/>
          <w:lang w:val="id-ID"/>
        </w:rPr>
        <w:t xml:space="preserve">-lah, -pun, </w:t>
      </w:r>
      <w:r>
        <w:rPr>
          <w:rFonts w:hint="default" w:ascii="Trebuchet MS" w:hAnsi="Trebuchet MS"/>
          <w:b w:val="0"/>
          <w:bCs w:val="0"/>
          <w:i w:val="0"/>
          <w:iCs w:val="0"/>
          <w:sz w:val="24"/>
          <w:szCs w:val="24"/>
          <w:lang w:val="id-ID"/>
        </w:rPr>
        <w:t xml:space="preserve">dan </w:t>
      </w:r>
      <w:r>
        <w:rPr>
          <w:rFonts w:hint="default" w:ascii="Trebuchet MS" w:hAnsi="Trebuchet MS"/>
          <w:b w:val="0"/>
          <w:bCs w:val="0"/>
          <w:i/>
          <w:iCs/>
          <w:sz w:val="24"/>
          <w:szCs w:val="24"/>
          <w:lang w:val="id-ID"/>
        </w:rPr>
        <w:t>-kah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hemat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Hemat dalam menggunakan kata, frasa, atau bentuk lain yang dianggap tidak perlu karena penggunaan kata berlebih akan mengaburkan maksud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Penghilangan subjek yang sama pada anak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Hadirin ... setelah mereka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Hadirin ... setelah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Menghindari superordinat pada hiponimi kata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warna biru, burung merpati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biru, merpati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Menghindari pemakaian sinonim dalam satu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sejak dari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sejak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Tidak menjamakkan kata-kata yang berbentuk jamak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bunga-bunga mawar, melati, dan anyelir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mawar, melati, dan anyelir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lo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gisan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Hubungan unsur-unsur dalam kalimat harus memiliki hubungan yang logis atau masuk akal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Mayat wanita yang ditemukan itu sebelumnya sering mondar-mandir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Sebelum meninggal, wanita yang mayatnya ditemukan itu sering mondar-mandir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cermat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Kalimat yang dihasilkan tidak menimbulkan penafsiran ganda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Cermat dan tepat dalam menggunakan diksi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yang diceritakan menceritakan tentang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yang diceritakan ialah ...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Kecermatan dalam penggunaan ejaan dan tanda baca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Contoh:</w:t>
      </w:r>
    </w:p>
    <w:p>
      <w:pPr>
        <w:numPr>
          <w:ilvl w:val="0"/>
          <w:numId w:val="8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Dua puluh lima ribuan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id-ID"/>
        </w:rPr>
        <w:t>→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dua-puluh-lima ribuan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(25 x 1000)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id-ID"/>
        </w:rPr>
        <w:t>→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dua-puluh lima ribuan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(20 x 5000)</w:t>
      </w:r>
    </w:p>
    <w:p>
      <w:pPr>
        <w:numPr>
          <w:ilvl w:val="0"/>
          <w:numId w:val="8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Kakak kami belum menikah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id-ID"/>
        </w:rPr>
        <w:t>→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kakak, kami belum menikah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id-ID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id-ID"/>
        </w:rPr>
        <w:t>→kakak kami, belum menikah</w:t>
      </w:r>
    </w:p>
    <w:p>
      <w:pPr>
        <w:numPr>
          <w:numId w:val="0"/>
        </w:numPr>
        <w:spacing w:line="360" w:lineRule="auto"/>
        <w:ind w:left="400" w:leftChars="200" w:firstLine="420" w:firstLineChars="0"/>
        <w:jc w:val="both"/>
        <w:rPr>
          <w:rFonts w:hint="default" w:ascii="Arial" w:hAnsi="Arial" w:cs="Arial"/>
          <w:b w:val="0"/>
          <w:bCs w:val="0"/>
          <w:sz w:val="24"/>
          <w:szCs w:val="24"/>
          <w:lang w:val="id-ID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id-ID"/>
        </w:rPr>
        <w:t>→kakak, kami, belum menikah</w:t>
      </w:r>
    </w:p>
    <w:p>
      <w:pPr>
        <w:numPr>
          <w:ilvl w:val="0"/>
          <w:numId w:val="6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Kevaria</w:t>
      </w:r>
      <w:r>
        <w:rPr>
          <w:rFonts w:hint="default" w:ascii="Trebuchet MS" w:hAnsi="Trebuchet MS"/>
          <w:b/>
          <w:bCs/>
          <w:color w:val="7F7F7F" w:themeColor="background1" w:themeShade="80"/>
          <w:sz w:val="24"/>
          <w:szCs w:val="24"/>
          <w:lang w:val="id-ID"/>
        </w:rPr>
        <w:t>si</w:t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Melakukan variasi struktur, diksi, dan gaya, tetapi tidak menimbulkan salah pemahaman atau salah komunikasi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Penyebab ketidakefektifan kalimat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Ketidaklengkapan unsur kalimat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dipengaruhi bahasa Inggris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di mana &gt; where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dalam mana, di dalam mana &gt; in which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yang mana &gt; which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Pengguunaannya apabila diterjemahkan secara langsung ke dalam bahasa Indonesia menjadi tidak efektif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mengandung makna ganda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Solusi: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kalimat harus lengkap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- menggunakan tanda baca 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bermakna tidak logis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mengandung pleonasme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para hadirin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hadirin</w:t>
      </w:r>
    </w:p>
    <w:p>
      <w:pPr>
        <w:numPr>
          <w:ilvl w:val="0"/>
          <w:numId w:val="9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Kalimat dengan struktur rancu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Menurut Badudu (1983: 21), penyebab timbulnya kalimat rancu adalah</w:t>
      </w:r>
    </w:p>
    <w:p>
      <w:pPr>
        <w:numPr>
          <w:ilvl w:val="0"/>
          <w:numId w:val="1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Pemakai bahasa tidak menguasai benar struktur Bahasa Indonesia yang baku, yang baik dan benar</w:t>
      </w:r>
    </w:p>
    <w:p>
      <w:pPr>
        <w:numPr>
          <w:ilvl w:val="0"/>
          <w:numId w:val="1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Pemakai bahasa tidak memiliki citra rasa bahasa yang baik sehingga tidak dapat merasakan kesalahan bahasa</w:t>
      </w:r>
    </w:p>
    <w:p>
      <w:pPr>
        <w:numPr>
          <w:ilvl w:val="0"/>
          <w:numId w:val="1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Tidak sengaja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Kesalahan dalam kalimat</w:t>
      </w:r>
    </w:p>
    <w:p>
      <w:pPr>
        <w:numPr>
          <w:ilvl w:val="0"/>
          <w:numId w:val="11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Kesalahan struktur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kalimat aktif tanpa subjek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menempatkan kata depan di depan subjek dan objek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tanpa unsur predikat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menempatkan kata hubung intrakalimat pada awal kalimat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salah penempatan SPOK dan urutan kronologis</w:t>
      </w:r>
    </w:p>
    <w:p>
      <w:pPr>
        <w:numPr>
          <w:ilvl w:val="0"/>
          <w:numId w:val="11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Kesalahan diksi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menggunakan dua kata bersinonim dalam satu frasa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menggunakan kata tanya yang tidak menanyakan sesuatu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menggunakan kata berpasangan yang tidak sepadan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tidak hanya..., tetapi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tidak hanya..., tetapi juga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menggunakan kata berpasangan secara idiomatik yang tidak bersesuaian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1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membicarakan tentang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sym w:font="Wingdings 2" w:char="0052"/>
      </w: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 xml:space="preserve"> berbicara tentang, membicarakan sesuatu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diksi atau kalimat kurang santun</w:t>
      </w:r>
    </w:p>
    <w:p>
      <w:pPr>
        <w:numPr>
          <w:ilvl w:val="0"/>
          <w:numId w:val="11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Kesalahan ejaan</w:t>
      </w:r>
    </w:p>
    <w:p>
      <w:pPr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br w:type="page"/>
      </w:r>
    </w:p>
    <w:p>
      <w:pPr>
        <w:numPr>
          <w:numId w:val="0"/>
        </w:numPr>
        <w:spacing w:line="360" w:lineRule="auto"/>
        <w:jc w:val="both"/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</w:pPr>
      <w:r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-599440</wp:posOffset>
            </wp:positionV>
            <wp:extent cx="264795" cy="1418590"/>
            <wp:effectExtent l="0" t="0" r="3810" b="1905"/>
            <wp:wrapNone/>
            <wp:docPr id="9" name="Picture 9" descr="8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9316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/>
                    </a:blip>
                    <a:srcRect l="72485" t="11053" r="21202" b="69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79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  <w:t>Ragam Bahasa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Komunikasi adalah proses penyampaian informasi dari pengirim (komunikator) kepada penerima (komunikan). Unsur-unsur komunikasi antara lain:</w:t>
      </w:r>
    </w:p>
    <w:p>
      <w:pPr>
        <w:numPr>
          <w:ilvl w:val="0"/>
          <w:numId w:val="12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komunikator</w:t>
      </w:r>
    </w:p>
    <w:p>
      <w:pPr>
        <w:numPr>
          <w:ilvl w:val="0"/>
          <w:numId w:val="12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pesan</w:t>
      </w:r>
    </w:p>
    <w:p>
      <w:pPr>
        <w:numPr>
          <w:ilvl w:val="0"/>
          <w:numId w:val="12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alat atau media</w:t>
      </w:r>
    </w:p>
    <w:p>
      <w:pPr>
        <w:numPr>
          <w:ilvl w:val="0"/>
          <w:numId w:val="12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komunikan</w:t>
      </w:r>
    </w:p>
    <w:p>
      <w:pPr>
        <w:numPr>
          <w:ilvl w:val="0"/>
          <w:numId w:val="12"/>
        </w:numPr>
        <w:spacing w:line="360" w:lineRule="auto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balikan (feedback)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Ragam Bahasa adalah variasi bahasa menurut pemakaian, yang berbeda-beda menurut topik yang dibicarakan, menurut hubungan pembicara, kawan bicara, orang yang dibicarakan, serta menurut medium pembicara (Bachman, 1990).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Ragam bahasa berkaitan erat dengan siapa penutur, menggunakan bahasa apa, untuk siapa diucapkan, dan kapan bahasa tersebut dikatakan pada lawan tuturnya.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Ragam bahasa itu..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muncul pada level individual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suara orang tidak ada yang identik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dipengaruhi bahasa ibu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muncul kata-kata spontan (variasi bahasa yang salah, berasal dari bahsa sehari-hari/bahasa daerah, tidak boleh digunakan dalam ranah formal)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Identifikasi ragam bahasa berdasarkan sudut pandang</w:t>
      </w:r>
    </w:p>
    <w:p>
      <w:pPr>
        <w:numPr>
          <w:ilvl w:val="0"/>
          <w:numId w:val="13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Bunyi-bunyi yang bersifat inguistik</w:t>
      </w:r>
    </w:p>
    <w:p>
      <w:pPr>
        <w:numPr>
          <w:ilvl w:val="0"/>
          <w:numId w:val="14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269240</wp:posOffset>
                </wp:positionV>
                <wp:extent cx="2673985" cy="868045"/>
                <wp:effectExtent l="13970" t="1270" r="17145" b="1968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868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AECDD9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  <w:t>Fonem (bunyi) → morfem (satuan bentuk bahsa terkecil, mempunyai makna relatif stabil) → kata-kata → frasa → kalimat → paragraf → dst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05pt;margin-top:21.2pt;height:68.35pt;width:210.55pt;mso-wrap-distance-bottom:0pt;mso-wrap-distance-top:0pt;z-index:251681792;mso-width-relative:page;mso-height-relative:page;" filled="f" stroked="t" coordsize="21600,21600" o:gfxdata="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Y4Sm9gAAAAHAQAADwAAAAAAAAABACAAAAAiAAAAZHJzL2Rvd25yZXYueG1s&#10;UEsBAhQAFAAAAAgAh07iQJMAD14xAgAAXAQAAA4AAAAAAAAAAQAgAAAAJwEAAGRycy9lMm9Eb2Mu&#10;eG1sUEsFBgAAAAAGAAYAWQEAAMoFAAAAAA==&#10;">
                <v:fill on="f" focussize="0,0"/>
                <v:stroke weight="2.25pt" color="#AECDD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Times New Roman" w:hAnsi="Times New Roman" w:cs="Times New Roman"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auto"/>
                          <w:sz w:val="24"/>
                          <w:szCs w:val="24"/>
                          <w:lang w:val="id-ID"/>
                        </w:rPr>
                        <w:t>Fonem (bunyi) → morfem (satuan bentuk bahsa terkecil, mempunyai makna relatif stabil) → kata-kata → frasa → kalimat → paragraf → dst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Segmental (bagian-bagian)</w:t>
      </w:r>
    </w:p>
    <w:p>
      <w:pPr>
        <w:numPr>
          <w:ilvl w:val="0"/>
          <w:numId w:val="14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Suprasegmental (tidak bisa disegmentasikan)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Terdiri dari: intonasi (contoh bahasa Cina), lagu, dan nada.</w:t>
      </w:r>
    </w:p>
    <w:p>
      <w:pPr>
        <w:numPr>
          <w:numId w:val="0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 xml:space="preserve">Dalam bahasa Indonesia tidak ada aturan intonasi, namun intonasi sangat memengaruhi pemaknaan </w:t>
      </w:r>
    </w:p>
    <w:p>
      <w:pPr>
        <w:numPr>
          <w:ilvl w:val="0"/>
          <w:numId w:val="13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Bunyi-bunyi yang bersifat non linguistik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Isyarat berupa gerakan tubuh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Tiap masyarakat mempunyai ciri khas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Pendukung linguistik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Kalau lewat teks: penggunaan tanda baca, emotikon (kalau perlu, informal ^,^).</w:t>
      </w:r>
    </w:p>
    <w:p>
      <w:pPr>
        <w:numPr>
          <w:numId w:val="0"/>
        </w:numPr>
        <w:spacing w:line="360" w:lineRule="auto"/>
        <w:ind w:left="400" w:leftChars="200" w:firstLine="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Jenis-jenis ragam bahasa</w:t>
      </w:r>
    </w:p>
    <w:p>
      <w:pPr>
        <w:numPr>
          <w:ilvl w:val="0"/>
          <w:numId w:val="15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Berdasarkan media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Lisan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Tulisan</w:t>
      </w:r>
    </w:p>
    <w:p>
      <w:pPr>
        <w:numPr>
          <w:ilvl w:val="0"/>
          <w:numId w:val="15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Berdasarkan cara pandang penutur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Dialek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Terpelajar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Resmi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- Tidak resmi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</w:p>
    <w:p>
      <w:pPr>
        <w:numPr>
          <w:ilvl w:val="0"/>
          <w:numId w:val="15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Berdasarkan topik pembicaraan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bahasa undang-undang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bahasa jurnalistik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bahasa ilmiah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bahasa sastra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/>
          <w:lang w:val="id-ID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-536575</wp:posOffset>
            </wp:positionV>
            <wp:extent cx="264795" cy="1852930"/>
            <wp:effectExtent l="0" t="0" r="1270" b="1905"/>
            <wp:wrapNone/>
            <wp:docPr id="5" name="Picture 5" descr="8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9316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/>
                    </a:blip>
                    <a:srcRect l="72485" t="11053" r="21202" b="69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79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</w:pPr>
      <w:r>
        <w:rPr>
          <w:rFonts w:hint="default" w:ascii="coffee+tea demo" w:hAnsi="coffee+tea demo" w:cs="coffee+tea demo"/>
          <w:b/>
          <w:bCs/>
          <w:sz w:val="32"/>
          <w:szCs w:val="32"/>
          <w:lang w:val="id-ID"/>
        </w:rPr>
        <w:t>Paragraf Eksposisi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Paragraf adalah sekumpulan kalimat yang dirangkai atau dihubungkan sehingga membentuk suatu gagasan tertentu.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Jenis-jenis paragraf</w:t>
      </w:r>
    </w:p>
    <w:p>
      <w:pPr>
        <w:numPr>
          <w:ilvl w:val="0"/>
          <w:numId w:val="16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Berdasarkan tempat dan fungsinya dalam karangan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pembuka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 xml:space="preserve">- penghubung 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penutup</w:t>
      </w:r>
    </w:p>
    <w:p>
      <w:pPr>
        <w:numPr>
          <w:ilvl w:val="0"/>
          <w:numId w:val="16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Berdasarkan letak kalimat utama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deduktif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induktif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campuran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tanpa kalimat utama</w:t>
      </w:r>
    </w:p>
    <w:p>
      <w:pPr>
        <w:numPr>
          <w:ilvl w:val="0"/>
          <w:numId w:val="16"/>
        </w:numPr>
        <w:spacing w:line="360" w:lineRule="auto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Berdasarkan isi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narasi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deskripsi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eksposisi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argumentasi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- persuasi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  <w:t>Paragraf eksposisi adalah karangan yang dibuat untuk menerangkan suatu pokok persoalan yang dapat memperluas wawasan pembaca. Biasanya dilengkapi dengan gambar, data, dan statistik.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gaya penulisan yang singkat, akurat, dan padat.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Menjabarkan informasi-informasi pengetahuan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Bersifat netral dan objektif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Penjelasannya disertai data-data yang akurat dan terpercaya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rPr>
          <w:rFonts w:hint="default" w:ascii="Trebuchet MS" w:hAnsi="Trebuchet MS" w:cs="Trebuchet MS"/>
          <w:b w:val="0"/>
          <w:bCs w:val="0"/>
          <w:sz w:val="24"/>
          <w:szCs w:val="24"/>
          <w:lang w:val="id-ID"/>
        </w:rPr>
      </w:pPr>
      <w:r>
        <w:rPr>
          <w:rFonts w:hint="default" w:ascii="Trebuchet MS" w:hAnsi="Trebuchet MS"/>
          <w:b w:val="0"/>
          <w:bCs w:val="0"/>
          <w:sz w:val="24"/>
          <w:szCs w:val="24"/>
          <w:lang w:val="id-ID"/>
        </w:rPr>
        <w:t>Menyajikan sebuah fakta yang digunakan sebagai alat konkritasi dan kontribusi</w:t>
      </w:r>
      <w:bookmarkStart w:id="0" w:name="_GoBack"/>
      <w:bookmarkEnd w:id="0"/>
    </w:p>
    <w:p>
      <w:pPr>
        <w:numPr>
          <w:numId w:val="0"/>
        </w:numPr>
        <w:spacing w:line="360" w:lineRule="auto"/>
        <w:ind w:leftChars="0"/>
        <w:jc w:val="both"/>
        <w:rPr>
          <w:rFonts w:hint="default"/>
          <w:lang w:val="id-ID"/>
        </w:rPr>
      </w:pPr>
    </w:p>
    <w:sectPr>
      <w:type w:val="continuous"/>
      <w:pgSz w:w="10318" w:h="14598"/>
      <w:pgMar w:top="283" w:right="850" w:bottom="283" w:left="850" w:header="720" w:footer="720" w:gutter="0"/>
      <w:paperSrc/>
      <w:cols w:equalWidth="0" w:num="2">
        <w:col w:w="4096" w:space="425"/>
        <w:col w:w="4096"/>
      </w:cols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K Lemon Yellow Sun">
    <w:panose1 w:val="02000000000000000000"/>
    <w:charset w:val="00"/>
    <w:family w:val="auto"/>
    <w:pitch w:val="default"/>
    <w:sig w:usb0="8000000F" w:usb1="00000002" w:usb2="00000000" w:usb3="00000000" w:csb0="20000093" w:csb1="CDD4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Antro Vectra">
    <w:panose1 w:val="00000000000000000000"/>
    <w:charset w:val="00"/>
    <w:family w:val="auto"/>
    <w:pitch w:val="default"/>
    <w:sig w:usb0="00000027" w:usb1="0000000A" w:usb2="00000000" w:usb3="00000000" w:csb0="0000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Mincho-U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 little sunshine">
    <w:panose1 w:val="02000603000000000000"/>
    <w:charset w:val="00"/>
    <w:family w:val="auto"/>
    <w:pitch w:val="default"/>
    <w:sig w:usb0="80000007" w:usb1="1001000A" w:usb2="00000000" w:usb3="00000000" w:csb0="0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vantGarde Bk BT">
    <w:panose1 w:val="020B0402020202020204"/>
    <w:charset w:val="00"/>
    <w:family w:val="auto"/>
    <w:pitch w:val="default"/>
    <w:sig w:usb0="00000000" w:usb1="00000000" w:usb2="00000000" w:usb3="00000000" w:csb0="00000000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Bd BT">
    <w:panose1 w:val="02070803080706020303"/>
    <w:charset w:val="00"/>
    <w:family w:val="auto"/>
    <w:pitch w:val="default"/>
    <w:sig w:usb0="800000AF" w:usb1="1000204A" w:usb2="00000000" w:usb3="00000000" w:csb0="0000001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oulevard">
    <w:panose1 w:val="00000000000000000000"/>
    <w:charset w:val="00"/>
    <w:family w:val="auto"/>
    <w:pitch w:val="default"/>
    <w:sig w:usb0="80000027" w:usb1="5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Freestyle Script">
    <w:panose1 w:val="030804020302050B0404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nsations and Qualities">
    <w:panose1 w:val="00000000000000000000"/>
    <w:charset w:val="00"/>
    <w:family w:val="auto"/>
    <w:pitch w:val="default"/>
    <w:sig w:usb0="80000027" w:usb1="4000004A" w:usb2="00000000" w:usb3="00000000" w:csb0="0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  <w:font w:name="Humnst777 BT">
    <w:panose1 w:val="020B0603030504020204"/>
    <w:charset w:val="00"/>
    <w:family w:val="auto"/>
    <w:pitch w:val="default"/>
    <w:sig w:usb0="800000AF" w:usb1="1000204A" w:usb2="00000000" w:usb3="00000000" w:csb0="0000001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751 BT">
    <w:panose1 w:val="02040503050505020304"/>
    <w:charset w:val="00"/>
    <w:family w:val="auto"/>
    <w:pitch w:val="default"/>
    <w:sig w:usb0="800000AF" w:usb1="1000204A" w:usb2="00000000" w:usb3="00000000" w:csb0="0000001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ffee+tea demo">
    <w:panose1 w:val="02000603000000000000"/>
    <w:charset w:val="00"/>
    <w:family w:val="auto"/>
    <w:pitch w:val="default"/>
    <w:sig w:usb0="80000003" w:usb1="00010002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larendon Lt BT">
    <w:panose1 w:val="02040604040505020204"/>
    <w:charset w:val="00"/>
    <w:family w:val="auto"/>
    <w:pitch w:val="default"/>
    <w:sig w:usb0="800000AF" w:usb1="1000204A" w:usb2="00000000" w:usb3="00000000" w:csb0="0000001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ahu!">
    <w:panose1 w:val="00000000000000000000"/>
    <w:charset w:val="00"/>
    <w:family w:val="auto"/>
    <w:pitch w:val="default"/>
    <w:sig w:usb0="80000027" w:usb1="50000002" w:usb2="00000000" w:usb3="00000000" w:csb0="00000001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serif">
    <w:altName w:val="Karenina Handwriting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renina Handwriting">
    <w:panose1 w:val="02000500000000000000"/>
    <w:charset w:val="00"/>
    <w:family w:val="auto"/>
    <w:pitch w:val="default"/>
    <w:sig w:usb0="00000003" w:usb1="10000000" w:usb2="00000000" w:usb3="00000000" w:csb0="00000001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57895E"/>
    <w:multiLevelType w:val="singleLevel"/>
    <w:tmpl w:val="9257895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F68EF11"/>
    <w:multiLevelType w:val="singleLevel"/>
    <w:tmpl w:val="9F68EF1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21409C6"/>
    <w:multiLevelType w:val="singleLevel"/>
    <w:tmpl w:val="C21409C6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C6D25969"/>
    <w:multiLevelType w:val="singleLevel"/>
    <w:tmpl w:val="C6D2596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8AD318A"/>
    <w:multiLevelType w:val="singleLevel"/>
    <w:tmpl w:val="C8AD318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CA7CA9BB"/>
    <w:multiLevelType w:val="singleLevel"/>
    <w:tmpl w:val="CA7CA9B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A553B80"/>
    <w:multiLevelType w:val="singleLevel"/>
    <w:tmpl w:val="DA553B80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DD129C72"/>
    <w:multiLevelType w:val="singleLevel"/>
    <w:tmpl w:val="DD129C72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00290B2A"/>
    <w:multiLevelType w:val="singleLevel"/>
    <w:tmpl w:val="00290B2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5A44F1D"/>
    <w:multiLevelType w:val="singleLevel"/>
    <w:tmpl w:val="05A44F1D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EE9BA4D"/>
    <w:multiLevelType w:val="singleLevel"/>
    <w:tmpl w:val="0EE9BA4D"/>
    <w:lvl w:ilvl="0" w:tentative="0">
      <w:start w:val="1"/>
      <w:numFmt w:val="lowerLetter"/>
      <w:suff w:val="space"/>
      <w:lvlText w:val="%1)"/>
      <w:lvlJc w:val="left"/>
    </w:lvl>
  </w:abstractNum>
  <w:abstractNum w:abstractNumId="11">
    <w:nsid w:val="277E3251"/>
    <w:multiLevelType w:val="singleLevel"/>
    <w:tmpl w:val="277E3251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18B9895"/>
    <w:multiLevelType w:val="singleLevel"/>
    <w:tmpl w:val="318B9895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60386103"/>
    <w:multiLevelType w:val="singleLevel"/>
    <w:tmpl w:val="60386103"/>
    <w:lvl w:ilvl="0" w:tentative="0">
      <w:start w:val="1"/>
      <w:numFmt w:val="decimal"/>
      <w:suff w:val="space"/>
      <w:lvlText w:val="%1)"/>
      <w:lvlJc w:val="left"/>
    </w:lvl>
  </w:abstractNum>
  <w:abstractNum w:abstractNumId="14">
    <w:nsid w:val="682FAEBE"/>
    <w:multiLevelType w:val="singleLevel"/>
    <w:tmpl w:val="682FAEBE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7736C3D"/>
    <w:multiLevelType w:val="singleLevel"/>
    <w:tmpl w:val="77736C3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7947E6F8"/>
    <w:multiLevelType w:val="singleLevel"/>
    <w:tmpl w:val="7947E6F8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15"/>
  </w:num>
  <w:num w:numId="8">
    <w:abstractNumId w:val="16"/>
  </w:num>
  <w:num w:numId="9">
    <w:abstractNumId w:val="13"/>
  </w:num>
  <w:num w:numId="10">
    <w:abstractNumId w:val="10"/>
  </w:num>
  <w:num w:numId="11">
    <w:abstractNumId w:val="5"/>
  </w:num>
  <w:num w:numId="12">
    <w:abstractNumId w:val="0"/>
  </w:num>
  <w:num w:numId="13">
    <w:abstractNumId w:val="6"/>
  </w:num>
  <w:num w:numId="14">
    <w:abstractNumId w:val="9"/>
  </w:num>
  <w:num w:numId="15">
    <w:abstractNumId w:val="1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C878AA"/>
    <w:rsid w:val="02B331C6"/>
    <w:rsid w:val="04622217"/>
    <w:rsid w:val="04BF31C7"/>
    <w:rsid w:val="063F0436"/>
    <w:rsid w:val="0BF53B5C"/>
    <w:rsid w:val="0CE47EB1"/>
    <w:rsid w:val="0D035DCC"/>
    <w:rsid w:val="0EF2093C"/>
    <w:rsid w:val="0F74575F"/>
    <w:rsid w:val="10F02B2D"/>
    <w:rsid w:val="112C3DBC"/>
    <w:rsid w:val="12994BAD"/>
    <w:rsid w:val="17464FB3"/>
    <w:rsid w:val="1A2B7405"/>
    <w:rsid w:val="1F095D53"/>
    <w:rsid w:val="2214243E"/>
    <w:rsid w:val="234B7317"/>
    <w:rsid w:val="2376552A"/>
    <w:rsid w:val="237E1E11"/>
    <w:rsid w:val="24CE687B"/>
    <w:rsid w:val="2A4110D1"/>
    <w:rsid w:val="2C9879FE"/>
    <w:rsid w:val="2D5539E9"/>
    <w:rsid w:val="33B32A29"/>
    <w:rsid w:val="3BC27D59"/>
    <w:rsid w:val="3C670879"/>
    <w:rsid w:val="3E0719A2"/>
    <w:rsid w:val="3FD7599F"/>
    <w:rsid w:val="41A47285"/>
    <w:rsid w:val="41CC10A1"/>
    <w:rsid w:val="45983D71"/>
    <w:rsid w:val="47CC0CFC"/>
    <w:rsid w:val="4A5478A5"/>
    <w:rsid w:val="4CDF316B"/>
    <w:rsid w:val="4E637D61"/>
    <w:rsid w:val="50374404"/>
    <w:rsid w:val="51A74038"/>
    <w:rsid w:val="523B68FE"/>
    <w:rsid w:val="54D700F9"/>
    <w:rsid w:val="556632BD"/>
    <w:rsid w:val="55CE6494"/>
    <w:rsid w:val="55ED3381"/>
    <w:rsid w:val="56C25059"/>
    <w:rsid w:val="5723339E"/>
    <w:rsid w:val="5AC878AA"/>
    <w:rsid w:val="5B07166B"/>
    <w:rsid w:val="5C52308D"/>
    <w:rsid w:val="5D025B93"/>
    <w:rsid w:val="5D0B1FA7"/>
    <w:rsid w:val="5E59418B"/>
    <w:rsid w:val="627A7CB3"/>
    <w:rsid w:val="64C83A1D"/>
    <w:rsid w:val="65E760AC"/>
    <w:rsid w:val="69132C6E"/>
    <w:rsid w:val="69B82B4D"/>
    <w:rsid w:val="6AC32BCA"/>
    <w:rsid w:val="70C95B04"/>
    <w:rsid w:val="70F3020C"/>
    <w:rsid w:val="71CF425E"/>
    <w:rsid w:val="7316354B"/>
    <w:rsid w:val="74007011"/>
    <w:rsid w:val="7408601E"/>
    <w:rsid w:val="77452FCB"/>
    <w:rsid w:val="7797058F"/>
    <w:rsid w:val="7999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2019-10-05T22:01:00Z</dcterms:created>
  <dc:creator>ACER</dc:creator>
  <cp:lastModifiedBy>ACER</cp:lastModifiedBy>
  <dcterms:modified xsi:type="dcterms:W3CDTF">2019-10-06T16:02:00Z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