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DK Lemon Yellow Sun" w:hAnsi="DK Lemon Yellow Sun" w:cs="DK Lemon Yellow Sun"/>
          <w:b/>
          <w:bCs/>
          <w:color w:val="7BEBDD"/>
          <w:w w:val="200"/>
          <w:sz w:val="48"/>
          <w:szCs w:val="48"/>
          <w:lang w:val="id-ID"/>
        </w:rPr>
        <w:sectPr>
          <w:type w:val="continuous"/>
          <w:pgSz w:w="10318" w:h="14598"/>
          <w:pgMar w:top="850" w:right="850" w:bottom="850" w:left="850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 w:ascii="DK Lemon Yellow Sun" w:hAnsi="DK Lemon Yellow Sun" w:cs="DK Lemon Yellow Sun"/>
          <w:sz w:val="48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33020</wp:posOffset>
                </wp:positionV>
                <wp:extent cx="2895600" cy="304800"/>
                <wp:effectExtent l="0" t="0" r="0" b="0"/>
                <wp:wrapNone/>
                <wp:docPr id="1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hink" w:hAnsi="Shink" w:cs="Shink"/>
                                <w:w w:val="15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hint="default" w:ascii="Shink" w:hAnsi="Shink" w:cs="Shink"/>
                                <w:w w:val="150"/>
                                <w:sz w:val="24"/>
                                <w:szCs w:val="24"/>
                                <w:lang w:val="id-ID"/>
                              </w:rPr>
                              <w:t xml:space="preserve">Information as Thing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" o:spid="_x0000_s1026" o:spt="1" style="position:absolute;left:0pt;margin-left:105.45pt;margin-top:2.6pt;height:24pt;width:228pt;z-index:1024;mso-width-relative:page;mso-height-relative:page;" filled="f" stroked="f" coordsize="21600,21600" o:gfxdata="UEsDBAoAAAAAAIdO4kAAAAAAAAAAAAAAAAAEAAAAZHJzL1BLAwQUAAAACACHTuJAA/XEKtoAAAAI&#10;AQAADwAAAGRycy9kb3ducmV2LnhtbE2PQU/DMAyF70j8h8hIXBBLM40NStMdJiEmNGmig52zxrQV&#10;jdM1WTv+/cwJTrb1np6/ly3PrhUD9qHxpEFNEhBIpbcNVRo+di/3jyBCNGRN6wk1/GCAZX59lZnU&#10;+pHecShiJTiEQmo01DF2qZShrNGZMPEdEmtfvncm8tlX0vZm5HDXymmSzKUzDfGH2nS4qrH8Lk5O&#10;w1huh/1u8yq3d/u1p+P6uCo+37S+vVHJM4iI5/hnhl98RoecmQ7+RDaIVsP0SSm2apjzYH0xW/By&#10;0PAwUyDzTP4vkF8AUEsDBBQAAAAIAIdO4kDu76PKrwEAAFQDAAAOAAAAZHJzL2Uyb0RvYy54bWyt&#10;U8Fu2zAMvQ/YPwi6L3a8NEuNOMWGosOAYSvQ7gMUWYoFWKJGKbGzrx8lu2mw3YZdGFJkHt8j6e3d&#10;aHt2UhgMuIYvFyVnyklojTs0/Mfzw7sNZyEK14oenGr4WQV+t3v7Zjv4WlXQQd8qZATiQj34hncx&#10;+rooguyUFWEBXjlKakArIoV4KFoUA6HbvqjKcl0MgK1HkCoEer2fknyX8bVWMn7XOqjI+oYTt5gt&#10;ZrtPtthtRX1A4TsjZxriH1hYYRw1vUDdiyjYEc1fUNZIhAA6LiTYArQ2UmUNpGZZ/qHmqRNeZS00&#10;nOAvYwr/D1Z+Oz0iMy3trqzWnDlhaUvPaozsE4xsmQY0+FBT3ZN/xDkK5Ca1o0abfkkHG/NQz5eh&#10;JghJj9Xm9mZd0uwl5d6Xqw35BFO8/ttjiJ8VWJachiMtLc9SnL6GOJW+lKRmvUvWwYPp+ymbXorE&#10;cuKVvDjux5nsHtozaaQjJfAO8BdnAy284eHnUaDirP/iaKK3y9UqXUgOVjcfKgrwOrO/zggnCarh&#10;E1MHH48RtMlsU/up58yKVpf1zmeWbuM6zlWvH8P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P1&#10;xCraAAAACAEAAA8AAAAAAAAAAQAgAAAAIgAAAGRycy9kb3ducmV2LnhtbFBLAQIUABQAAAAIAIdO&#10;4kDu76PKrwEAAFQ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hink" w:hAnsi="Shink" w:cs="Shink"/>
                          <w:w w:val="15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hint="default" w:ascii="Shink" w:hAnsi="Shink" w:cs="Shink"/>
                          <w:w w:val="150"/>
                          <w:sz w:val="24"/>
                          <w:szCs w:val="24"/>
                          <w:lang w:val="id-ID"/>
                        </w:rPr>
                        <w:t xml:space="preserve">Information as Thing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DK Lemon Yellow Sun" w:hAnsi="DK Lemon Yellow Sun" w:cs="DK Lemon Yellow Sun"/>
          <w:b/>
          <w:bCs/>
          <w:color w:val="7BEBDD"/>
          <w:w w:val="200"/>
          <w:sz w:val="48"/>
          <w:szCs w:val="48"/>
          <w:lang w:val="id-ID"/>
        </w:rPr>
        <w:t>BUCKLAND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bookmarkStart w:id="0" w:name="_GoBack"/>
      <w:bookmarkEnd w:id="0"/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The Ambiguity of Information</w:t>
      </w:r>
    </w:p>
    <w:p>
      <w:pPr>
        <w:numPr>
          <w:ilvl w:val="0"/>
          <w:numId w:val="2"/>
        </w:numPr>
        <w:spacing w:line="360" w:lineRule="auto"/>
        <w:ind w:left="425" w:leftChars="0" w:hanging="25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  <w:t>Information as process</w:t>
      </w:r>
    </w:p>
    <w:p>
      <w:pPr>
        <w:numPr>
          <w:ilvl w:val="0"/>
          <w:numId w:val="0"/>
        </w:numPr>
        <w:spacing w:line="360" w:lineRule="auto"/>
        <w:ind w:left="400" w:leftChars="200" w:firstLine="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none"/>
          <w:lang w:val="id-ID"/>
        </w:rPr>
        <w:t xml:space="preserve">Ketika seseorang menerima informasi, apa </w:t>
      </w: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none"/>
          <w:lang w:val="id-ID"/>
        </w:rPr>
        <w:tab/>
      </w: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none"/>
          <w:lang w:val="id-ID"/>
        </w:rPr>
        <w:t>yang mereka ketahui akan berubah. Kegiatan memberitahu atau mendapatkan informasi mengenai sesuatu.</w:t>
      </w:r>
    </w:p>
    <w:p>
      <w:pPr>
        <w:numPr>
          <w:ilvl w:val="0"/>
          <w:numId w:val="2"/>
        </w:numPr>
        <w:spacing w:line="360" w:lineRule="auto"/>
        <w:ind w:left="425" w:leftChars="0" w:hanging="25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  <w:t>Information as knowledge</w:t>
      </w: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>Intangible.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 xml:space="preserve"> Tidak dapat diukur secara langsung. Perlu disampaikan dalam bentuk ekspresi, deskripsi, bentuk fisik, tanda (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>signal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>), teks, atau komunikasi.</w:t>
      </w:r>
    </w:p>
    <w:p>
      <w:pPr>
        <w:numPr>
          <w:ilvl w:val="0"/>
          <w:numId w:val="2"/>
        </w:numPr>
        <w:spacing w:line="360" w:lineRule="auto"/>
        <w:ind w:left="425" w:leftChars="0" w:hanging="25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2"/>
          <w:szCs w:val="22"/>
          <w:u w:val="single"/>
          <w:lang w:val="id-ID"/>
        </w:rPr>
        <w:t>Information as thing</w:t>
      </w: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 xml:space="preserve">Tangible.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>Perpustakaan dengan buku-bukunya, informasi berbasis komputer menggunakan data dalam bentuk bit dan bita (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 xml:space="preserve">bits and bytes),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>museum dengan objeknya.</w:t>
      </w: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>Tujuannya adalah untuk memberikan informasi pada seseorang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 xml:space="preserve"> [Information as process]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 xml:space="preserve"> dan akan melibatkan pengetahuan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>[Information as knowledge]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2"/>
          <w:szCs w:val="22"/>
          <w:u w:val="none"/>
          <w:lang w:val="id-ID"/>
        </w:rPr>
        <w:t xml:space="preserve">. Intinya, apa yang ditangani dan dioperasikan, disimpan dan diambil kembali adalah informasi dalam bentuk fisik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  <w:t>[Information as thing].</w:t>
      </w: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</w:pP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</w:pPr>
    </w:p>
    <w:p>
      <w:pPr>
        <w:numPr>
          <w:ilvl w:val="0"/>
          <w:numId w:val="0"/>
        </w:numPr>
        <w:spacing w:line="360" w:lineRule="auto"/>
        <w:ind w:left="400" w:leftChars="0"/>
        <w:jc w:val="both"/>
        <w:rPr>
          <w:rFonts w:hint="default" w:ascii="Trebuchet MS" w:hAnsi="Trebuchet MS" w:cs="Trebuchet MS"/>
          <w:b w:val="0"/>
          <w:bCs w:val="0"/>
          <w:i/>
          <w:iCs/>
          <w:color w:val="auto"/>
          <w:sz w:val="22"/>
          <w:szCs w:val="22"/>
          <w:u w:val="none"/>
          <w:lang w:val="id-ID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What is Informative?</w:t>
      </w:r>
    </w:p>
    <w:p>
      <w:pPr>
        <w:numPr>
          <w:ilvl w:val="0"/>
          <w:numId w:val="0"/>
        </w:numPr>
        <w:spacing w:line="360" w:lineRule="auto"/>
        <w:ind w:left="420" w:firstLine="0"/>
        <w:jc w:val="both"/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</w:pPr>
      <w:r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  <w:t>Sumber utama informasi bukan literatur, tetapi observasi yang relevan.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000000"/>
          <w:sz w:val="24"/>
          <w:szCs w:val="24"/>
          <w:lang w:val="en-GB"/>
        </w:rPr>
        <w:t xml:space="preserve">Information as evidence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(fakta)</w:t>
      </w:r>
    </w:p>
    <w:p>
      <w:pPr>
        <w:pStyle w:val="4"/>
        <w:numPr>
          <w:ilvl w:val="0"/>
          <w:numId w:val="0"/>
        </w:numPr>
        <w:spacing w:line="360" w:lineRule="auto"/>
        <w:ind w:left="780" w:firstLine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Pengetahuan dan opini dipengaruhi oleh apa yang seseorang lihat, baca, dengar, dan alami.</w:t>
      </w:r>
    </w:p>
    <w:p>
      <w:pPr>
        <w:pStyle w:val="4"/>
        <w:numPr>
          <w:ilvl w:val="0"/>
          <w:numId w:val="5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000000"/>
          <w:sz w:val="24"/>
          <w:szCs w:val="24"/>
          <w:lang w:val="en-GB"/>
        </w:rPr>
        <w:t>Evidence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 xml:space="preserve"> menunjukkan sifat pasif </w:t>
      </w:r>
      <w:r>
        <w:rPr>
          <w:rFonts w:hint="default" w:ascii="Trebuchet MS" w:hAnsi="Trebuchet MS" w:cs="Trebuchet MS"/>
          <w:b w:val="0"/>
          <w:bCs w:val="0"/>
          <w:i/>
          <w:iCs/>
          <w:color w:val="000000"/>
          <w:sz w:val="24"/>
          <w:szCs w:val="24"/>
          <w:lang w:val="en-GB"/>
        </w:rPr>
        <w:t xml:space="preserve">information as thing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karena tidak berperan secara aktif</w:t>
      </w:r>
      <w:r>
        <w:rPr>
          <w:rFonts w:hint="default" w:ascii="Trebuchet MS" w:hAnsi="Trebuchet MS" w:cs="Trebuchet MS"/>
          <w:b w:val="0"/>
          <w:bCs w:val="0"/>
          <w:i/>
          <w:iCs/>
          <w:color w:val="000000"/>
          <w:sz w:val="24"/>
          <w:szCs w:val="24"/>
          <w:lang w:val="en-GB"/>
        </w:rPr>
        <w:t xml:space="preserve">.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Seseorang harus menguji,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mendeskripsikan,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mengkatagorikan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sebuah informasi. Kemudian ia dapat memahami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atau menyalahpahami, menafsirkan, menyimpukan, atau membantah informasi tersebut. Bahkan ia dapat memalsukan,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000000"/>
          <w:sz w:val="24"/>
          <w:szCs w:val="24"/>
          <w:lang w:val="en-GB"/>
        </w:rPr>
        <w:t>mengubah, menyembunyikan, atau menghilangkan informasi.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Types of Information</w:t>
      </w:r>
    </w:p>
    <w:p>
      <w:pPr>
        <w:pStyle w:val="4"/>
        <w:numPr>
          <w:ilvl w:val="0"/>
          <w:numId w:val="6"/>
        </w:numPr>
        <w:spacing w:line="360" w:lineRule="auto"/>
        <w:jc w:val="both"/>
        <w:rPr>
          <w:rFonts w:hint="default" w:ascii="Trebuchet MS" w:hAnsi="Trebuchet MS" w:cs="Trebuchet MS"/>
          <w:b/>
          <w:bCs/>
          <w:color w:val="00000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  <w:t>Data</w:t>
      </w:r>
    </w:p>
    <w:p>
      <w:pPr>
        <w:pStyle w:val="4"/>
        <w:numPr>
          <w:ilvl w:val="0"/>
          <w:numId w:val="6"/>
        </w:numPr>
        <w:spacing w:line="360" w:lineRule="auto"/>
        <w:jc w:val="both"/>
        <w:rPr>
          <w:rFonts w:hint="default" w:ascii="Trebuchet MS" w:hAnsi="Trebuchet MS" w:cs="Trebuchet MS"/>
          <w:b/>
          <w:bCs/>
          <w:color w:val="00000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  <w:t>Teks dan dokumen</w:t>
      </w:r>
    </w:p>
    <w:p>
      <w:pPr>
        <w:pStyle w:val="4"/>
        <w:numPr>
          <w:ilvl w:val="0"/>
          <w:numId w:val="6"/>
        </w:numPr>
        <w:spacing w:line="360" w:lineRule="auto"/>
        <w:jc w:val="both"/>
        <w:rPr>
          <w:rFonts w:hint="default" w:ascii="Trebuchet MS" w:hAnsi="Trebuchet MS" w:cs="Trebuchet MS"/>
          <w:b/>
          <w:bCs/>
          <w:color w:val="00000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  <w:t>Objek</w:t>
      </w:r>
    </w:p>
    <w:p>
      <w:pPr>
        <w:pStyle w:val="4"/>
        <w:numPr>
          <w:ilvl w:val="0"/>
          <w:numId w:val="6"/>
        </w:numPr>
        <w:spacing w:line="360" w:lineRule="auto"/>
        <w:jc w:val="both"/>
        <w:rPr>
          <w:rFonts w:hint="default" w:ascii="Trebuchet MS" w:hAnsi="Trebuchet MS" w:cs="Trebuchet MS"/>
          <w:b/>
          <w:bCs/>
          <w:color w:val="000000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000000"/>
          <w:sz w:val="24"/>
          <w:szCs w:val="24"/>
          <w:lang w:val="en-GB"/>
        </w:rPr>
        <w:t>Kejadian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When is Information not Information?</w:t>
      </w:r>
    </w:p>
    <w:p>
      <w:pPr>
        <w:pStyle w:val="4"/>
        <w:numPr>
          <w:ilvl w:val="0"/>
          <w:numId w:val="7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Tidak semua informasi bersifat informatif.</w:t>
      </w:r>
    </w:p>
    <w:p>
      <w:pPr>
        <w:pStyle w:val="4"/>
        <w:numPr>
          <w:ilvl w:val="0"/>
          <w:numId w:val="7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Kita tidak bisa menentukan bahwa sesuatu bukan termasuk informasi.</w:t>
      </w:r>
    </w:p>
    <w:p>
      <w:pPr>
        <w:pStyle w:val="4"/>
        <w:numPr>
          <w:ilvl w:val="0"/>
          <w:numId w:val="7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 xml:space="preserve">[Unhelpful conclusion] </w:t>
      </w: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Apabila semua bersifat informatif maka semua merupakan sebuah informasi. Jadi, informasi adalah hal yang tidak spesial/penting</w:t>
      </w:r>
    </w:p>
    <w:p>
      <w:pPr>
        <w:pStyle w:val="4"/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>Information as process is situational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 xml:space="preserve">Segala informasi dapat dikatakan informatif tergantung pada keadaan.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Relevansi suatu dokumen atau fakta bersifat situasional, bergantung pada penyidikan dan kemampuan dari penyidik.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Prinsip: dalam objek/dokumen apapun, seseorang harus cukup imajinatif untuk menduga-duga dalam situasi yang bagaimana suatu objek/dokumen tersebut dapat menjadi informatif.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</w:p>
    <w:p>
      <w:pPr>
        <w:pStyle w:val="4"/>
        <w:numPr>
          <w:ilvl w:val="0"/>
          <w:numId w:val="9"/>
        </w:numPr>
        <w:spacing w:line="360" w:lineRule="auto"/>
        <w:ind w:left="800" w:leftChars="0" w:hanging="1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Apakah beberapa hal mungkin berhubungan</w:t>
      </w:r>
    </w:p>
    <w:p>
      <w:pPr>
        <w:pStyle w:val="4"/>
        <w:numPr>
          <w:ilvl w:val="0"/>
          <w:numId w:val="9"/>
        </w:numPr>
        <w:spacing w:line="360" w:lineRule="auto"/>
        <w:ind w:left="800" w:leftChars="0" w:hanging="1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Apakah kemungkinan digunakan sebagai fakta sangat signifikan</w:t>
      </w:r>
    </w:p>
    <w:p>
      <w:pPr>
        <w:pStyle w:val="4"/>
        <w:numPr>
          <w:ilvl w:val="0"/>
          <w:numId w:val="9"/>
        </w:numPr>
        <w:spacing w:line="360" w:lineRule="auto"/>
        <w:ind w:left="800" w:leftChars="0" w:hanging="1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Apakah kegunaannya sebagai fakta adalah penting</w:t>
      </w:r>
    </w:p>
    <w:p>
      <w:pPr>
        <w:pStyle w:val="4"/>
        <w:numPr>
          <w:ilvl w:val="0"/>
          <w:numId w:val="9"/>
        </w:numPr>
        <w:spacing w:line="360" w:lineRule="auto"/>
        <w:ind w:left="800" w:leftChars="0" w:hanging="1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Apakah gabungan dari keseluruhan di atas adalah informasi yang berguna</w:t>
      </w:r>
    </w:p>
    <w:p>
      <w:pPr>
        <w:pStyle w:val="4"/>
        <w:numPr>
          <w:ilvl w:val="0"/>
          <w:numId w:val="8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>Information by consensus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Segala sesuatu dapat menjadi informasi berguna, bergantung akan gabungan dari penilaian subjektif. Karena berdasarkan beberapa penilaian subjektif, terkadang terdapat ketidaksepakatan.</w:t>
      </w:r>
    </w:p>
    <w:p>
      <w:pPr>
        <w:pStyle w:val="4"/>
        <w:numPr>
          <w:ilvl w:val="0"/>
          <w:numId w:val="7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 xml:space="preserve">Information as thing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memiliki 2 makna</w:t>
      </w:r>
    </w:p>
    <w:p>
      <w:pPr>
        <w:pStyle w:val="4"/>
        <w:numPr>
          <w:ilvl w:val="0"/>
          <w:numId w:val="10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Dalam situasi tertentu, objek atau kejadian dapat disebut informatif</w:t>
      </w:r>
    </w:p>
    <w:p>
      <w:pPr>
        <w:pStyle w:val="4"/>
        <w:numPr>
          <w:ilvl w:val="0"/>
          <w:numId w:val="10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 xml:space="preserve">Karena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>evidence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 xml:space="preserve"> dapat diprediksi, maka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>information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 xml:space="preserve"> digunakan untuk menunjukkan populasi objek yang mungkin informatif</w:t>
      </w: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Copies of Information and Representations</w:t>
      </w:r>
    </w:p>
    <w:p>
      <w:pPr>
        <w:pStyle w:val="4"/>
        <w:numPr>
          <w:ilvl w:val="0"/>
          <w:numId w:val="11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Kopi: tipe dan tanda (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en-GB"/>
        </w:rPr>
        <w:t>type and token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)</w:t>
      </w:r>
    </w:p>
    <w:p>
      <w:pPr>
        <w:pStyle w:val="4"/>
        <w:numPr>
          <w:ilvl w:val="0"/>
          <w:numId w:val="12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en-GB"/>
        </w:rPr>
        <w:t>Pembuatan salinan yang identik dan sama persis dengan aslinya hasil dari teknologi produksi masal, seperti percetakan.</w:t>
      </w:r>
    </w:p>
    <w:p>
      <w:pPr>
        <w:pStyle w:val="4"/>
        <w:numPr>
          <w:ilvl w:val="0"/>
          <w:numId w:val="12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Dalam praktek kearsipan, seperti di museum, dua dokumen yang identik secara fisik disebut sebagai hal yang berbeda apabila berasal dari tempat yang berbeda.</w:t>
      </w:r>
    </w:p>
    <w:p>
      <w:pPr>
        <w:pStyle w:val="4"/>
        <w:numPr>
          <w:ilvl w:val="0"/>
          <w:numId w:val="12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Relasi antara satu dokumen dan dokumen lainnya membuat suatu dokumen itu unik dilihat dari asosiasinya</w:t>
      </w:r>
    </w:p>
    <w:p>
      <w:pPr>
        <w:pStyle w:val="4"/>
        <w:numPr>
          <w:ilvl w:val="0"/>
          <w:numId w:val="12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Dalam pangkalan data elektronik, dokumen dapat memiliki 2 jenis kopi</w:t>
      </w:r>
    </w:p>
    <w:p>
      <w:pPr>
        <w:pStyle w:val="4"/>
        <w:numPr>
          <w:ilvl w:val="0"/>
          <w:numId w:val="0"/>
        </w:numPr>
        <w:spacing w:line="360" w:lineRule="auto"/>
        <w:ind w:left="1140" w:firstLine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1. Kopi sementara atau salinan virtual di layar</w:t>
      </w:r>
    </w:p>
    <w:p>
      <w:pPr>
        <w:pStyle w:val="4"/>
        <w:numPr>
          <w:ilvl w:val="0"/>
          <w:numId w:val="0"/>
        </w:numPr>
        <w:spacing w:line="360" w:lineRule="auto"/>
        <w:ind w:left="1140" w:firstLine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2. Kopi dari dokumen lama dalam bentuk kertas atau media lain</w:t>
      </w:r>
    </w:p>
    <w:p>
      <w:pPr>
        <w:pStyle w:val="4"/>
        <w:numPr>
          <w:ilvl w:val="0"/>
          <w:numId w:val="12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Memungkinkan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en-GB"/>
        </w:rPr>
        <w:t>terjadinya kesulitan dalam mengetahui bahwa kopi tersebut adalah kopi yang terbaru, versi resmi dari pangkalan data.</w:t>
      </w:r>
    </w:p>
    <w:p>
      <w:pPr>
        <w:pStyle w:val="4"/>
        <w:numPr>
          <w:ilvl w:val="0"/>
          <w:numId w:val="11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  <w:t>Interpretasi dan Ringkasan dari Fakta</w:t>
      </w:r>
    </w:p>
    <w:p>
      <w:pPr>
        <w:pStyle w:val="4"/>
        <w:numPr>
          <w:ilvl w:val="0"/>
          <w:numId w:val="13"/>
        </w:numPr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  <w:t xml:space="preserve">Tiap representasi dapat diekspektasikan lebih atau kurang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>incomplete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dalam beberapa hal</w:t>
      </w:r>
    </w:p>
    <w:p>
      <w:pPr>
        <w:pStyle w:val="4"/>
        <w:numPr>
          <w:ilvl w:val="0"/>
          <w:numId w:val="13"/>
        </w:numPr>
        <w:spacing w:line="360" w:lineRule="auto"/>
        <w:ind w:left="720"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Representasi dibuat untuk memudahkan (mudah disimpan, mudah dipahami, mudah untuk dicari)</w:t>
      </w:r>
    </w:p>
    <w:p>
      <w:pPr>
        <w:pStyle w:val="4"/>
        <w:numPr>
          <w:ilvl w:val="0"/>
          <w:numId w:val="13"/>
        </w:numPr>
        <w:spacing w:line="360" w:lineRule="auto"/>
        <w:ind w:left="720"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Karena untuk memudahkan, representasi biasanya berubah dari ... menjadi ...</w:t>
      </w:r>
    </w:p>
    <w:p>
      <w:pPr>
        <w:pStyle w:val="4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Kejadian/objek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id-ID"/>
        </w:rPr>
        <w:t>→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teks</w:t>
      </w:r>
    </w:p>
    <w:p>
      <w:pPr>
        <w:pStyle w:val="4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Satu teks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id-ID"/>
        </w:rPr>
        <w:t>→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teks lainnya</w:t>
      </w:r>
    </w:p>
    <w:p>
      <w:pPr>
        <w:pStyle w:val="4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Objek dan teks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4"/>
          <w:szCs w:val="24"/>
          <w:lang w:val="id-ID"/>
        </w:rPr>
        <w:t>→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data</w:t>
      </w:r>
    </w:p>
    <w:p>
      <w:pPr>
        <w:pStyle w:val="4"/>
        <w:numPr>
          <w:ilvl w:val="0"/>
          <w:numId w:val="13"/>
        </w:numPr>
        <w:spacing w:line="360" w:lineRule="auto"/>
        <w:ind w:left="720"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Keterangan tambahan mengenai objek, tetapi kurang terbukti faktanya, akan ditambahkan dalam representasi</w:t>
      </w:r>
    </w:p>
    <w:p>
      <w:pPr>
        <w:pStyle w:val="4"/>
        <w:numPr>
          <w:ilvl w:val="0"/>
          <w:numId w:val="13"/>
        </w:numPr>
        <w:spacing w:line="360" w:lineRule="auto"/>
        <w:ind w:left="720"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Representasi dapat berkelanjutan tanpa batas (representasi dari representasi dari representasi dst)</w:t>
      </w:r>
    </w:p>
    <w:p>
      <w:pPr>
        <w:pStyle w:val="4"/>
        <w:numPr>
          <w:ilvl w:val="0"/>
          <w:numId w:val="13"/>
        </w:numPr>
        <w:spacing w:line="360" w:lineRule="auto"/>
        <w:ind w:left="720" w:leftChars="0" w:firstLine="42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Representasi terkadang lebih singkat atau lebih kecil dari sesuatu yang direpresentasikan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Perkembangan teknologi informasi terus-menerus memungkinkan perbaikan/peningkatan kemampuan kita dalam membuat deskripsi fisik.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Reproduksi seni dan artefak akan selalu tidak sempurna dalam beberapa hal sebagai bentuk representasi dari bentuk aslinya.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Information, Information Systems, Information Science</w:t>
      </w:r>
    </w:p>
    <w:p>
      <w:pPr>
        <w:numPr>
          <w:ilvl w:val="0"/>
          <w:numId w:val="14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Membuat urutan dalam hal ini untuk mengidentifikasi bagian kegiatan penanganan informasi yang hanya berhubungan dengan informasi tersebut</w:t>
      </w:r>
    </w:p>
    <w:p>
      <w:pPr>
        <w:numPr>
          <w:ilvl w:val="0"/>
          <w:numId w:val="14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Penyimpanan informasi dan sistem penemuan kembali dapat berhubungan langsung dengan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>information as thing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Tetapi, segala sesuatu yang dapat disimpan untuk ditemukan kembali dalam bentuk aktual maupun virtual memiliki berbagai variasi cara</w:t>
      </w:r>
    </w:p>
    <w:p>
      <w:pPr>
        <w:numPr>
          <w:ilvl w:val="0"/>
          <w:numId w:val="14"/>
        </w:numPr>
        <w:spacing w:line="360" w:lineRule="auto"/>
        <w:ind w:left="0" w:leftChars="0" w:firstLine="0" w:firstLine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Representasi pengetahuan membentuk bagian yang mencolok dalam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>Information as thing.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Dalam prinsipnya, hal ini digunakan untuk mengidentifikasi dan menegaskan kelas sistem informasi yang lain yang mana perhatian utamanya berdasakan representasi pengetahuan.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</w:pPr>
      <w:r>
        <w:rPr>
          <w:rFonts w:hint="default" w:ascii="Trebuchet MS" w:hAnsi="Trebuchet MS" w:cs="Trebuchet MS"/>
          <w:b/>
          <w:bCs/>
          <w:color w:val="058685"/>
          <w:sz w:val="24"/>
          <w:szCs w:val="24"/>
          <w:lang w:val="id-ID"/>
        </w:rPr>
        <w:t>Summary</w:t>
      </w:r>
    </w:p>
    <w:p>
      <w:pPr>
        <w:numPr>
          <w:ilvl w:val="0"/>
          <w:numId w:val="15"/>
        </w:numPr>
        <w:spacing w:line="360" w:lineRule="auto"/>
        <w:ind w:left="420" w:leftChars="0" w:hanging="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  <w:t>Kegunaan penting informasi: memberi pengetahuan dan proses memberitahu</w:t>
      </w:r>
    </w:p>
    <w:p>
      <w:pPr>
        <w:numPr>
          <w:ilvl w:val="0"/>
          <w:numId w:val="15"/>
        </w:numPr>
        <w:spacing w:line="360" w:lineRule="auto"/>
        <w:ind w:left="420" w:leftChars="0" w:hanging="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>Information as thing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 adalah satu-satunya bentuk infromasi yang mana sistem informasi dapat menyentuhnya secara langsung</w:t>
      </w:r>
    </w:p>
    <w:p>
      <w:pPr>
        <w:numPr>
          <w:ilvl w:val="0"/>
          <w:numId w:val="15"/>
        </w:numPr>
        <w:spacing w:line="360" w:lineRule="auto"/>
        <w:ind w:left="420" w:leftChars="0" w:hanging="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Menjadi informatif bergantung akan situasi</w:t>
      </w:r>
    </w:p>
    <w:p>
      <w:pPr>
        <w:numPr>
          <w:ilvl w:val="0"/>
          <w:numId w:val="15"/>
        </w:numPr>
        <w:spacing w:line="360" w:lineRule="auto"/>
        <w:ind w:left="420" w:leftChars="0" w:hanging="20" w:firstLineChars="0"/>
        <w:jc w:val="both"/>
        <w:rPr>
          <w:rFonts w:hint="default" w:ascii="Trebuchet MS" w:hAnsi="Trebuchet MS" w:cs="Trebuchet MS"/>
          <w:b w:val="0"/>
          <w:bCs w:val="0"/>
          <w:color w:val="auto"/>
          <w:sz w:val="24"/>
          <w:szCs w:val="24"/>
          <w:lang w:val="id-ID"/>
        </w:rPr>
      </w:pP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 xml:space="preserve">Berbagai variasi dari </w:t>
      </w:r>
      <w:r>
        <w:rPr>
          <w:rFonts w:hint="default" w:ascii="Trebuchet MS" w:hAnsi="Trebuchet MS" w:cs="Trebuchet MS"/>
          <w:b w:val="0"/>
          <w:bCs w:val="0"/>
          <w:i/>
          <w:iCs/>
          <w:color w:val="auto"/>
          <w:sz w:val="24"/>
          <w:szCs w:val="24"/>
          <w:lang w:val="id-ID"/>
        </w:rPr>
        <w:t xml:space="preserve">information as thing </w:t>
      </w:r>
      <w:r>
        <w:rPr>
          <w:rFonts w:hint="default" w:ascii="Trebuchet MS" w:hAnsi="Trebuchet MS" w:cs="Trebuchet MS"/>
          <w:b w:val="0"/>
          <w:bCs w:val="0"/>
          <w:i w:val="0"/>
          <w:iCs w:val="0"/>
          <w:color w:val="auto"/>
          <w:sz w:val="24"/>
          <w:szCs w:val="24"/>
          <w:lang w:val="id-ID"/>
        </w:rPr>
        <w:t>menimbulkan berbagai macam karakteristik fisik, sehingga memiliki penyimpanan dan penemuan kembali yang berbeda-beda.</w:t>
      </w:r>
    </w:p>
    <w:p>
      <w:pPr>
        <w:spacing w:line="360" w:lineRule="auto"/>
        <w:jc w:val="both"/>
        <w:rPr>
          <w:rFonts w:hint="default"/>
          <w:lang w:val="id-ID"/>
        </w:rPr>
        <w:sectPr>
          <w:type w:val="continuous"/>
          <w:pgSz w:w="10318" w:h="14598"/>
          <w:pgMar w:top="850" w:right="850" w:bottom="850" w:left="850" w:header="720" w:footer="720" w:gutter="0"/>
          <w:paperSrc/>
          <w:cols w:equalWidth="0" w:num="2">
            <w:col w:w="4096" w:space="425"/>
            <w:col w:w="4096"/>
          </w:cols>
          <w:rtlGutter w:val="0"/>
          <w:docGrid w:linePitch="360" w:charSpace="0"/>
        </w:sectPr>
      </w:pPr>
    </w:p>
    <w:p>
      <w:pPr>
        <w:spacing w:line="360" w:lineRule="auto"/>
        <w:jc w:val="both"/>
        <w:rPr>
          <w:rFonts w:hint="default"/>
          <w:lang w:val="id-ID"/>
        </w:rPr>
      </w:pPr>
    </w:p>
    <w:sectPr>
      <w:type w:val="continuous"/>
      <w:pgSz w:w="10318" w:h="14598"/>
      <w:pgMar w:top="850" w:right="850" w:bottom="850" w:left="85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he Skinny bold">
    <w:altName w:val="Karenina Handwriting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K Lemon Yellow Sun">
    <w:panose1 w:val="02000000000000000000"/>
    <w:charset w:val="00"/>
    <w:family w:val="auto"/>
    <w:pitch w:val="default"/>
    <w:sig w:usb0="8000000F" w:usb1="00000002" w:usb2="00000000" w:usb3="00000000" w:csb0="20000093" w:csb1="CDD40000"/>
  </w:font>
  <w:font w:name="Shink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renina Handwriting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AB0F8"/>
    <w:multiLevelType w:val="singleLevel"/>
    <w:tmpl w:val="84FAB0F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707000"/>
    <w:multiLevelType w:val="singleLevel"/>
    <w:tmpl w:val="A27070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0A9D61"/>
    <w:multiLevelType w:val="singleLevel"/>
    <w:tmpl w:val="C30A9D6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0"/>
    <w:multiLevelType w:val="singleLevel"/>
    <w:tmpl w:val="0000000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0000002"/>
    <w:multiLevelType w:val="multilevel"/>
    <w:tmpl w:val="00000002"/>
    <w:lvl w:ilvl="0" w:tentative="0">
      <w:start w:val="1"/>
      <w:numFmt w:val="bullet"/>
      <w:lvlText w:val="o"/>
      <w:lvlJc w:val="left"/>
      <w:pPr>
        <w:ind w:left="7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6">
    <w:nsid w:val="00000003"/>
    <w:multiLevelType w:val="multilevel"/>
    <w:tmpl w:val="00000003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4"/>
    <w:multiLevelType w:val="multilevel"/>
    <w:tmpl w:val="00000004"/>
    <w:lvl w:ilvl="0" w:tentative="0">
      <w:start w:val="1"/>
      <w:numFmt w:val="bullet"/>
      <w:lvlText w:val="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8">
    <w:nsid w:val="00000005"/>
    <w:multiLevelType w:val="multilevel"/>
    <w:tmpl w:val="00000005"/>
    <w:lvl w:ilvl="0" w:tentative="0">
      <w:start w:val="1"/>
      <w:numFmt w:val="bullet"/>
      <w:lvlText w:val="o"/>
      <w:lvlJc w:val="left"/>
      <w:pPr>
        <w:ind w:left="7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1140" w:hanging="360"/>
      </w:p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36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36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360"/>
      </w:pPr>
    </w:lvl>
  </w:abstractNum>
  <w:abstractNum w:abstractNumId="10">
    <w:nsid w:val="00000007"/>
    <w:multiLevelType w:val="multilevel"/>
    <w:tmpl w:val="00000007"/>
    <w:lvl w:ilvl="0" w:tentative="0">
      <w:start w:val="1"/>
      <w:numFmt w:val="bullet"/>
      <w:lvlText w:val="o"/>
      <w:lvlJc w:val="left"/>
      <w:pPr>
        <w:ind w:left="7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1">
    <w:nsid w:val="00000008"/>
    <w:multiLevelType w:val="multilevel"/>
    <w:tmpl w:val="00000008"/>
    <w:lvl w:ilvl="0" w:tentative="0">
      <w:start w:val="1"/>
      <w:numFmt w:val="bullet"/>
      <w:lvlText w:val=""/>
      <w:lvlJc w:val="left"/>
      <w:pPr>
        <w:ind w:left="11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2">
    <w:nsid w:val="3063E1BA"/>
    <w:multiLevelType w:val="singleLevel"/>
    <w:tmpl w:val="3063E1B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CE8050"/>
    <w:multiLevelType w:val="singleLevel"/>
    <w:tmpl w:val="39CE805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EFB5814"/>
    <w:multiLevelType w:val="singleLevel"/>
    <w:tmpl w:val="6EFB581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06EB9"/>
    <w:rsid w:val="25C06EB9"/>
    <w:rsid w:val="3F9A14ED"/>
    <w:rsid w:val="70B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2019-09-29T17:31:00Z</dcterms:created>
  <dc:creator>ACER</dc:creator>
  <cp:lastModifiedBy>ACER</cp:lastModifiedBy>
  <dcterms:modified xsi:type="dcterms:W3CDTF">2019-09-29T21:42:11Z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