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Freehand521 BT" w:hAnsi="Freehand521 BT" w:cs="Freehand521 BT"/>
          <w:color w:val="767171" w:themeColor="background2" w:themeShade="80"/>
          <w:sz w:val="36"/>
          <w:szCs w:val="36"/>
          <w:lang w:val="id-ID"/>
        </w:rPr>
      </w:pPr>
      <w:r>
        <w:rPr>
          <w:color w:val="767171" w:themeColor="background2" w:themeShade="80"/>
          <w:sz w:val="36"/>
        </w:rPr>
        <mc:AlternateContent>
          <mc:Choice Requires="wps">
            <w:drawing>
              <wp:anchor distT="0" distB="0" distL="114300" distR="114300" simplePos="0" relativeHeight="251658240" behindDoc="0" locked="0" layoutInCell="1" allowOverlap="1">
                <wp:simplePos x="0" y="0"/>
                <wp:positionH relativeFrom="column">
                  <wp:posOffset>24765</wp:posOffset>
                </wp:positionH>
                <wp:positionV relativeFrom="paragraph">
                  <wp:posOffset>-57150</wp:posOffset>
                </wp:positionV>
                <wp:extent cx="5386070" cy="394335"/>
                <wp:effectExtent l="0" t="0" r="0" b="0"/>
                <wp:wrapNone/>
                <wp:docPr id="1" name="Text Box 1"/>
                <wp:cNvGraphicFramePr/>
                <a:graphic xmlns:a="http://schemas.openxmlformats.org/drawingml/2006/main">
                  <a:graphicData uri="http://schemas.microsoft.com/office/word/2010/wordprocessingShape">
                    <wps:wsp>
                      <wps:cNvSpPr txBox="1"/>
                      <wps:spPr>
                        <a:xfrm>
                          <a:off x="969010" y="687705"/>
                          <a:ext cx="5386070" cy="39433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Freehand521 BT" w:hAnsi="Freehand521 BT" w:cs="Freehand521 BT"/>
                                <w:color w:val="A6A6A6" w:themeColor="background1" w:themeShade="A6"/>
                                <w:sz w:val="40"/>
                                <w:szCs w:val="40"/>
                                <w:lang w:val="id-ID"/>
                              </w:rPr>
                            </w:pPr>
                            <w:r>
                              <w:rPr>
                                <w:rFonts w:hint="default" w:ascii="Freehand521 BT" w:hAnsi="Freehand521 BT" w:cs="Freehand521 BT"/>
                                <w:color w:val="FFE9AD"/>
                                <w:sz w:val="40"/>
                                <w:szCs w:val="40"/>
                                <w:lang w:val="id-ID"/>
                              </w:rPr>
                              <w:t>Pengantar Ilmu Informasi dan Perpustakaan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4.5pt;height:31.05pt;width:424.1pt;z-index:251658240;mso-width-relative:page;mso-height-relative:page;" filled="f" stroked="f" coordsize="21600,21600" o:gfxdata="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kGFiD9oAAAAIAQAADwAAAAAA&#10;AAABACAAAAAiAAAAZHJzL2Rvd25yZXYueG1sUEsBAhQAFAAAAAgAh07iQAQ4bDuDAgAACQUAAA4A&#10;AAAAAAAAAQAgAAAAKQEAAGRycy9lMm9Eb2MueG1sUEsFBgAAAAAGAAYAWQEAAB4GAAAAAA==&#10;">
                <v:fill on="f" focussize="0,0"/>
                <v:stroke on="f" weight="0.5pt"/>
                <v:imagedata o:title=""/>
                <o:lock v:ext="edit" aspectratio="f"/>
                <v:textbox>
                  <w:txbxContent>
                    <w:p>
                      <w:pPr>
                        <w:jc w:val="center"/>
                        <w:rPr>
                          <w:rFonts w:hint="default" w:ascii="Freehand521 BT" w:hAnsi="Freehand521 BT" w:cs="Freehand521 BT"/>
                          <w:color w:val="A6A6A6" w:themeColor="background1" w:themeShade="A6"/>
                          <w:sz w:val="40"/>
                          <w:szCs w:val="40"/>
                          <w:lang w:val="id-ID"/>
                        </w:rPr>
                      </w:pPr>
                      <w:r>
                        <w:rPr>
                          <w:rFonts w:hint="default" w:ascii="Freehand521 BT" w:hAnsi="Freehand521 BT" w:cs="Freehand521 BT"/>
                          <w:color w:val="FFE9AD"/>
                          <w:sz w:val="40"/>
                          <w:szCs w:val="40"/>
                          <w:lang w:val="id-ID"/>
                        </w:rPr>
                        <w:t>Pengantar Ilmu Informasi dan Perpustakaan</w:t>
                      </w:r>
                    </w:p>
                    <w:p/>
                  </w:txbxContent>
                </v:textbox>
              </v:shape>
            </w:pict>
          </mc:Fallback>
        </mc:AlternateContent>
      </w:r>
      <w:r>
        <w:rPr>
          <w:rFonts w:hint="default" w:ascii="Freehand521 BT" w:hAnsi="Freehand521 BT" w:cs="Freehand521 BT"/>
          <w:color w:val="767171" w:themeColor="background2" w:themeShade="80"/>
          <w:sz w:val="40"/>
          <w:szCs w:val="40"/>
          <w:lang w:val="id-ID"/>
        </w:rPr>
        <w:t>Pengantar Ilmu Informasi dan Perpustakaan</w:t>
      </w:r>
    </w:p>
    <w:p>
      <w:pPr>
        <w:spacing w:line="240" w:lineRule="auto"/>
        <w:jc w:val="center"/>
        <w:rPr>
          <w:rFonts w:hint="default" w:ascii="MingLiU-ExtB" w:hAnsi="MingLiU-ExtB" w:eastAsia="MingLiU-ExtB" w:cs="MingLiU-ExtB"/>
          <w:color w:val="767171" w:themeColor="background2" w:themeShade="80"/>
          <w:sz w:val="28"/>
          <w:szCs w:val="28"/>
          <w:lang w:val="id-ID"/>
        </w:rPr>
      </w:pPr>
      <w:r>
        <w:rPr>
          <w:rFonts w:hint="default" w:ascii="MingLiU-ExtB" w:hAnsi="MingLiU-ExtB" w:eastAsia="MingLiU-ExtB" w:cs="MingLiU-ExtB"/>
          <w:color w:val="767171" w:themeColor="background2" w:themeShade="80"/>
          <w:sz w:val="28"/>
          <w:szCs w:val="28"/>
          <w:lang w:val="id-ID"/>
        </w:rPr>
        <w:t>m a t e r i  u t s</w:t>
      </w:r>
    </w:p>
    <w:p>
      <w:pPr>
        <w:spacing w:line="360" w:lineRule="auto"/>
        <w:jc w:val="both"/>
        <w:rPr>
          <w:rFonts w:hint="default" w:ascii="DK Lemon Yellow Sun" w:hAnsi="DK Lemon Yellow Sun" w:eastAsia="MingLiU-ExtB" w:cs="DK Lemon Yellow Sun"/>
          <w:b/>
          <w:bCs/>
          <w:color w:val="auto"/>
          <w:sz w:val="24"/>
          <w:szCs w:val="24"/>
          <w:lang w:val="id-ID"/>
        </w:rPr>
      </w:pPr>
    </w:p>
    <w:p>
      <w:pPr>
        <w:spacing w:line="360" w:lineRule="auto"/>
        <w:jc w:val="both"/>
        <w:rPr>
          <w:rFonts w:hint="default" w:ascii="DK Lemon Yellow Sun" w:hAnsi="DK Lemon Yellow Sun" w:eastAsia="MingLiU-ExtB" w:cs="DK Lemon Yellow Sun"/>
          <w:b/>
          <w:bCs/>
          <w:color w:val="auto"/>
          <w:sz w:val="24"/>
          <w:szCs w:val="24"/>
          <w:lang w:val="id-ID"/>
        </w:rPr>
        <w:sectPr>
          <w:pgSz w:w="10318" w:h="14598"/>
          <w:pgMar w:top="283" w:right="850" w:bottom="283" w:left="850" w:header="720" w:footer="720" w:gutter="0"/>
          <w:paperSrc/>
          <w:cols w:space="0" w:num="1"/>
          <w:rtlGutter w:val="0"/>
          <w:docGrid w:linePitch="360" w:charSpace="0"/>
        </w:sectPr>
      </w:pPr>
    </w:p>
    <w:p>
      <w:pPr>
        <w:spacing w:line="360" w:lineRule="auto"/>
        <w:jc w:val="both"/>
        <w:rPr>
          <w:rFonts w:hint="default" w:ascii="DK Lemon Yellow Sun" w:hAnsi="DK Lemon Yellow Sun" w:eastAsia="MingLiU-ExtB" w:cs="DK Lemon Yellow Sun"/>
          <w:b/>
          <w:bCs/>
          <w:color w:val="auto"/>
          <w:sz w:val="28"/>
          <w:szCs w:val="28"/>
          <w:lang w:val="id-ID"/>
        </w:rPr>
      </w:pPr>
      <w:r>
        <w:rPr>
          <w:rFonts w:hint="default" w:ascii="Freehand521 BT" w:hAnsi="Freehand521 BT" w:cs="Freehand521 BT"/>
          <w:color w:val="auto"/>
          <w:sz w:val="40"/>
          <w:szCs w:val="40"/>
          <w:lang w:val="id-ID"/>
        </w:rPr>
        <w:drawing>
          <wp:anchor distT="0" distB="0" distL="114300" distR="114300" simplePos="0" relativeHeight="251659264" behindDoc="1" locked="0" layoutInCell="1" allowOverlap="1">
            <wp:simplePos x="0" y="0"/>
            <wp:positionH relativeFrom="column">
              <wp:posOffset>729615</wp:posOffset>
            </wp:positionH>
            <wp:positionV relativeFrom="paragraph">
              <wp:posOffset>-996950</wp:posOffset>
            </wp:positionV>
            <wp:extent cx="240030" cy="2195830"/>
            <wp:effectExtent l="0" t="0" r="1270" b="1270"/>
            <wp:wrapNone/>
            <wp:docPr id="2" name="Picture 2" descr="8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89316"/>
                    <pic:cNvPicPr>
                      <a:picLocks noChangeAspect="1"/>
                    </pic:cNvPicPr>
                  </pic:nvPicPr>
                  <pic:blipFill>
                    <a:blip r:embed="rId4">
                      <a:lum contrast="24000"/>
                    </a:blip>
                    <a:srcRect l="11063" t="16932" r="82997" b="8298"/>
                    <a:stretch>
                      <a:fillRect/>
                    </a:stretch>
                  </pic:blipFill>
                  <pic:spPr>
                    <a:xfrm rot="5400000">
                      <a:off x="0" y="0"/>
                      <a:ext cx="240030" cy="2195830"/>
                    </a:xfrm>
                    <a:prstGeom prst="rect">
                      <a:avLst/>
                    </a:prstGeom>
                  </pic:spPr>
                </pic:pic>
              </a:graphicData>
            </a:graphic>
          </wp:anchor>
        </w:drawing>
      </w:r>
      <w:r>
        <w:rPr>
          <w:rFonts w:hint="default" w:ascii="DK Lemon Yellow Sun" w:hAnsi="DK Lemon Yellow Sun" w:eastAsia="MingLiU-ExtB" w:cs="DK Lemon Yellow Sun"/>
          <w:b/>
          <w:bCs/>
          <w:color w:val="auto"/>
          <w:sz w:val="28"/>
          <w:szCs w:val="28"/>
          <w:lang w:val="id-ID"/>
        </w:rPr>
        <w:t>Visi dan Misi Perpustakaan</w:t>
      </w:r>
    </w:p>
    <w:tbl>
      <w:tblPr>
        <w:tblStyle w:val="4"/>
        <w:tblW w:w="43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312" w:type="dxa"/>
            <w:shd w:val="clear" w:color="auto" w:fill="E7E6E6" w:themeFill="background2"/>
          </w:tcPr>
          <w:p>
            <w:pPr>
              <w:spacing w:line="360" w:lineRule="auto"/>
              <w:jc w:val="center"/>
              <w:rPr>
                <w:rFonts w:hint="default" w:ascii="Trebuchet MS" w:hAnsi="Trebuchet MS" w:eastAsia="MingLiU-ExtB"/>
                <w:b w:val="0"/>
                <w:bCs w:val="0"/>
                <w:color w:val="auto"/>
                <w:sz w:val="24"/>
                <w:szCs w:val="24"/>
                <w:vertAlign w:val="baseline"/>
                <w:lang w:val="id-ID"/>
              </w:rPr>
            </w:pPr>
            <w:r>
              <w:rPr>
                <w:rFonts w:hint="default" w:ascii="Trebuchet MS" w:hAnsi="Trebuchet MS" w:eastAsia="MingLiU-ExtB"/>
                <w:b/>
                <w:bCs/>
                <w:color w:val="FFC000"/>
                <w:sz w:val="24"/>
                <w:szCs w:val="24"/>
                <w:vertAlign w:val="baseline"/>
                <w:lang w:val="id-ID"/>
              </w:rPr>
              <w:t>VISI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312" w:type="dxa"/>
          </w:tcPr>
          <w:p>
            <w:pPr>
              <w:numPr>
                <w:ilvl w:val="0"/>
                <w:numId w:val="1"/>
              </w:numPr>
              <w:spacing w:line="360" w:lineRule="auto"/>
              <w:ind w:left="420" w:leftChars="0" w:hanging="420" w:firstLineChars="0"/>
              <w:jc w:val="both"/>
              <w:rPr>
                <w:rFonts w:hint="default" w:ascii="Trebuchet MS" w:hAnsi="Trebuchet MS" w:eastAsia="MingLiU-ExtB"/>
                <w:b w:val="0"/>
                <w:bCs w:val="0"/>
                <w:color w:val="auto"/>
                <w:sz w:val="24"/>
                <w:szCs w:val="24"/>
                <w:vertAlign w:val="baseline"/>
                <w:lang w:val="id-ID"/>
              </w:rPr>
            </w:pPr>
            <w:r>
              <w:rPr>
                <w:rFonts w:hint="default" w:ascii="Trebuchet MS" w:hAnsi="Trebuchet MS" w:eastAsia="MingLiU-ExtB"/>
                <w:b w:val="0"/>
                <w:bCs w:val="0"/>
                <w:color w:val="auto"/>
                <w:sz w:val="24"/>
                <w:szCs w:val="24"/>
                <w:lang w:val="id-ID"/>
              </w:rPr>
              <w:t>Pandangan jauh tentang suatu lembaga</w:t>
            </w:r>
          </w:p>
          <w:p>
            <w:pPr>
              <w:numPr>
                <w:ilvl w:val="0"/>
                <w:numId w:val="1"/>
              </w:numPr>
              <w:spacing w:line="360" w:lineRule="auto"/>
              <w:ind w:left="420" w:leftChars="0" w:hanging="420" w:firstLineChars="0"/>
              <w:jc w:val="both"/>
              <w:rPr>
                <w:rFonts w:hint="default" w:ascii="Trebuchet MS" w:hAnsi="Trebuchet MS" w:eastAsia="MingLiU-ExtB"/>
                <w:b w:val="0"/>
                <w:bCs w:val="0"/>
                <w:color w:val="auto"/>
                <w:sz w:val="24"/>
                <w:szCs w:val="24"/>
                <w:vertAlign w:val="baseline"/>
                <w:lang w:val="id-ID"/>
              </w:rPr>
            </w:pPr>
            <w:r>
              <w:rPr>
                <w:rFonts w:hint="default" w:ascii="Trebuchet MS" w:hAnsi="Trebuchet MS" w:eastAsia="MingLiU-ExtB"/>
                <w:b w:val="0"/>
                <w:bCs w:val="0"/>
                <w:color w:val="auto"/>
                <w:sz w:val="24"/>
                <w:szCs w:val="24"/>
                <w:lang w:val="id-ID"/>
              </w:rPr>
              <w:t>Tujuan lembaga dan apa yang harus dilakukan untuk mencapai tujuannya tersebut pada masa yang akan datang</w:t>
            </w:r>
          </w:p>
          <w:p>
            <w:pPr>
              <w:numPr>
                <w:ilvl w:val="0"/>
                <w:numId w:val="1"/>
              </w:numPr>
              <w:spacing w:line="360" w:lineRule="auto"/>
              <w:ind w:left="420" w:leftChars="0" w:hanging="420" w:firstLineChars="0"/>
              <w:jc w:val="both"/>
              <w:rPr>
                <w:rFonts w:hint="default" w:ascii="Trebuchet MS" w:hAnsi="Trebuchet MS" w:eastAsia="MingLiU-ExtB"/>
                <w:b w:val="0"/>
                <w:bCs w:val="0"/>
                <w:color w:val="auto"/>
                <w:sz w:val="24"/>
                <w:szCs w:val="24"/>
                <w:vertAlign w:val="baseline"/>
                <w:lang w:val="id-ID"/>
              </w:rPr>
            </w:pPr>
            <w:r>
              <w:rPr>
                <w:rFonts w:hint="default" w:ascii="Trebuchet MS" w:hAnsi="Trebuchet MS" w:eastAsia="MingLiU-ExtB"/>
                <w:b w:val="0"/>
                <w:bCs w:val="0"/>
                <w:color w:val="auto"/>
                <w:sz w:val="24"/>
                <w:szCs w:val="24"/>
                <w:vertAlign w:val="baseline"/>
                <w:lang w:val="id-ID"/>
              </w:rPr>
              <w:t>Gambaran dan tujuan suatu lembaga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312" w:type="dxa"/>
            <w:shd w:val="clear" w:color="auto" w:fill="E7E6E6" w:themeFill="background2"/>
          </w:tcPr>
          <w:p>
            <w:pPr>
              <w:spacing w:line="360" w:lineRule="auto"/>
              <w:jc w:val="center"/>
              <w:rPr>
                <w:rFonts w:hint="default" w:ascii="Trebuchet MS" w:hAnsi="Trebuchet MS" w:eastAsia="MingLiU-ExtB"/>
                <w:b/>
                <w:bCs/>
                <w:color w:val="FFC000"/>
                <w:sz w:val="24"/>
                <w:szCs w:val="24"/>
                <w:vertAlign w:val="baseline"/>
                <w:lang w:val="id-ID"/>
              </w:rPr>
            </w:pPr>
            <w:r>
              <w:rPr>
                <w:rFonts w:hint="default" w:ascii="Trebuchet MS" w:hAnsi="Trebuchet MS" w:eastAsia="MingLiU-ExtB"/>
                <w:b/>
                <w:bCs/>
                <w:color w:val="FFC000"/>
                <w:sz w:val="24"/>
                <w:szCs w:val="24"/>
                <w:vertAlign w:val="baseline"/>
                <w:lang w:val="id-ID"/>
              </w:rPr>
              <w:t>MISI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312" w:type="dxa"/>
          </w:tcPr>
          <w:p>
            <w:pPr>
              <w:numPr>
                <w:ilvl w:val="0"/>
                <w:numId w:val="1"/>
              </w:numPr>
              <w:spacing w:line="360" w:lineRule="auto"/>
              <w:ind w:left="420" w:leftChars="0" w:hanging="420" w:firstLineChars="0"/>
              <w:jc w:val="both"/>
              <w:rPr>
                <w:rFonts w:hint="default" w:ascii="Trebuchet MS" w:hAnsi="Trebuchet MS" w:eastAsia="MingLiU-ExtB"/>
                <w:b w:val="0"/>
                <w:bCs w:val="0"/>
                <w:color w:val="auto"/>
                <w:sz w:val="24"/>
                <w:szCs w:val="24"/>
                <w:vertAlign w:val="baseline"/>
                <w:lang w:val="id-ID"/>
              </w:rPr>
            </w:pPr>
            <w:r>
              <w:rPr>
                <w:rFonts w:hint="default" w:ascii="Trebuchet MS" w:hAnsi="Trebuchet MS" w:eastAsia="MingLiU-ExtB"/>
                <w:b w:val="0"/>
                <w:bCs w:val="0"/>
                <w:color w:val="auto"/>
                <w:sz w:val="24"/>
                <w:szCs w:val="24"/>
                <w:lang w:val="id-ID"/>
              </w:rPr>
              <w:t>Suatu pernyataan tentang apa yang harus dikerjakan oleh perusahaan atau lembaga dalam usaha mewujudkan Visi</w:t>
            </w:r>
          </w:p>
          <w:p>
            <w:pPr>
              <w:numPr>
                <w:ilvl w:val="0"/>
                <w:numId w:val="1"/>
              </w:numPr>
              <w:spacing w:line="360" w:lineRule="auto"/>
              <w:ind w:left="420" w:leftChars="0" w:hanging="420" w:firstLineChars="0"/>
              <w:jc w:val="both"/>
              <w:rPr>
                <w:rFonts w:hint="default" w:ascii="Trebuchet MS" w:hAnsi="Trebuchet MS" w:eastAsia="MingLiU-ExtB"/>
                <w:b w:val="0"/>
                <w:bCs w:val="0"/>
                <w:color w:val="auto"/>
                <w:sz w:val="24"/>
                <w:szCs w:val="24"/>
                <w:vertAlign w:val="baseline"/>
                <w:lang w:val="id-ID"/>
              </w:rPr>
            </w:pPr>
            <w:r>
              <w:rPr>
                <w:rFonts w:hint="default" w:ascii="Trebuchet MS" w:hAnsi="Trebuchet MS" w:eastAsia="MingLiU-ExtB"/>
                <w:b w:val="0"/>
                <w:bCs w:val="0"/>
                <w:color w:val="auto"/>
                <w:sz w:val="24"/>
                <w:szCs w:val="24"/>
                <w:lang w:val="id-ID"/>
              </w:rPr>
              <w:t>Tujuan dan alasan mengapa perusahaan atau lembaga itu dibuat</w:t>
            </w:r>
          </w:p>
          <w:p>
            <w:pPr>
              <w:numPr>
                <w:ilvl w:val="0"/>
                <w:numId w:val="1"/>
              </w:numPr>
              <w:spacing w:line="360" w:lineRule="auto"/>
              <w:ind w:left="420" w:leftChars="0" w:hanging="420" w:firstLineChars="0"/>
              <w:jc w:val="both"/>
              <w:rPr>
                <w:rFonts w:hint="default" w:ascii="Trebuchet MS" w:hAnsi="Trebuchet MS" w:eastAsia="MingLiU-ExtB"/>
                <w:b w:val="0"/>
                <w:bCs w:val="0"/>
                <w:color w:val="auto"/>
                <w:sz w:val="24"/>
                <w:szCs w:val="24"/>
                <w:vertAlign w:val="baseline"/>
                <w:lang w:val="id-ID"/>
              </w:rPr>
            </w:pPr>
            <w:r>
              <w:rPr>
                <w:rFonts w:hint="default" w:ascii="Trebuchet MS" w:hAnsi="Trebuchet MS" w:eastAsia="MingLiU-ExtB"/>
                <w:b w:val="0"/>
                <w:bCs w:val="0"/>
                <w:color w:val="auto"/>
                <w:sz w:val="24"/>
                <w:szCs w:val="24"/>
                <w:lang w:val="id-ID"/>
              </w:rPr>
              <w:t>Memberikan arah sekaligus batasan-batasan proses pencapaian tujuan.</w:t>
            </w:r>
          </w:p>
          <w:p>
            <w:pPr>
              <w:numPr>
                <w:ilvl w:val="0"/>
                <w:numId w:val="1"/>
              </w:numPr>
              <w:spacing w:line="360" w:lineRule="auto"/>
              <w:ind w:left="420" w:leftChars="0" w:hanging="420" w:firstLineChars="0"/>
              <w:jc w:val="both"/>
              <w:rPr>
                <w:rFonts w:hint="default" w:ascii="Trebuchet MS" w:hAnsi="Trebuchet MS" w:eastAsia="MingLiU-ExtB"/>
                <w:b w:val="0"/>
                <w:bCs w:val="0"/>
                <w:color w:val="auto"/>
                <w:sz w:val="24"/>
                <w:szCs w:val="24"/>
                <w:vertAlign w:val="baseline"/>
                <w:lang w:val="id-ID"/>
              </w:rPr>
            </w:pPr>
            <w:r>
              <w:rPr>
                <w:rFonts w:hint="default" w:ascii="Trebuchet MS" w:hAnsi="Trebuchet MS" w:eastAsia="MingLiU-ExtB"/>
                <w:b w:val="0"/>
                <w:bCs w:val="0"/>
                <w:color w:val="auto"/>
                <w:sz w:val="24"/>
                <w:szCs w:val="24"/>
                <w:vertAlign w:val="baseline"/>
                <w:lang w:val="id-ID"/>
              </w:rPr>
              <w:t>Cara untuk mencapai tujuan</w:t>
            </w:r>
          </w:p>
        </w:tc>
      </w:tr>
    </w:tbl>
    <w:p>
      <w:pPr>
        <w:spacing w:line="360" w:lineRule="auto"/>
        <w:jc w:val="both"/>
        <w:rPr>
          <w:rFonts w:hint="default" w:ascii="Trebuchet MS" w:hAnsi="Trebuchet MS" w:eastAsia="MingLiU-ExtB"/>
          <w:b w:val="0"/>
          <w:bCs w:val="0"/>
          <w:color w:val="auto"/>
          <w:sz w:val="24"/>
          <w:szCs w:val="24"/>
          <w:lang w:val="id-ID"/>
        </w:rPr>
      </w:pPr>
    </w:p>
    <w:p>
      <w:pPr>
        <w:spacing w:line="360" w:lineRule="auto"/>
        <w:jc w:val="both"/>
        <w:rPr>
          <w:rFonts w:hint="default" w:ascii="Trebuchet MS" w:hAnsi="Trebuchet MS" w:eastAsia="MingLiU-ExtB"/>
          <w:b w:val="0"/>
          <w:bCs w:val="0"/>
          <w:color w:val="auto"/>
          <w:sz w:val="24"/>
          <w:szCs w:val="24"/>
          <w:lang w:val="id-ID"/>
        </w:rPr>
      </w:pPr>
    </w:p>
    <w:p>
      <w:pPr>
        <w:spacing w:line="360" w:lineRule="auto"/>
        <w:jc w:val="both"/>
        <w:rPr>
          <w:rFonts w:hint="default" w:ascii="Trebuchet MS" w:hAnsi="Trebuchet MS" w:eastAsia="MingLiU-ExtB"/>
          <w:b w:val="0"/>
          <w:bCs w:val="0"/>
          <w:color w:val="auto"/>
          <w:sz w:val="24"/>
          <w:szCs w:val="24"/>
          <w:lang w:val="id-ID"/>
        </w:rPr>
      </w:pPr>
    </w:p>
    <w:p>
      <w:pPr>
        <w:spacing w:line="360" w:lineRule="auto"/>
        <w:jc w:val="both"/>
        <w:rPr>
          <w:rFonts w:hint="default" w:ascii="Trebuchet MS" w:hAnsi="Trebuchet MS" w:eastAsia="MingLiU-ExtB"/>
          <w:b w:val="0"/>
          <w:bCs w:val="0"/>
          <w:color w:val="auto"/>
          <w:sz w:val="24"/>
          <w:szCs w:val="24"/>
          <w:lang w:val="id-ID"/>
        </w:rPr>
      </w:pPr>
    </w:p>
    <w:p>
      <w:pPr>
        <w:spacing w:line="360" w:lineRule="auto"/>
        <w:jc w:val="both"/>
        <w:rPr>
          <w:rFonts w:hint="default" w:ascii="Trebuchet MS" w:hAnsi="Trebuchet MS" w:eastAsia="MingLiU-ExtB"/>
          <w:b w:val="0"/>
          <w:bCs w:val="0"/>
          <w:color w:val="auto"/>
          <w:sz w:val="24"/>
          <w:szCs w:val="24"/>
          <w:lang w:val="id-ID"/>
        </w:rPr>
      </w:pPr>
    </w:p>
    <w:p>
      <w:pPr>
        <w:spacing w:line="360" w:lineRule="auto"/>
        <w:jc w:val="both"/>
        <w:rPr>
          <w:rFonts w:hint="default" w:ascii="Trebuchet MS" w:hAnsi="Trebuchet MS" w:eastAsia="MingLiU-ExtB"/>
          <w:b w:val="0"/>
          <w:bCs w:val="0"/>
          <w:color w:val="auto"/>
          <w:sz w:val="24"/>
          <w:szCs w:val="24"/>
          <w:lang w:val="id-ID"/>
        </w:rPr>
      </w:pPr>
    </w:p>
    <w:p>
      <w:pPr>
        <w:spacing w:line="360" w:lineRule="auto"/>
        <w:jc w:val="both"/>
        <w:rPr>
          <w:rFonts w:hint="default" w:ascii="Trebuchet MS" w:hAnsi="Trebuchet MS" w:eastAsia="MingLiU-ExtB"/>
          <w:b w:val="0"/>
          <w:bCs w:val="0"/>
          <w:color w:val="auto"/>
          <w:sz w:val="24"/>
          <w:szCs w:val="24"/>
          <w:lang w:val="id-ID"/>
        </w:rPr>
      </w:pPr>
    </w:p>
    <w:p>
      <w:pPr>
        <w:spacing w:line="360" w:lineRule="auto"/>
        <w:jc w:val="both"/>
        <w:rPr>
          <w:rFonts w:hint="default" w:ascii="Trebuchet MS" w:hAnsi="Trebuchet MS" w:eastAsia="MingLiU-ExtB"/>
          <w:b w:val="0"/>
          <w:bCs w:val="0"/>
          <w:color w:val="auto"/>
          <w:sz w:val="24"/>
          <w:szCs w:val="24"/>
          <w:lang w:val="id-ID"/>
        </w:rPr>
      </w:pPr>
    </w:p>
    <w:p>
      <w:pPr>
        <w:spacing w:line="360" w:lineRule="auto"/>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Contoh:</w:t>
      </w:r>
    </w:p>
    <w:p>
      <w:pPr>
        <w:numPr>
          <w:ilvl w:val="0"/>
          <w:numId w:val="2"/>
        </w:numPr>
        <w:spacing w:line="360" w:lineRule="auto"/>
        <w:ind w:left="420" w:leftChars="0" w:hanging="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Perpustakaan Nasional RI</w:t>
      </w:r>
    </w:p>
    <w:p>
      <w:pPr>
        <w:numPr>
          <w:numId w:val="0"/>
        </w:numPr>
        <w:spacing w:line="360" w:lineRule="auto"/>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Visi:</w:t>
      </w:r>
    </w:p>
    <w:p>
      <w:pPr>
        <w:numPr>
          <w:numId w:val="0"/>
        </w:numPr>
        <w:spacing w:line="360" w:lineRule="auto"/>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“Terwujudnya Indonesia Cerdas Melalui Gemar Membaca Dengan Memberdayakan Perpustakaan”</w:t>
      </w:r>
    </w:p>
    <w:p>
      <w:pPr>
        <w:numPr>
          <w:numId w:val="0"/>
        </w:numPr>
        <w:spacing w:line="360" w:lineRule="auto"/>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Misi:</w:t>
      </w:r>
    </w:p>
    <w:p>
      <w:pPr>
        <w:numPr>
          <w:ilvl w:val="0"/>
          <w:numId w:val="3"/>
        </w:numPr>
        <w:spacing w:line="360" w:lineRule="auto"/>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Terwujudnya layanan prima;</w:t>
      </w:r>
    </w:p>
    <w:p>
      <w:pPr>
        <w:numPr>
          <w:ilvl w:val="0"/>
          <w:numId w:val="3"/>
        </w:numPr>
        <w:spacing w:line="360" w:lineRule="auto"/>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Terwujudnya perpustakaan sebagai pelestari khazanah budaya bangsa;</w:t>
      </w:r>
    </w:p>
    <w:p>
      <w:pPr>
        <w:numPr>
          <w:ilvl w:val="0"/>
          <w:numId w:val="3"/>
        </w:numPr>
        <w:spacing w:line="360" w:lineRule="auto"/>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Terwujudnya perpustakaan sesuai standar nasional perpustakaan.</w:t>
      </w:r>
    </w:p>
    <w:p>
      <w:pPr>
        <w:numPr>
          <w:numId w:val="0"/>
        </w:numPr>
        <w:spacing w:line="360" w:lineRule="auto"/>
        <w:jc w:val="both"/>
        <w:rPr>
          <w:rFonts w:hint="default" w:ascii="Trebuchet MS" w:hAnsi="Trebuchet MS" w:eastAsia="MingLiU-ExtB"/>
          <w:b w:val="0"/>
          <w:bCs w:val="0"/>
          <w:color w:val="auto"/>
          <w:sz w:val="24"/>
          <w:szCs w:val="24"/>
          <w:lang w:val="id-ID"/>
        </w:rPr>
      </w:pPr>
    </w:p>
    <w:p>
      <w:pPr>
        <w:numPr>
          <w:ilvl w:val="0"/>
          <w:numId w:val="4"/>
        </w:numPr>
        <w:spacing w:line="360" w:lineRule="auto"/>
        <w:ind w:left="420" w:leftChars="0" w:hanging="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Perpustakaan Umum Kota Malang</w:t>
      </w:r>
    </w:p>
    <w:p>
      <w:pPr>
        <w:numPr>
          <w:numId w:val="0"/>
        </w:numPr>
        <w:spacing w:line="360" w:lineRule="auto"/>
        <w:ind w:left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Visi:</w:t>
      </w:r>
    </w:p>
    <w:p>
      <w:pPr>
        <w:numPr>
          <w:numId w:val="0"/>
        </w:numPr>
        <w:spacing w:line="360" w:lineRule="auto"/>
        <w:ind w:left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“Terwujudnya pelayanan Perpustakaan terdepan dalam pembelajaran Non Formal serta menjadikan Arsip sebagai keutuhan informasi”</w:t>
      </w:r>
    </w:p>
    <w:p>
      <w:pPr>
        <w:numPr>
          <w:numId w:val="0"/>
        </w:numPr>
        <w:spacing w:line="360" w:lineRule="auto"/>
        <w:ind w:left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Misi:</w:t>
      </w:r>
    </w:p>
    <w:p>
      <w:pPr>
        <w:numPr>
          <w:numId w:val="0"/>
        </w:numPr>
        <w:spacing w:line="360" w:lineRule="auto"/>
        <w:ind w:left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1. Meningkatkan minat baca dan mengembangkan koleksi bahan pustaka</w:t>
      </w:r>
    </w:p>
    <w:p>
      <w:pPr>
        <w:numPr>
          <w:numId w:val="0"/>
        </w:numPr>
        <w:spacing w:line="360" w:lineRule="auto"/>
        <w:ind w:left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2. Memberdayakan arsip sebagai alat bukti yang sah</w:t>
      </w:r>
    </w:p>
    <w:p>
      <w:pPr>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br w:type="page"/>
      </w:r>
    </w:p>
    <w:p>
      <w:pPr>
        <w:numPr>
          <w:numId w:val="0"/>
        </w:numPr>
        <w:spacing w:line="360" w:lineRule="auto"/>
        <w:ind w:leftChars="0"/>
        <w:jc w:val="both"/>
        <w:rPr>
          <w:rFonts w:hint="default" w:ascii="DK Lemon Yellow Sun" w:hAnsi="DK Lemon Yellow Sun" w:cs="DK Lemon Yellow Sun"/>
          <w:b/>
          <w:bCs/>
          <w:color w:val="auto"/>
          <w:sz w:val="28"/>
          <w:szCs w:val="28"/>
          <w:lang w:val="id-ID"/>
        </w:rPr>
      </w:pPr>
      <w:r>
        <w:rPr>
          <w:rFonts w:hint="default" w:ascii="Freehand521 BT" w:hAnsi="Freehand521 BT" w:cs="Freehand521 BT"/>
          <w:color w:val="auto"/>
          <w:sz w:val="28"/>
          <w:szCs w:val="28"/>
          <w:lang w:val="id-ID"/>
        </w:rPr>
        <w:drawing>
          <wp:anchor distT="0" distB="0" distL="114300" distR="114300" simplePos="0" relativeHeight="251661312" behindDoc="1" locked="0" layoutInCell="1" allowOverlap="1">
            <wp:simplePos x="0" y="0"/>
            <wp:positionH relativeFrom="column">
              <wp:posOffset>729615</wp:posOffset>
            </wp:positionH>
            <wp:positionV relativeFrom="paragraph">
              <wp:posOffset>-1007110</wp:posOffset>
            </wp:positionV>
            <wp:extent cx="240030" cy="2195830"/>
            <wp:effectExtent l="0" t="0" r="1270" b="1270"/>
            <wp:wrapNone/>
            <wp:docPr id="4" name="Picture 4" descr="8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89316"/>
                    <pic:cNvPicPr>
                      <a:picLocks noChangeAspect="1"/>
                    </pic:cNvPicPr>
                  </pic:nvPicPr>
                  <pic:blipFill>
                    <a:blip r:embed="rId4">
                      <a:lum contrast="24000"/>
                    </a:blip>
                    <a:srcRect l="11063" t="16932" r="82997" b="8298"/>
                    <a:stretch>
                      <a:fillRect/>
                    </a:stretch>
                  </pic:blipFill>
                  <pic:spPr>
                    <a:xfrm rot="5400000">
                      <a:off x="0" y="0"/>
                      <a:ext cx="240030" cy="2195830"/>
                    </a:xfrm>
                    <a:prstGeom prst="rect">
                      <a:avLst/>
                    </a:prstGeom>
                  </pic:spPr>
                </pic:pic>
              </a:graphicData>
            </a:graphic>
          </wp:anchor>
        </w:drawing>
      </w:r>
      <w:r>
        <w:rPr>
          <w:rFonts w:hint="default" w:ascii="DK Lemon Yellow Sun" w:hAnsi="DK Lemon Yellow Sun" w:cs="DK Lemon Yellow Sun"/>
          <w:b/>
          <w:bCs/>
          <w:color w:val="auto"/>
          <w:sz w:val="28"/>
          <w:szCs w:val="28"/>
          <w:lang w:val="id-ID"/>
        </w:rPr>
        <w:t>SEJARAH ILMU Perpustakaan</w:t>
      </w:r>
    </w:p>
    <w:p>
      <w:pPr>
        <w:numPr>
          <w:numId w:val="0"/>
        </w:numPr>
        <w:spacing w:line="360" w:lineRule="auto"/>
        <w:ind w:leftChars="0" w:firstLine="420" w:firstLineChars="0"/>
        <w:jc w:val="both"/>
        <w:rPr>
          <w:rFonts w:hint="default" w:ascii="Trebuchet MS" w:hAnsi="Trebuchet MS" w:cs="Trebuchet MS"/>
          <w:b w:val="0"/>
          <w:bCs w:val="0"/>
          <w:color w:val="auto"/>
          <w:sz w:val="24"/>
          <w:szCs w:val="24"/>
          <w:lang w:val="id-ID"/>
        </w:rPr>
      </w:pPr>
      <w:r>
        <w:rPr>
          <w:rFonts w:hint="default" w:ascii="Freehand521 BT" w:hAnsi="Freehand521 BT" w:cs="Freehand521 BT"/>
          <w:color w:val="auto"/>
          <w:sz w:val="28"/>
          <w:szCs w:val="28"/>
          <w:lang w:val="id-ID"/>
        </w:rPr>
        <w:drawing>
          <wp:anchor distT="0" distB="0" distL="114300" distR="114300" simplePos="0" relativeHeight="251665408" behindDoc="1" locked="0" layoutInCell="1" allowOverlap="1">
            <wp:simplePos x="0" y="0"/>
            <wp:positionH relativeFrom="column">
              <wp:posOffset>3480435</wp:posOffset>
            </wp:positionH>
            <wp:positionV relativeFrom="paragraph">
              <wp:posOffset>69850</wp:posOffset>
            </wp:positionV>
            <wp:extent cx="274320" cy="2073275"/>
            <wp:effectExtent l="0" t="0" r="9525" b="5080"/>
            <wp:wrapNone/>
            <wp:docPr id="5" name="Picture 5" descr="8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89316"/>
                    <pic:cNvPicPr>
                      <a:picLocks noChangeAspect="1"/>
                    </pic:cNvPicPr>
                  </pic:nvPicPr>
                  <pic:blipFill>
                    <a:blip r:embed="rId4">
                      <a:lum contrast="24000"/>
                    </a:blip>
                    <a:srcRect l="11063" t="16932" r="82997" b="8298"/>
                    <a:stretch>
                      <a:fillRect/>
                    </a:stretch>
                  </pic:blipFill>
                  <pic:spPr>
                    <a:xfrm rot="5400000">
                      <a:off x="0" y="0"/>
                      <a:ext cx="274320" cy="2073275"/>
                    </a:xfrm>
                    <a:prstGeom prst="rect">
                      <a:avLst/>
                    </a:prstGeom>
                  </pic:spPr>
                </pic:pic>
              </a:graphicData>
            </a:graphic>
          </wp:anchor>
        </w:drawing>
      </w:r>
      <w:r>
        <w:rPr>
          <w:rFonts w:hint="default" w:ascii="Trebuchet MS" w:hAnsi="Trebuchet MS" w:cs="Trebuchet MS"/>
          <w:b w:val="0"/>
          <w:bCs w:val="0"/>
          <w:color w:val="auto"/>
          <w:sz w:val="24"/>
          <w:szCs w:val="24"/>
          <w:lang w:val="id-ID"/>
        </w:rPr>
        <w:t>Ilmu perpustakaan mulai diperkenalkan pada tahun 1923 ketika University of Chicago memulai pendidikan pustakawan pada tingkat master</w:t>
      </w:r>
    </w:p>
    <w:p>
      <w:pPr>
        <w:numPr>
          <w:numId w:val="0"/>
        </w:numPr>
        <w:spacing w:line="360" w:lineRule="auto"/>
        <w:ind w:leftChars="0" w:firstLine="420" w:firstLineChars="0"/>
        <w:jc w:val="both"/>
        <w:rPr>
          <w:rFonts w:hint="default" w:ascii="Trebuchet MS" w:hAnsi="Trebuchet MS" w:cs="Trebuchet MS"/>
          <w:b w:val="0"/>
          <w:bCs w:val="0"/>
          <w:color w:val="auto"/>
          <w:sz w:val="24"/>
          <w:szCs w:val="24"/>
          <w:lang w:val="id-ID"/>
        </w:rPr>
      </w:pPr>
      <w:r>
        <w:rPr>
          <w:rFonts w:hint="default" w:ascii="Trebuchet MS" w:hAnsi="Trebuchet MS" w:cs="Trebuchet MS"/>
          <w:b w:val="0"/>
          <w:bCs w:val="0"/>
          <w:color w:val="auto"/>
          <w:sz w:val="24"/>
          <w:szCs w:val="24"/>
          <w:lang w:val="id-ID"/>
        </w:rPr>
        <w:t>Ilmu perpustakaan dapat dilihat melalui 2 pendekatan,</w:t>
      </w:r>
    </w:p>
    <w:p>
      <w:pPr>
        <w:numPr>
          <w:ilvl w:val="0"/>
          <w:numId w:val="5"/>
        </w:numPr>
        <w:spacing w:line="360" w:lineRule="auto"/>
        <w:jc w:val="both"/>
        <w:rPr>
          <w:rFonts w:hint="default" w:ascii="Trebuchet MS" w:hAnsi="Trebuchet MS" w:cs="Trebuchet MS"/>
          <w:b w:val="0"/>
          <w:bCs w:val="0"/>
          <w:color w:val="auto"/>
          <w:sz w:val="24"/>
          <w:szCs w:val="24"/>
          <w:lang w:val="id-ID"/>
        </w:rPr>
      </w:pPr>
      <w:r>
        <w:rPr>
          <w:rFonts w:hint="default" w:ascii="Trebuchet MS" w:hAnsi="Trebuchet MS" w:cs="Trebuchet MS"/>
          <w:b w:val="0"/>
          <w:bCs w:val="0"/>
          <w:color w:val="auto"/>
          <w:sz w:val="24"/>
          <w:szCs w:val="24"/>
          <w:lang w:val="id-ID"/>
        </w:rPr>
        <w:t>Definisinya sebagai ilmu</w:t>
      </w:r>
    </w:p>
    <w:p>
      <w:pPr>
        <w:numPr>
          <w:numId w:val="0"/>
        </w:numPr>
        <w:spacing w:line="360" w:lineRule="auto"/>
        <w:ind w:left="400" w:leftChars="200" w:firstLine="420" w:firstLineChars="0"/>
        <w:jc w:val="both"/>
        <w:rPr>
          <w:rFonts w:hint="default" w:ascii="Trebuchet MS" w:hAnsi="Trebuchet MS" w:cs="Trebuchet MS"/>
          <w:b w:val="0"/>
          <w:bCs w:val="0"/>
          <w:color w:val="auto"/>
          <w:sz w:val="24"/>
          <w:szCs w:val="24"/>
          <w:lang w:val="id-ID"/>
        </w:rPr>
      </w:pPr>
      <w:r>
        <w:rPr>
          <w:rFonts w:hint="default" w:ascii="Trebuchet MS" w:hAnsi="Trebuchet MS" w:cs="Trebuchet MS"/>
          <w:b w:val="0"/>
          <w:bCs w:val="0"/>
          <w:color w:val="auto"/>
          <w:sz w:val="24"/>
          <w:szCs w:val="24"/>
          <w:lang w:val="id-ID"/>
        </w:rPr>
        <w:t>Ilmu perpustakaan adalah pengetahuan yang tersusun rapi yang menyangkut tujuan, objek, fungsi perpustakaan, serta fungsi metode, penyusunan, teknik, dan teori yang digunakan dalam jasa perpustakaan.</w:t>
      </w:r>
    </w:p>
    <w:p>
      <w:pPr>
        <w:numPr>
          <w:numId w:val="0"/>
        </w:numPr>
        <w:spacing w:line="360" w:lineRule="auto"/>
        <w:ind w:left="400" w:leftChars="200" w:firstLine="420" w:firstLineChars="0"/>
        <w:jc w:val="both"/>
        <w:rPr>
          <w:rFonts w:hint="default" w:ascii="Trebuchet MS" w:hAnsi="Trebuchet MS" w:cs="Trebuchet MS"/>
          <w:b w:val="0"/>
          <w:bCs w:val="0"/>
          <w:i w:val="0"/>
          <w:iCs w:val="0"/>
          <w:color w:val="auto"/>
          <w:sz w:val="24"/>
          <w:szCs w:val="24"/>
          <w:lang w:val="id-ID"/>
        </w:rPr>
      </w:pPr>
      <w:r>
        <w:rPr>
          <w:rFonts w:hint="default" w:ascii="Trebuchet MS" w:hAnsi="Trebuchet MS" w:cs="Trebuchet MS"/>
          <w:b w:val="0"/>
          <w:bCs w:val="0"/>
          <w:color w:val="auto"/>
          <w:sz w:val="24"/>
          <w:szCs w:val="24"/>
          <w:lang w:val="id-ID"/>
        </w:rPr>
        <w:t xml:space="preserve">Ilmu perpustakaan belum sepenuhnya berhasil mengembangkan teori yang mapan, lebih mengarah pada pemberian jasa untuk pemakai perpustakaan. Ilmu perpustakaan masih “meminjam” teori dari disiplin ilmu lain, antara lain statistika, manajemen, filsafat, searah, </w:t>
      </w:r>
      <w:r>
        <w:rPr>
          <w:rFonts w:hint="default" w:ascii="Trebuchet MS" w:hAnsi="Trebuchet MS" w:cs="Trebuchet MS"/>
          <w:b w:val="0"/>
          <w:bCs w:val="0"/>
          <w:i/>
          <w:iCs/>
          <w:color w:val="auto"/>
          <w:sz w:val="24"/>
          <w:szCs w:val="24"/>
          <w:lang w:val="id-ID"/>
        </w:rPr>
        <w:t>operations research</w:t>
      </w:r>
      <w:r>
        <w:rPr>
          <w:rFonts w:hint="default" w:ascii="Trebuchet MS" w:hAnsi="Trebuchet MS" w:cs="Trebuchet MS"/>
          <w:b w:val="0"/>
          <w:bCs w:val="0"/>
          <w:i w:val="0"/>
          <w:iCs w:val="0"/>
          <w:color w:val="auto"/>
          <w:sz w:val="24"/>
          <w:szCs w:val="24"/>
          <w:lang w:val="id-ID"/>
        </w:rPr>
        <w:t>, dsb.</w:t>
      </w:r>
    </w:p>
    <w:p>
      <w:pPr>
        <w:numPr>
          <w:ilvl w:val="0"/>
          <w:numId w:val="5"/>
        </w:numPr>
        <w:spacing w:line="360" w:lineRule="auto"/>
        <w:jc w:val="both"/>
        <w:rPr>
          <w:rFonts w:hint="default" w:ascii="Trebuchet MS" w:hAnsi="Trebuchet MS" w:cs="Trebuchet MS"/>
          <w:b w:val="0"/>
          <w:bCs w:val="0"/>
          <w:color w:val="auto"/>
          <w:sz w:val="24"/>
          <w:szCs w:val="24"/>
          <w:lang w:val="id-ID"/>
        </w:rPr>
      </w:pPr>
      <w:r>
        <w:rPr>
          <w:rFonts w:hint="default" w:ascii="Trebuchet MS" w:hAnsi="Trebuchet MS" w:cs="Trebuchet MS"/>
          <w:b w:val="0"/>
          <w:bCs w:val="0"/>
          <w:color w:val="auto"/>
          <w:sz w:val="24"/>
          <w:szCs w:val="24"/>
          <w:lang w:val="id-ID"/>
        </w:rPr>
        <w:t xml:space="preserve">Objeknya </w:t>
      </w:r>
    </w:p>
    <w:p>
      <w:pPr>
        <w:numPr>
          <w:numId w:val="0"/>
        </w:numPr>
        <w:spacing w:line="360" w:lineRule="auto"/>
        <w:ind w:firstLine="420" w:firstLineChars="0"/>
        <w:jc w:val="both"/>
        <w:rPr>
          <w:rFonts w:hint="default" w:ascii="Trebuchet MS" w:hAnsi="Trebuchet MS" w:cs="Trebuchet MS"/>
          <w:b w:val="0"/>
          <w:bCs w:val="0"/>
          <w:color w:val="auto"/>
          <w:sz w:val="24"/>
          <w:szCs w:val="24"/>
          <w:lang w:val="id-ID"/>
        </w:rPr>
      </w:pPr>
      <w:r>
        <w:rPr>
          <w:rFonts w:hint="default" w:ascii="Trebuchet MS" w:hAnsi="Trebuchet MS" w:cs="Trebuchet MS"/>
          <w:b w:val="0"/>
          <w:bCs w:val="0"/>
          <w:color w:val="auto"/>
          <w:sz w:val="24"/>
          <w:szCs w:val="24"/>
          <w:lang w:val="id-ID"/>
        </w:rPr>
        <w:t>Objek yang dikaji adalah:</w:t>
      </w:r>
    </w:p>
    <w:p>
      <w:pPr>
        <w:numPr>
          <w:ilvl w:val="0"/>
          <w:numId w:val="6"/>
        </w:numPr>
        <w:spacing w:line="360" w:lineRule="auto"/>
        <w:ind w:left="0" w:leftChars="0" w:firstLine="0" w:firstLineChars="0"/>
        <w:jc w:val="both"/>
        <w:rPr>
          <w:rFonts w:hint="default" w:ascii="Trebuchet MS" w:hAnsi="Trebuchet MS" w:cs="Trebuchet MS"/>
          <w:b w:val="0"/>
          <w:bCs w:val="0"/>
          <w:color w:val="auto"/>
          <w:sz w:val="24"/>
          <w:szCs w:val="24"/>
          <w:lang w:val="id-ID"/>
        </w:rPr>
      </w:pPr>
      <w:r>
        <w:rPr>
          <w:rFonts w:hint="default" w:ascii="Trebuchet MS" w:hAnsi="Trebuchet MS" w:cs="Trebuchet MS"/>
          <w:b w:val="0"/>
          <w:bCs w:val="0"/>
          <w:color w:val="auto"/>
          <w:sz w:val="24"/>
          <w:szCs w:val="24"/>
          <w:lang w:val="id-ID"/>
        </w:rPr>
        <w:t>Perpustakaan sebagai institusi</w:t>
      </w:r>
    </w:p>
    <w:p>
      <w:pPr>
        <w:numPr>
          <w:ilvl w:val="0"/>
          <w:numId w:val="6"/>
        </w:numPr>
        <w:spacing w:line="360" w:lineRule="auto"/>
        <w:ind w:left="0" w:leftChars="0" w:firstLine="0" w:firstLineChars="0"/>
        <w:jc w:val="both"/>
        <w:rPr>
          <w:rFonts w:hint="default" w:ascii="Trebuchet MS" w:hAnsi="Trebuchet MS" w:cs="Trebuchet MS"/>
          <w:b w:val="0"/>
          <w:bCs w:val="0"/>
          <w:color w:val="auto"/>
          <w:sz w:val="24"/>
          <w:szCs w:val="24"/>
          <w:lang w:val="id-ID"/>
        </w:rPr>
      </w:pPr>
      <w:r>
        <w:rPr>
          <w:rFonts w:hint="default" w:ascii="Trebuchet MS" w:hAnsi="Trebuchet MS" w:cs="Trebuchet MS"/>
          <w:b w:val="0"/>
          <w:bCs w:val="0"/>
          <w:color w:val="auto"/>
          <w:sz w:val="24"/>
          <w:szCs w:val="24"/>
          <w:lang w:val="id-ID"/>
        </w:rPr>
        <w:t>Organisasi koleksi perpustakaan</w:t>
      </w:r>
    </w:p>
    <w:p>
      <w:pPr>
        <w:numPr>
          <w:ilvl w:val="0"/>
          <w:numId w:val="6"/>
        </w:numPr>
        <w:spacing w:line="360" w:lineRule="auto"/>
        <w:ind w:left="0" w:leftChars="0" w:firstLine="0" w:firstLineChars="0"/>
        <w:jc w:val="both"/>
        <w:rPr>
          <w:rFonts w:hint="default" w:ascii="Trebuchet MS" w:hAnsi="Trebuchet MS" w:cs="Trebuchet MS"/>
          <w:b w:val="0"/>
          <w:bCs w:val="0"/>
          <w:color w:val="auto"/>
          <w:sz w:val="24"/>
          <w:szCs w:val="24"/>
          <w:lang w:val="id-ID"/>
        </w:rPr>
      </w:pPr>
      <w:r>
        <w:rPr>
          <w:rFonts w:hint="default" w:ascii="Trebuchet MS" w:hAnsi="Trebuchet MS" w:cs="Trebuchet MS"/>
          <w:b w:val="0"/>
          <w:bCs w:val="0"/>
          <w:color w:val="auto"/>
          <w:sz w:val="24"/>
          <w:szCs w:val="24"/>
          <w:lang w:val="id-ID"/>
        </w:rPr>
        <w:t>Pengawetan buku serta bahan pustaka lainnya</w:t>
      </w:r>
    </w:p>
    <w:p>
      <w:pPr>
        <w:numPr>
          <w:ilvl w:val="0"/>
          <w:numId w:val="6"/>
        </w:numPr>
        <w:spacing w:line="360" w:lineRule="auto"/>
        <w:ind w:left="0" w:leftChars="0" w:firstLine="0" w:firstLineChars="0"/>
        <w:jc w:val="both"/>
        <w:rPr>
          <w:rFonts w:hint="default" w:ascii="Trebuchet MS" w:hAnsi="Trebuchet MS" w:cs="Trebuchet MS"/>
          <w:b w:val="0"/>
          <w:bCs w:val="0"/>
          <w:color w:val="auto"/>
          <w:sz w:val="24"/>
          <w:szCs w:val="24"/>
          <w:lang w:val="id-ID"/>
        </w:rPr>
      </w:pPr>
      <w:r>
        <w:rPr>
          <w:rFonts w:hint="default" w:ascii="Trebuchet MS" w:hAnsi="Trebuchet MS" w:cs="Trebuchet MS"/>
          <w:b w:val="0"/>
          <w:bCs w:val="0"/>
          <w:color w:val="auto"/>
          <w:sz w:val="24"/>
          <w:szCs w:val="24"/>
          <w:lang w:val="id-ID"/>
        </w:rPr>
        <w:t>Penyebaran informasi serta jasa perpustakaan lainnya</w:t>
      </w:r>
    </w:p>
    <w:p>
      <w:pPr>
        <w:numPr>
          <w:ilvl w:val="0"/>
          <w:numId w:val="6"/>
        </w:numPr>
        <w:spacing w:line="360" w:lineRule="auto"/>
        <w:ind w:left="0" w:leftChars="0" w:firstLine="0" w:firstLineChars="0"/>
        <w:jc w:val="both"/>
        <w:rPr>
          <w:rFonts w:hint="default" w:ascii="Trebuchet MS" w:hAnsi="Trebuchet MS" w:cs="Trebuchet MS"/>
          <w:b w:val="0"/>
          <w:bCs w:val="0"/>
          <w:color w:val="auto"/>
          <w:sz w:val="24"/>
          <w:szCs w:val="24"/>
          <w:lang w:val="id-ID"/>
        </w:rPr>
      </w:pPr>
      <w:r>
        <w:rPr>
          <w:rFonts w:hint="default" w:ascii="Trebuchet MS" w:hAnsi="Trebuchet MS" w:cs="Trebuchet MS"/>
          <w:b w:val="0"/>
          <w:bCs w:val="0"/>
          <w:color w:val="auto"/>
          <w:sz w:val="24"/>
          <w:szCs w:val="24"/>
          <w:lang w:val="id-ID"/>
        </w:rPr>
        <w:t>Hal-hal lain yang berkaitan dengan perpustakaan serta jasa perpustakaan</w:t>
      </w:r>
    </w:p>
    <w:p>
      <w:pPr>
        <w:numPr>
          <w:numId w:val="0"/>
        </w:numPr>
        <w:spacing w:line="360" w:lineRule="auto"/>
        <w:ind w:leftChars="0"/>
        <w:jc w:val="both"/>
        <w:rPr>
          <w:rFonts w:hint="default" w:ascii="Trebuchet MS" w:hAnsi="Trebuchet MS" w:cs="Trebuchet MS"/>
          <w:b w:val="0"/>
          <w:bCs w:val="0"/>
          <w:color w:val="auto"/>
          <w:sz w:val="24"/>
          <w:szCs w:val="24"/>
          <w:lang w:val="id-ID"/>
        </w:rPr>
      </w:pPr>
    </w:p>
    <w:p>
      <w:pPr>
        <w:numPr>
          <w:numId w:val="0"/>
        </w:numPr>
        <w:spacing w:line="360" w:lineRule="auto"/>
        <w:ind w:leftChars="0"/>
        <w:jc w:val="both"/>
        <w:rPr>
          <w:rFonts w:hint="default" w:ascii="DK Lemon Yellow Sun" w:hAnsi="DK Lemon Yellow Sun" w:eastAsia="MingLiU-ExtB" w:cs="DK Lemon Yellow Sun"/>
          <w:b/>
          <w:bCs/>
          <w:color w:val="auto"/>
          <w:sz w:val="28"/>
          <w:szCs w:val="28"/>
          <w:lang w:val="id-ID"/>
        </w:rPr>
      </w:pPr>
      <w:r>
        <w:rPr>
          <w:rFonts w:hint="default" w:ascii="DK Lemon Yellow Sun" w:hAnsi="DK Lemon Yellow Sun" w:cs="DK Lemon Yellow Sun"/>
          <w:b/>
          <w:bCs/>
          <w:color w:val="auto"/>
          <w:sz w:val="28"/>
          <w:szCs w:val="28"/>
          <w:lang w:val="id-ID"/>
        </w:rPr>
        <w:t>Sejarah ILMU INFORMASI</w:t>
      </w: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Setelah Perang Dunia II,</w:t>
      </w:r>
    </w:p>
    <w:p>
      <w:pPr>
        <w:numPr>
          <w:ilvl w:val="0"/>
          <w:numId w:val="7"/>
        </w:numPr>
        <w:spacing w:line="360" w:lineRule="auto"/>
        <w:ind w:left="420" w:leftChars="0" w:hanging="420" w:firstLineChars="0"/>
        <w:jc w:val="both"/>
        <w:rPr>
          <w:rFonts w:hint="default" w:ascii="Trebuchet MS" w:hAnsi="Trebuchet MS" w:eastAsia="MingLiU-ExtB"/>
          <w:b w:val="0"/>
          <w:bCs w:val="0"/>
          <w:i w:val="0"/>
          <w:iCs w:val="0"/>
          <w:color w:val="auto"/>
          <w:sz w:val="24"/>
          <w:szCs w:val="24"/>
          <w:lang w:val="id-ID"/>
        </w:rPr>
      </w:pPr>
      <w:r>
        <w:rPr>
          <w:rFonts w:hint="default" w:ascii="Trebuchet MS" w:hAnsi="Trebuchet MS" w:eastAsia="MingLiU-ExtB"/>
          <w:b w:val="0"/>
          <w:bCs w:val="0"/>
          <w:color w:val="auto"/>
          <w:sz w:val="24"/>
          <w:szCs w:val="24"/>
          <w:lang w:val="id-ID"/>
        </w:rPr>
        <w:t>organisasi dokumentasi AS (</w:t>
      </w:r>
      <w:r>
        <w:rPr>
          <w:rFonts w:hint="default" w:ascii="Trebuchet MS" w:hAnsi="Trebuchet MS" w:eastAsia="MingLiU-ExtB"/>
          <w:b w:val="0"/>
          <w:bCs w:val="0"/>
          <w:i/>
          <w:iCs/>
          <w:color w:val="auto"/>
          <w:sz w:val="24"/>
          <w:szCs w:val="24"/>
          <w:lang w:val="id-ID"/>
        </w:rPr>
        <w:t>American Documentation</w:t>
      </w:r>
      <w:r>
        <w:rPr>
          <w:rFonts w:hint="default" w:ascii="Trebuchet MS" w:hAnsi="Trebuchet MS" w:eastAsia="MingLiU-ExtB"/>
          <w:b w:val="0"/>
          <w:bCs w:val="0"/>
          <w:i w:val="0"/>
          <w:iCs w:val="0"/>
          <w:color w:val="auto"/>
          <w:sz w:val="24"/>
          <w:szCs w:val="24"/>
          <w:lang w:val="id-ID"/>
        </w:rPr>
        <w:t>) dapat dikatakan tidak bergerak selama dasawarsa 50-an sampai 60-an</w:t>
      </w:r>
    </w:p>
    <w:p>
      <w:pPr>
        <w:numPr>
          <w:ilvl w:val="0"/>
          <w:numId w:val="7"/>
        </w:numPr>
        <w:spacing w:line="360" w:lineRule="auto"/>
        <w:ind w:left="420" w:leftChars="0" w:hanging="420" w:firstLineChars="0"/>
        <w:jc w:val="both"/>
        <w:rPr>
          <w:rFonts w:hint="default" w:ascii="Trebuchet MS" w:hAnsi="Trebuchet MS" w:eastAsia="MingLiU-ExtB"/>
          <w:b w:val="0"/>
          <w:bCs w:val="0"/>
          <w:i w:val="0"/>
          <w:iCs w:val="0"/>
          <w:color w:val="auto"/>
          <w:sz w:val="24"/>
          <w:szCs w:val="24"/>
          <w:lang w:val="id-ID"/>
        </w:rPr>
      </w:pPr>
      <w:r>
        <w:rPr>
          <w:rFonts w:hint="default" w:ascii="Trebuchet MS" w:hAnsi="Trebuchet MS" w:eastAsia="MingLiU-ExtB"/>
          <w:b w:val="0"/>
          <w:bCs w:val="0"/>
          <w:i w:val="0"/>
          <w:iCs w:val="0"/>
          <w:color w:val="auto"/>
          <w:sz w:val="24"/>
          <w:szCs w:val="24"/>
          <w:lang w:val="id-ID"/>
        </w:rPr>
        <w:t xml:space="preserve">Kegiatannya terbatas pada penerbitan majalah </w:t>
      </w:r>
      <w:r>
        <w:rPr>
          <w:rFonts w:hint="default" w:ascii="Trebuchet MS" w:hAnsi="Trebuchet MS" w:eastAsia="MingLiU-ExtB"/>
          <w:b w:val="0"/>
          <w:bCs w:val="0"/>
          <w:i/>
          <w:iCs/>
          <w:color w:val="auto"/>
          <w:sz w:val="24"/>
          <w:szCs w:val="24"/>
          <w:lang w:val="id-ID"/>
        </w:rPr>
        <w:t>American Documentation</w:t>
      </w:r>
    </w:p>
    <w:p>
      <w:pPr>
        <w:numPr>
          <w:ilvl w:val="0"/>
          <w:numId w:val="7"/>
        </w:numPr>
        <w:spacing w:line="360" w:lineRule="auto"/>
        <w:ind w:left="420" w:leftChars="0" w:hanging="420" w:firstLineChars="0"/>
        <w:jc w:val="both"/>
        <w:rPr>
          <w:rFonts w:hint="default" w:ascii="Trebuchet MS" w:hAnsi="Trebuchet MS" w:eastAsia="MingLiU-ExtB"/>
          <w:b w:val="0"/>
          <w:bCs w:val="0"/>
          <w:i w:val="0"/>
          <w:iCs w:val="0"/>
          <w:color w:val="auto"/>
          <w:sz w:val="24"/>
          <w:szCs w:val="24"/>
          <w:lang w:val="id-ID"/>
        </w:rPr>
      </w:pPr>
      <w:r>
        <w:rPr>
          <w:rFonts w:hint="default" w:ascii="Trebuchet MS" w:hAnsi="Trebuchet MS" w:eastAsia="MingLiU-ExtB"/>
          <w:b w:val="0"/>
          <w:bCs w:val="0"/>
          <w:i w:val="0"/>
          <w:iCs w:val="0"/>
          <w:color w:val="auto"/>
          <w:sz w:val="24"/>
          <w:szCs w:val="24"/>
          <w:lang w:val="id-ID"/>
        </w:rPr>
        <w:t>Tidak aktif karena anggotanya meragukan pengertian dokumentasi</w:t>
      </w:r>
    </w:p>
    <w:p>
      <w:pPr>
        <w:numPr>
          <w:ilvl w:val="0"/>
          <w:numId w:val="7"/>
        </w:numPr>
        <w:spacing w:line="360" w:lineRule="auto"/>
        <w:ind w:left="420" w:leftChars="0" w:hanging="420" w:firstLineChars="0"/>
        <w:jc w:val="both"/>
        <w:rPr>
          <w:rFonts w:hint="default" w:ascii="Trebuchet MS" w:hAnsi="Trebuchet MS" w:eastAsia="MingLiU-ExtB"/>
          <w:b w:val="0"/>
          <w:bCs w:val="0"/>
          <w:i w:val="0"/>
          <w:iCs w:val="0"/>
          <w:color w:val="auto"/>
          <w:sz w:val="24"/>
          <w:szCs w:val="24"/>
          <w:lang w:val="id-ID"/>
        </w:rPr>
      </w:pPr>
      <w:r>
        <w:rPr>
          <w:rFonts w:hint="default" w:ascii="Trebuchet MS" w:hAnsi="Trebuchet MS" w:eastAsia="MingLiU-ExtB"/>
          <w:b w:val="0"/>
          <w:bCs w:val="0"/>
          <w:i w:val="0"/>
          <w:iCs w:val="0"/>
          <w:color w:val="auto"/>
          <w:sz w:val="24"/>
          <w:szCs w:val="24"/>
          <w:lang w:val="id-ID"/>
        </w:rPr>
        <w:t>Pengertian dokumentasi selama perang dunia II: “Pengolahan bentuk buku ke dalam bentuk mikro” misalnya ke dalam bentuk mikrofilm</w:t>
      </w:r>
    </w:p>
    <w:p>
      <w:pPr>
        <w:numPr>
          <w:ilvl w:val="0"/>
          <w:numId w:val="7"/>
        </w:numPr>
        <w:spacing w:line="360" w:lineRule="auto"/>
        <w:ind w:left="420" w:leftChars="0" w:hanging="420" w:firstLineChars="0"/>
        <w:jc w:val="both"/>
        <w:rPr>
          <w:rFonts w:hint="default" w:ascii="Trebuchet MS" w:hAnsi="Trebuchet MS" w:eastAsia="MingLiU-ExtB"/>
          <w:b w:val="0"/>
          <w:bCs w:val="0"/>
          <w:i w:val="0"/>
          <w:iCs w:val="0"/>
          <w:color w:val="auto"/>
          <w:sz w:val="24"/>
          <w:szCs w:val="24"/>
          <w:lang w:val="id-ID"/>
        </w:rPr>
      </w:pPr>
      <w:r>
        <w:rPr>
          <w:rFonts w:hint="default" w:ascii="Trebuchet MS" w:hAnsi="Trebuchet MS" w:eastAsia="MingLiU-ExtB"/>
          <w:b w:val="0"/>
          <w:bCs w:val="0"/>
          <w:i w:val="0"/>
          <w:iCs w:val="0"/>
          <w:color w:val="auto"/>
          <w:sz w:val="24"/>
          <w:szCs w:val="24"/>
          <w:lang w:val="id-ID"/>
        </w:rPr>
        <w:t xml:space="preserve">Pada 1971, mereka berubah nama menjadi </w:t>
      </w:r>
      <w:r>
        <w:rPr>
          <w:rFonts w:hint="default" w:ascii="Trebuchet MS" w:hAnsi="Trebuchet MS" w:eastAsia="MingLiU-ExtB"/>
          <w:b w:val="0"/>
          <w:bCs w:val="0"/>
          <w:i/>
          <w:iCs/>
          <w:color w:val="auto"/>
          <w:sz w:val="24"/>
          <w:szCs w:val="24"/>
          <w:lang w:val="id-ID"/>
        </w:rPr>
        <w:t>American Society for Information Science (ASIS)</w:t>
      </w:r>
    </w:p>
    <w:p>
      <w:pPr>
        <w:numPr>
          <w:ilvl w:val="0"/>
          <w:numId w:val="7"/>
        </w:numPr>
        <w:spacing w:line="360" w:lineRule="auto"/>
        <w:ind w:left="420" w:leftChars="0" w:hanging="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i w:val="0"/>
          <w:iCs w:val="0"/>
          <w:color w:val="auto"/>
          <w:sz w:val="24"/>
          <w:szCs w:val="24"/>
          <w:lang w:val="id-ID"/>
        </w:rPr>
        <w:t>Menurut ASIS, ilmu informasi adalah kajian mengenai pencetus, pemakai, penggunaan, karakteristik, dan distribusi rekaman grafis</w:t>
      </w:r>
    </w:p>
    <w:p>
      <w:pPr>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i w:val="0"/>
          <w:iCs w:val="0"/>
          <w:color w:val="auto"/>
          <w:sz w:val="24"/>
          <w:szCs w:val="24"/>
          <w:lang w:val="id-ID"/>
        </w:rPr>
        <w:br w:type="page"/>
      </w:r>
    </w:p>
    <w:p>
      <w:pPr>
        <w:numPr>
          <w:ilvl w:val="0"/>
          <w:numId w:val="7"/>
        </w:numPr>
        <w:spacing w:line="360" w:lineRule="auto"/>
        <w:ind w:left="420" w:leftChars="0" w:hanging="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i w:val="0"/>
          <w:iCs w:val="0"/>
          <w:color w:val="auto"/>
          <w:sz w:val="24"/>
          <w:szCs w:val="24"/>
          <w:lang w:val="id-ID"/>
        </w:rPr>
        <w:t>Kajian ilmu informasi sebagai suatu bidang: refleksi krits dalam evolusi dan hubungan ilmu informasi dari beberapa perspektif, termasuk historis, sosiologis, teknologis, pendidikan, dan interdisipliner</w:t>
      </w:r>
    </w:p>
    <w:p>
      <w:pPr>
        <w:numPr>
          <w:ilvl w:val="0"/>
          <w:numId w:val="7"/>
        </w:numPr>
        <w:spacing w:line="360" w:lineRule="auto"/>
        <w:ind w:left="420" w:leftChars="0" w:hanging="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i w:val="0"/>
          <w:iCs w:val="0"/>
          <w:color w:val="auto"/>
          <w:sz w:val="24"/>
          <w:szCs w:val="24"/>
          <w:lang w:val="id-ID"/>
        </w:rPr>
        <w:t>Tujuan kajian ini adalah, untuk menyumbangkan kepada sebuah pemahaman masa lampau dan sekarang tentang ilmu informasi dan untuk menilai isu-isu masa depan</w:t>
      </w:r>
    </w:p>
    <w:p>
      <w:pPr>
        <w:numPr>
          <w:ilvl w:val="0"/>
          <w:numId w:val="7"/>
        </w:numPr>
        <w:spacing w:line="360" w:lineRule="auto"/>
        <w:ind w:left="420" w:leftChars="0" w:hanging="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i w:val="0"/>
          <w:iCs w:val="0"/>
          <w:color w:val="auto"/>
          <w:sz w:val="24"/>
          <w:szCs w:val="24"/>
          <w:lang w:val="id-ID"/>
        </w:rPr>
        <w:t>3 gagasan kuat ilmu informasi</w:t>
      </w:r>
    </w:p>
    <w:p>
      <w:pPr>
        <w:numPr>
          <w:numId w:val="0"/>
        </w:numPr>
        <w:spacing w:line="360" w:lineRule="auto"/>
        <w:ind w:leftChars="0"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Pertama dan asli (perolehan kembali informasi)</w:t>
      </w:r>
    </w:p>
    <w:p>
      <w:pPr>
        <w:numPr>
          <w:numId w:val="0"/>
        </w:numPr>
        <w:spacing w:line="360" w:lineRule="auto"/>
        <w:ind w:leftChars="0"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Relevansi</w:t>
      </w:r>
    </w:p>
    <w:p>
      <w:pPr>
        <w:numPr>
          <w:numId w:val="0"/>
        </w:numPr>
        <w:spacing w:line="360" w:lineRule="auto"/>
        <w:ind w:leftChars="0"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Interaksi</w:t>
      </w:r>
    </w:p>
    <w:p>
      <w:pPr>
        <w:numPr>
          <w:numId w:val="0"/>
        </w:numPr>
        <w:spacing w:line="360" w:lineRule="auto"/>
        <w:ind w:leftChars="0"/>
        <w:jc w:val="both"/>
        <w:rPr>
          <w:rFonts w:hint="default" w:ascii="Trebuchet MS" w:hAnsi="Trebuchet MS" w:eastAsia="MingLiU-ExtB"/>
          <w:b w:val="0"/>
          <w:bCs w:val="0"/>
          <w:color w:val="auto"/>
          <w:sz w:val="24"/>
          <w:szCs w:val="24"/>
          <w:lang w:val="id-ID"/>
        </w:rPr>
      </w:pP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xml:space="preserve">Asal mula informasi </w:t>
      </w:r>
      <w:r>
        <w:rPr>
          <w:rFonts w:hint="default" w:ascii="Arial" w:hAnsi="Arial" w:eastAsia="MingLiU-ExtB" w:cs="Arial"/>
          <w:b w:val="0"/>
          <w:bCs w:val="0"/>
          <w:color w:val="auto"/>
          <w:sz w:val="24"/>
          <w:szCs w:val="24"/>
          <w:lang w:val="id-ID"/>
        </w:rPr>
        <w:t>→</w:t>
      </w:r>
      <w:r>
        <w:rPr>
          <w:rFonts w:hint="default" w:ascii="Trebuchet MS" w:hAnsi="Trebuchet MS" w:eastAsia="MingLiU-ExtB"/>
          <w:b w:val="0"/>
          <w:bCs w:val="0"/>
          <w:color w:val="auto"/>
          <w:sz w:val="24"/>
          <w:szCs w:val="24"/>
          <w:lang w:val="id-ID"/>
        </w:rPr>
        <w:t xml:space="preserve"> berkembang lewat buku, majalah, media</w:t>
      </w: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Information explosion</w:t>
      </w: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Bahaya, tidak bida ditangani, menakutkan</w:t>
      </w: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The flood of information</w:t>
      </w: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Simbol dari bencana informasi, pustakawan merasa kewalahan dalam menyampaikan gambaran amukan arus informasi</w:t>
      </w: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Bombarded information</w:t>
      </w: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Ledakan informasi secara berulang-ulang</w:t>
      </w: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Information overload</w:t>
      </w: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Terlalu banyak informasi yang kita terima karena kita memerlukan informasi untuk hidup</w:t>
      </w: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Ilmu informasi baru dikenalkan oleh Moore School of Engineering University of Philadelphia pada tahun 1959. Sebenarnya, ilmu informasi tumbuh seusai perang dunia II. Ilmu informasi tumbuh akibat masalah berikut:</w:t>
      </w:r>
    </w:p>
    <w:p>
      <w:pPr>
        <w:numPr>
          <w:ilvl w:val="0"/>
          <w:numId w:val="8"/>
        </w:numPr>
        <w:spacing w:line="360" w:lineRule="auto"/>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Masalah komunikasi</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Masalah teknis pengiriman berita</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Masalah semantik menyangkut masalah pengertian berita</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Masalah efektivitas menyangkut seberapa jauh efektivitas pengiriman berita</w:t>
      </w:r>
    </w:p>
    <w:p>
      <w:pPr>
        <w:numPr>
          <w:ilvl w:val="0"/>
          <w:numId w:val="8"/>
        </w:numPr>
        <w:spacing w:line="360" w:lineRule="auto"/>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Masalah literatur</w:t>
      </w:r>
    </w:p>
    <w:p>
      <w:pPr>
        <w:numPr>
          <w:numId w:val="0"/>
        </w:numPr>
        <w:spacing w:line="360" w:lineRule="auto"/>
        <w:ind w:left="400" w:leftChars="200" w:firstLine="420" w:firstLineChars="0"/>
        <w:jc w:val="both"/>
        <w:rPr>
          <w:rFonts w:hint="default" w:ascii="Trebuchet MS" w:hAnsi="Trebuchet MS" w:eastAsia="MingLiU-ExtB"/>
          <w:b w:val="0"/>
          <w:bCs w:val="0"/>
          <w:i w:val="0"/>
          <w:iCs w:val="0"/>
          <w:color w:val="auto"/>
          <w:sz w:val="24"/>
          <w:szCs w:val="24"/>
          <w:lang w:val="id-ID"/>
        </w:rPr>
      </w:pPr>
      <w:r>
        <w:rPr>
          <w:rFonts w:hint="default" w:ascii="Trebuchet MS" w:hAnsi="Trebuchet MS" w:eastAsia="MingLiU-ExtB"/>
          <w:b w:val="0"/>
          <w:bCs w:val="0"/>
          <w:color w:val="auto"/>
          <w:sz w:val="24"/>
          <w:szCs w:val="24"/>
          <w:lang w:val="id-ID"/>
        </w:rPr>
        <w:t xml:space="preserve">Dasar pemikiran </w:t>
      </w:r>
      <w:r>
        <w:rPr>
          <w:rFonts w:hint="default" w:ascii="Trebuchet MS" w:hAnsi="Trebuchet MS" w:eastAsia="MingLiU-ExtB"/>
          <w:b w:val="0"/>
          <w:bCs w:val="0"/>
          <w:i/>
          <w:iCs/>
          <w:color w:val="auto"/>
          <w:sz w:val="24"/>
          <w:szCs w:val="24"/>
          <w:lang w:val="id-ID"/>
        </w:rPr>
        <w:t>public knowledge</w:t>
      </w:r>
      <w:r>
        <w:rPr>
          <w:rFonts w:hint="default" w:ascii="Trebuchet MS" w:hAnsi="Trebuchet MS" w:eastAsia="MingLiU-ExtB"/>
          <w:b w:val="0"/>
          <w:bCs w:val="0"/>
          <w:i w:val="0"/>
          <w:iCs w:val="0"/>
          <w:color w:val="auto"/>
          <w:sz w:val="24"/>
          <w:szCs w:val="24"/>
          <w:lang w:val="id-ID"/>
        </w:rPr>
        <w:t xml:space="preserve"> membuat orang berlomba-lomba mempublikasikan karya ilmiahnya untuk memperoleh pengakuan. Timbul semboyan “menulis atau lenyap”. Hal ini berdampak pada masalah evaluasi kualitatif terhadap literatur, baik bagi pemakai maupun pengelola.</w:t>
      </w:r>
    </w:p>
    <w:p>
      <w:pPr>
        <w:numPr>
          <w:numId w:val="0"/>
        </w:numPr>
        <w:spacing w:line="360" w:lineRule="auto"/>
        <w:ind w:left="400" w:leftChars="200" w:firstLine="420" w:firstLineChars="0"/>
        <w:jc w:val="both"/>
        <w:rPr>
          <w:rFonts w:hint="default" w:ascii="Trebuchet MS" w:hAnsi="Trebuchet MS" w:eastAsia="MingLiU-ExtB"/>
          <w:b w:val="0"/>
          <w:bCs w:val="0"/>
          <w:i w:val="0"/>
          <w:iCs w:val="0"/>
          <w:color w:val="auto"/>
          <w:sz w:val="24"/>
          <w:szCs w:val="24"/>
          <w:lang w:val="id-ID"/>
        </w:rPr>
      </w:pPr>
      <w:r>
        <w:rPr>
          <w:rFonts w:hint="default" w:ascii="Trebuchet MS" w:hAnsi="Trebuchet MS" w:eastAsia="MingLiU-ExtB"/>
          <w:b w:val="0"/>
          <w:bCs w:val="0"/>
          <w:i w:val="0"/>
          <w:iCs w:val="0"/>
          <w:color w:val="auto"/>
          <w:sz w:val="24"/>
          <w:szCs w:val="24"/>
          <w:lang w:val="id-ID"/>
        </w:rPr>
        <w:t>Bagi ilmuwan, ia tidak mungkin membaca semua artikel yang ada.</w:t>
      </w:r>
    </w:p>
    <w:p>
      <w:pPr>
        <w:numPr>
          <w:numId w:val="0"/>
        </w:numPr>
        <w:spacing w:line="360" w:lineRule="auto"/>
        <w:ind w:left="400" w:leftChars="200" w:firstLine="420" w:firstLineChars="0"/>
        <w:jc w:val="both"/>
        <w:rPr>
          <w:rFonts w:hint="default" w:ascii="Trebuchet MS" w:hAnsi="Trebuchet MS" w:eastAsia="MingLiU-ExtB"/>
          <w:b w:val="0"/>
          <w:bCs w:val="0"/>
          <w:i w:val="0"/>
          <w:iCs w:val="0"/>
          <w:color w:val="auto"/>
          <w:sz w:val="24"/>
          <w:szCs w:val="24"/>
          <w:lang w:val="id-ID"/>
        </w:rPr>
      </w:pPr>
      <w:r>
        <w:rPr>
          <w:rFonts w:hint="default" w:ascii="Trebuchet MS" w:hAnsi="Trebuchet MS" w:eastAsia="MingLiU-ExtB"/>
          <w:b w:val="0"/>
          <w:bCs w:val="0"/>
          <w:i w:val="0"/>
          <w:iCs w:val="0"/>
          <w:color w:val="auto"/>
          <w:sz w:val="24"/>
          <w:szCs w:val="24"/>
          <w:lang w:val="id-ID"/>
        </w:rPr>
        <w:t xml:space="preserve">Bagi pustakawan, jumlah artikel yang ada menyebabkan kekaburan masing-masing disiplin ilmu, berkembangnya spesialisasi di antara ilmuwan </w:t>
      </w:r>
      <w:r>
        <w:rPr>
          <w:rFonts w:hint="default" w:ascii="Arial" w:hAnsi="Arial" w:eastAsia="MingLiU-ExtB" w:cs="Arial"/>
          <w:b w:val="0"/>
          <w:bCs w:val="0"/>
          <w:i w:val="0"/>
          <w:iCs w:val="0"/>
          <w:color w:val="auto"/>
          <w:sz w:val="24"/>
          <w:szCs w:val="24"/>
          <w:lang w:val="id-ID"/>
        </w:rPr>
        <w:t>→</w:t>
      </w:r>
      <w:r>
        <w:rPr>
          <w:rFonts w:hint="default" w:ascii="Trebuchet MS" w:hAnsi="Trebuchet MS" w:eastAsia="MingLiU-ExtB"/>
          <w:b w:val="0"/>
          <w:bCs w:val="0"/>
          <w:i w:val="0"/>
          <w:iCs w:val="0"/>
          <w:color w:val="auto"/>
          <w:sz w:val="24"/>
          <w:szCs w:val="24"/>
          <w:lang w:val="id-ID"/>
        </w:rPr>
        <w:t xml:space="preserve"> harus cermat dalam pemilihan majalah yang sesuai dengan kebutuhan perpustakaan.</w:t>
      </w:r>
    </w:p>
    <w:p>
      <w:pPr>
        <w:numPr>
          <w:ilvl w:val="0"/>
          <w:numId w:val="8"/>
        </w:numPr>
        <w:spacing w:line="360" w:lineRule="auto"/>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Masalah sistem informasi yang menyangkut literatur</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Masalah pengadaan, pengolahan, penyimpanan, pengawetan, temu balik, serta penyebarannya.</w:t>
      </w:r>
    </w:p>
    <w:p>
      <w:pPr>
        <w:numPr>
          <w:numId w:val="0"/>
        </w:numPr>
        <w:spacing w:line="360" w:lineRule="auto"/>
        <w:ind w:left="400" w:leftChars="200"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Bagaimana temu balik dengan cara yang cepat, tepat, dan murah? [kemudian pada 1945 muncul teori pengindeksan asosiatif oleh Bush]</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Masalah lingkungan</w:t>
      </w:r>
    </w:p>
    <w:p>
      <w:pPr>
        <w:numPr>
          <w:numId w:val="0"/>
        </w:numPr>
        <w:spacing w:line="360" w:lineRule="auto"/>
        <w:ind w:left="400" w:leftChars="200"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Studi konteks sosial tempat perpustakaan beroperasi, pengolahan sosial terhadap pengetahuan, tuntutan intelektual berbagai jenis masyarakat, dan peringkat pengembangan intelektual dan teknologi</w:t>
      </w:r>
    </w:p>
    <w:p>
      <w:pPr>
        <w:spacing w:line="360" w:lineRule="auto"/>
        <w:jc w:val="both"/>
        <w:rPr>
          <w:rFonts w:hint="default" w:ascii="Trebuchet MS" w:hAnsi="Trebuchet MS" w:eastAsia="MingLiU-ExtB"/>
          <w:b w:val="0"/>
          <w:bCs w:val="0"/>
          <w:color w:val="auto"/>
          <w:sz w:val="24"/>
          <w:szCs w:val="24"/>
          <w:lang w:val="id-ID"/>
        </w:rPr>
      </w:pPr>
      <w:r>
        <w:rPr>
          <w:rFonts w:hint="default" w:ascii="Freehand521 BT" w:hAnsi="Freehand521 BT" w:cs="Freehand521 BT"/>
          <w:color w:val="auto"/>
          <w:sz w:val="28"/>
          <w:szCs w:val="28"/>
          <w:lang w:val="id-ID"/>
        </w:rPr>
        <w:drawing>
          <wp:anchor distT="0" distB="0" distL="114300" distR="114300" simplePos="0" relativeHeight="251673600" behindDoc="1" locked="0" layoutInCell="1" allowOverlap="1">
            <wp:simplePos x="0" y="0"/>
            <wp:positionH relativeFrom="column">
              <wp:posOffset>1094740</wp:posOffset>
            </wp:positionH>
            <wp:positionV relativeFrom="paragraph">
              <wp:posOffset>-1140460</wp:posOffset>
            </wp:positionV>
            <wp:extent cx="294005" cy="2997200"/>
            <wp:effectExtent l="0" t="0" r="0" b="10795"/>
            <wp:wrapNone/>
            <wp:docPr id="6" name="Picture 6" descr="8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89316"/>
                    <pic:cNvPicPr>
                      <a:picLocks noChangeAspect="1"/>
                    </pic:cNvPicPr>
                  </pic:nvPicPr>
                  <pic:blipFill>
                    <a:blip r:embed="rId4">
                      <a:lum contrast="24000"/>
                    </a:blip>
                    <a:srcRect l="11063" t="16932" r="82997" b="8298"/>
                    <a:stretch>
                      <a:fillRect/>
                    </a:stretch>
                  </pic:blipFill>
                  <pic:spPr>
                    <a:xfrm rot="5400000">
                      <a:off x="0" y="0"/>
                      <a:ext cx="294005" cy="2997200"/>
                    </a:xfrm>
                    <a:prstGeom prst="rect">
                      <a:avLst/>
                    </a:prstGeom>
                  </pic:spPr>
                </pic:pic>
              </a:graphicData>
            </a:graphic>
          </wp:anchor>
        </w:drawing>
      </w:r>
    </w:p>
    <w:p>
      <w:pPr>
        <w:spacing w:line="360" w:lineRule="auto"/>
        <w:jc w:val="both"/>
        <w:rPr>
          <w:rFonts w:hint="default" w:ascii="DK Lemon Yellow Sun" w:hAnsi="DK Lemon Yellow Sun" w:eastAsia="MingLiU-ExtB" w:cs="DK Lemon Yellow Sun"/>
          <w:b/>
          <w:bCs/>
          <w:color w:val="auto"/>
          <w:sz w:val="28"/>
          <w:szCs w:val="28"/>
          <w:lang w:val="id-ID"/>
        </w:rPr>
      </w:pPr>
      <w:r>
        <w:rPr>
          <w:rFonts w:hint="default" w:ascii="DK Lemon Yellow Sun" w:hAnsi="DK Lemon Yellow Sun" w:eastAsia="MingLiU-ExtB" w:cs="DK Lemon Yellow Sun"/>
          <w:b/>
          <w:bCs/>
          <w:color w:val="auto"/>
          <w:sz w:val="28"/>
          <w:szCs w:val="28"/>
          <w:lang w:val="id-ID"/>
        </w:rPr>
        <w:t>SEJARAH PERPUSTAKAAN DAN INFORMASI</w:t>
      </w:r>
    </w:p>
    <w:p>
      <w:pPr>
        <w:spacing w:line="360" w:lineRule="auto"/>
        <w:ind w:firstLine="420" w:firstLineChars="0"/>
        <w:jc w:val="both"/>
        <w:rPr>
          <w:rFonts w:hint="default" w:ascii="Trebuchet MS" w:hAnsi="Trebuchet MS" w:eastAsia="MingLiU-ExtB" w:cs="Trebuchet MS"/>
          <w:b w:val="0"/>
          <w:bCs w:val="0"/>
          <w:color w:val="auto"/>
          <w:sz w:val="24"/>
          <w:szCs w:val="24"/>
          <w:lang w:val="id-ID"/>
        </w:rPr>
      </w:pPr>
      <w:r>
        <w:rPr>
          <w:rFonts w:hint="default" w:ascii="Trebuchet MS" w:hAnsi="Trebuchet MS" w:eastAsia="MingLiU-ExtB" w:cs="Trebuchet MS"/>
          <w:b w:val="0"/>
          <w:bCs w:val="0"/>
          <w:color w:val="auto"/>
          <w:sz w:val="24"/>
          <w:szCs w:val="24"/>
          <w:lang w:val="id-ID"/>
        </w:rPr>
        <w:t>Perpustakaan paling sederhana telah dikenal sejak manusia mulai melalukan kegiatan penulisan pada berbagai benda. Berdasarkan bukti arkeologis, perpustakaan pada mulanya berupa kumpulan catatan transaksi niaga. Hal ini menimbulkan kemungkinan bahwa perpustakaan dan arsip semula bersumber pada kegiatan yang sama untuk kemudian terpisah.</w:t>
      </w:r>
    </w:p>
    <w:p>
      <w:pPr>
        <w:spacing w:line="360" w:lineRule="auto"/>
        <w:ind w:firstLine="420" w:firstLineChars="0"/>
        <w:jc w:val="both"/>
        <w:rPr>
          <w:rFonts w:hint="default" w:ascii="Trebuchet MS" w:hAnsi="Trebuchet MS" w:eastAsia="MingLiU-ExtB" w:cs="Trebuchet MS"/>
          <w:b w:val="0"/>
          <w:bCs w:val="0"/>
          <w:color w:val="auto"/>
          <w:sz w:val="24"/>
          <w:szCs w:val="24"/>
          <w:lang w:val="id-ID"/>
        </w:rPr>
      </w:pPr>
      <w:r>
        <w:rPr>
          <w:rFonts w:hint="default" w:ascii="Trebuchet MS" w:hAnsi="Trebuchet MS" w:eastAsia="MingLiU-ExtB" w:cs="Trebuchet MS"/>
          <w:b w:val="0"/>
          <w:bCs w:val="0"/>
          <w:color w:val="auto"/>
          <w:sz w:val="24"/>
          <w:szCs w:val="24"/>
          <w:lang w:val="id-ID"/>
        </w:rPr>
        <w:t>Perpustakaan adalah produk masyarakat yang digunakan untuk menyimpan produk tulisan masyarakat.</w:t>
      </w:r>
    </w:p>
    <w:p>
      <w:pPr>
        <w:spacing w:line="360" w:lineRule="auto"/>
        <w:ind w:firstLine="420" w:firstLineChars="0"/>
        <w:jc w:val="both"/>
        <w:rPr>
          <w:rFonts w:hint="default" w:ascii="Trebuchet MS" w:hAnsi="Trebuchet MS" w:eastAsia="MingLiU-ExtB" w:cs="Trebuchet MS"/>
          <w:b w:val="0"/>
          <w:bCs w:val="0"/>
          <w:color w:val="auto"/>
          <w:sz w:val="24"/>
          <w:szCs w:val="24"/>
          <w:lang w:val="id-ID"/>
        </w:rPr>
      </w:pPr>
      <w:r>
        <w:rPr>
          <w:rFonts w:hint="default" w:ascii="Trebuchet MS" w:hAnsi="Trebuchet MS" w:eastAsia="MingLiU-ExtB" w:cs="Trebuchet MS"/>
          <w:b w:val="0"/>
          <w:bCs w:val="0"/>
          <w:color w:val="auto"/>
          <w:sz w:val="24"/>
          <w:szCs w:val="24"/>
          <w:lang w:val="id-ID"/>
        </w:rPr>
        <w:t>Sejarah kertas</w:t>
      </w:r>
    </w:p>
    <w:tbl>
      <w:tblPr>
        <w:tblStyle w:val="4"/>
        <w:tblW w:w="43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56"/>
        <w:gridCol w:w="2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shd w:val="clear" w:color="auto" w:fill="E7E6E6" w:themeFill="background2"/>
            <w:vAlign w:val="center"/>
          </w:tcPr>
          <w:p>
            <w:pPr>
              <w:spacing w:line="360" w:lineRule="auto"/>
              <w:jc w:val="center"/>
              <w:rPr>
                <w:rFonts w:hint="default" w:ascii="Trebuchet MS" w:hAnsi="Trebuchet MS" w:eastAsia="MingLiU-ExtB" w:cs="Trebuchet MS"/>
                <w:b/>
                <w:bCs/>
                <w:color w:val="FFC000"/>
                <w:sz w:val="24"/>
                <w:szCs w:val="24"/>
                <w:vertAlign w:val="baseline"/>
                <w:lang w:val="id-ID"/>
              </w:rPr>
            </w:pPr>
            <w:r>
              <w:rPr>
                <w:rFonts w:hint="default" w:ascii="Trebuchet MS" w:hAnsi="Trebuchet MS" w:eastAsia="MingLiU-ExtB" w:cs="Trebuchet MS"/>
                <w:b/>
                <w:bCs/>
                <w:color w:val="FFC000"/>
                <w:sz w:val="24"/>
                <w:szCs w:val="24"/>
                <w:vertAlign w:val="baseline"/>
                <w:lang w:val="id-ID"/>
              </w:rPr>
              <w:t>Cina</w:t>
            </w:r>
          </w:p>
        </w:tc>
        <w:tc>
          <w:tcPr>
            <w:tcW w:w="2156" w:type="dxa"/>
            <w:shd w:val="clear" w:color="auto" w:fill="E7E6E6" w:themeFill="background2"/>
            <w:vAlign w:val="center"/>
          </w:tcPr>
          <w:p>
            <w:pPr>
              <w:spacing w:line="360" w:lineRule="auto"/>
              <w:jc w:val="center"/>
              <w:rPr>
                <w:rFonts w:hint="default" w:ascii="Trebuchet MS" w:hAnsi="Trebuchet MS" w:eastAsia="MingLiU-ExtB" w:cs="Trebuchet MS"/>
                <w:b/>
                <w:bCs/>
                <w:color w:val="FFC000"/>
                <w:sz w:val="24"/>
                <w:szCs w:val="24"/>
                <w:vertAlign w:val="baseline"/>
                <w:lang w:val="id-ID"/>
              </w:rPr>
            </w:pPr>
            <w:r>
              <w:rPr>
                <w:rFonts w:hint="default" w:ascii="Trebuchet MS" w:hAnsi="Trebuchet MS" w:eastAsia="MingLiU-ExtB" w:cs="Trebuchet MS"/>
                <w:b/>
                <w:bCs/>
                <w:color w:val="FFC000"/>
                <w:sz w:val="24"/>
                <w:szCs w:val="24"/>
                <w:vertAlign w:val="baseline"/>
                <w:lang w:val="id-ID"/>
              </w:rPr>
              <w:t>Eropa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ilvl w:val="0"/>
                <w:numId w:val="9"/>
              </w:numPr>
              <w:spacing w:line="360" w:lineRule="auto"/>
              <w:ind w:left="420" w:leftChars="0" w:hanging="420" w:firstLineChars="0"/>
              <w:jc w:val="both"/>
              <w:rPr>
                <w:rFonts w:hint="default" w:ascii="Trebuchet MS" w:hAnsi="Trebuchet MS" w:eastAsia="MingLiU-ExtB" w:cs="Trebuchet MS"/>
                <w:b w:val="0"/>
                <w:bCs w:val="0"/>
                <w:color w:val="auto"/>
                <w:sz w:val="24"/>
                <w:szCs w:val="24"/>
                <w:vertAlign w:val="baseline"/>
                <w:lang w:val="id-ID"/>
              </w:rPr>
            </w:pPr>
            <w:r>
              <w:rPr>
                <w:rFonts w:hint="default" w:ascii="Trebuchet MS" w:hAnsi="Trebuchet MS" w:eastAsia="MingLiU-ExtB" w:cs="Trebuchet MS"/>
                <w:b w:val="0"/>
                <w:bCs w:val="0"/>
                <w:color w:val="auto"/>
                <w:sz w:val="24"/>
                <w:szCs w:val="24"/>
                <w:vertAlign w:val="baseline"/>
                <w:lang w:val="id-ID"/>
              </w:rPr>
              <w:t>Abad 1 M</w:t>
            </w:r>
          </w:p>
          <w:p>
            <w:pPr>
              <w:numPr>
                <w:ilvl w:val="0"/>
                <w:numId w:val="9"/>
              </w:numPr>
              <w:spacing w:line="360" w:lineRule="auto"/>
              <w:ind w:left="420" w:leftChars="0" w:hanging="420" w:firstLineChars="0"/>
              <w:jc w:val="both"/>
              <w:rPr>
                <w:rFonts w:hint="default" w:ascii="Trebuchet MS" w:hAnsi="Trebuchet MS" w:eastAsia="MingLiU-ExtB" w:cs="Trebuchet MS"/>
                <w:b w:val="0"/>
                <w:bCs w:val="0"/>
                <w:color w:val="auto"/>
                <w:sz w:val="24"/>
                <w:szCs w:val="24"/>
                <w:vertAlign w:val="baseline"/>
                <w:lang w:val="id-ID"/>
              </w:rPr>
            </w:pPr>
            <w:r>
              <w:rPr>
                <w:rFonts w:hint="default" w:ascii="Trebuchet MS" w:hAnsi="Trebuchet MS" w:eastAsia="MingLiU-ExtB" w:cs="Trebuchet MS"/>
                <w:b w:val="0"/>
                <w:bCs w:val="0"/>
                <w:color w:val="auto"/>
                <w:sz w:val="24"/>
                <w:szCs w:val="24"/>
                <w:vertAlign w:val="baseline"/>
                <w:lang w:val="id-ID"/>
              </w:rPr>
              <w:t>Ditemukan bahan yang mirip kertas sekarang ini</w:t>
            </w:r>
          </w:p>
          <w:p>
            <w:pPr>
              <w:numPr>
                <w:ilvl w:val="0"/>
                <w:numId w:val="9"/>
              </w:numPr>
              <w:spacing w:line="360" w:lineRule="auto"/>
              <w:ind w:left="420" w:leftChars="0" w:hanging="420" w:firstLineChars="0"/>
              <w:jc w:val="both"/>
              <w:rPr>
                <w:rFonts w:hint="default" w:ascii="Trebuchet MS" w:hAnsi="Trebuchet MS" w:eastAsia="MingLiU-ExtB" w:cs="Trebuchet MS"/>
                <w:b w:val="0"/>
                <w:bCs w:val="0"/>
                <w:color w:val="auto"/>
                <w:sz w:val="24"/>
                <w:szCs w:val="24"/>
                <w:vertAlign w:val="baseline"/>
                <w:lang w:val="id-ID"/>
              </w:rPr>
            </w:pPr>
            <w:r>
              <w:rPr>
                <w:rFonts w:hint="default" w:ascii="Trebuchet MS" w:hAnsi="Trebuchet MS" w:eastAsia="MingLiU-ExtB" w:cs="Trebuchet MS"/>
                <w:b w:val="0"/>
                <w:bCs w:val="0"/>
                <w:color w:val="auto"/>
                <w:sz w:val="24"/>
                <w:szCs w:val="24"/>
                <w:vertAlign w:val="baseline"/>
                <w:lang w:val="id-ID"/>
              </w:rPr>
              <w:t>Ada aturan ketat dari penguasa Cina yang membatasi penyebaran kertas ini</w:t>
            </w:r>
          </w:p>
        </w:tc>
        <w:tc>
          <w:tcPr>
            <w:tcW w:w="2156" w:type="dxa"/>
          </w:tcPr>
          <w:p>
            <w:pPr>
              <w:numPr>
                <w:ilvl w:val="0"/>
                <w:numId w:val="9"/>
              </w:numPr>
              <w:spacing w:line="360" w:lineRule="auto"/>
              <w:ind w:left="420" w:leftChars="0" w:hanging="420" w:firstLineChars="0"/>
              <w:jc w:val="both"/>
              <w:rPr>
                <w:rFonts w:hint="default" w:ascii="Trebuchet MS" w:hAnsi="Trebuchet MS" w:eastAsia="MingLiU-ExtB" w:cs="Trebuchet MS"/>
                <w:b w:val="0"/>
                <w:bCs w:val="0"/>
                <w:color w:val="auto"/>
                <w:sz w:val="24"/>
                <w:szCs w:val="24"/>
                <w:vertAlign w:val="baseline"/>
                <w:lang w:val="id-ID"/>
              </w:rPr>
            </w:pPr>
            <w:r>
              <w:rPr>
                <w:rFonts w:hint="default" w:ascii="Trebuchet MS" w:hAnsi="Trebuchet MS" w:eastAsia="MingLiU-ExtB" w:cs="Trebuchet MS"/>
                <w:b w:val="0"/>
                <w:bCs w:val="0"/>
                <w:color w:val="auto"/>
                <w:sz w:val="24"/>
                <w:szCs w:val="24"/>
                <w:vertAlign w:val="baseline"/>
                <w:lang w:val="id-ID"/>
              </w:rPr>
              <w:t>Eropa masih menggunakan kulit binatang sebagai bahan tulis (</w:t>
            </w:r>
            <w:r>
              <w:rPr>
                <w:rFonts w:hint="default" w:ascii="Trebuchet MS" w:hAnsi="Trebuchet MS" w:eastAsia="MingLiU-ExtB" w:cs="Trebuchet MS"/>
                <w:b w:val="0"/>
                <w:bCs w:val="0"/>
                <w:i/>
                <w:iCs/>
                <w:color w:val="auto"/>
                <w:sz w:val="24"/>
                <w:szCs w:val="24"/>
                <w:vertAlign w:val="baseline"/>
                <w:lang w:val="id-ID"/>
              </w:rPr>
              <w:t>parchmen</w:t>
            </w:r>
            <w:r>
              <w:rPr>
                <w:rFonts w:hint="default" w:ascii="Trebuchet MS" w:hAnsi="Trebuchet MS" w:eastAsia="MingLiU-ExtB" w:cs="Trebuchet MS"/>
                <w:b w:val="0"/>
                <w:bCs w:val="0"/>
                <w:i w:val="0"/>
                <w:iCs w:val="0"/>
                <w:color w:val="auto"/>
                <w:sz w:val="24"/>
                <w:szCs w:val="24"/>
                <w:vertAlign w:val="baseline"/>
                <w:lang w:val="id-ID"/>
              </w:rPr>
              <w:t>)</w:t>
            </w:r>
          </w:p>
          <w:p>
            <w:pPr>
              <w:numPr>
                <w:ilvl w:val="0"/>
                <w:numId w:val="9"/>
              </w:numPr>
              <w:spacing w:line="360" w:lineRule="auto"/>
              <w:ind w:left="420" w:leftChars="0" w:hanging="420" w:firstLineChars="0"/>
              <w:jc w:val="both"/>
              <w:rPr>
                <w:rFonts w:hint="default" w:ascii="Trebuchet MS" w:hAnsi="Trebuchet MS" w:eastAsia="MingLiU-ExtB" w:cs="Trebuchet MS"/>
                <w:b w:val="0"/>
                <w:bCs w:val="0"/>
                <w:color w:val="auto"/>
                <w:sz w:val="24"/>
                <w:szCs w:val="24"/>
                <w:vertAlign w:val="baseline"/>
                <w:lang w:val="id-ID"/>
              </w:rPr>
            </w:pPr>
            <w:r>
              <w:rPr>
                <w:rFonts w:hint="default" w:ascii="Trebuchet MS" w:hAnsi="Trebuchet MS" w:eastAsia="MingLiU-ExtB" w:cs="Trebuchet MS"/>
                <w:b w:val="0"/>
                <w:bCs w:val="0"/>
                <w:i w:val="0"/>
                <w:iCs w:val="0"/>
                <w:color w:val="auto"/>
                <w:sz w:val="24"/>
                <w:szCs w:val="24"/>
                <w:vertAlign w:val="baseline"/>
                <w:lang w:val="id-ID"/>
              </w:rPr>
              <w:t>Pada abad 1 M Eropa berhasil membuat buku dalam bentuk lembaran yang dijilid diletakkan antara dua papan kayu dan dilapisi kulit binatang (</w:t>
            </w:r>
            <w:r>
              <w:rPr>
                <w:rFonts w:hint="default" w:ascii="Trebuchet MS" w:hAnsi="Trebuchet MS" w:eastAsia="MingLiU-ExtB" w:cs="Trebuchet MS"/>
                <w:b w:val="0"/>
                <w:bCs w:val="0"/>
                <w:i/>
                <w:iCs/>
                <w:color w:val="auto"/>
                <w:sz w:val="24"/>
                <w:szCs w:val="24"/>
                <w:vertAlign w:val="baseline"/>
                <w:lang w:val="id-ID"/>
              </w:rPr>
              <w:t>codex/ codics,</w:t>
            </w:r>
            <w:r>
              <w:rPr>
                <w:rFonts w:hint="default" w:ascii="Trebuchet MS" w:hAnsi="Trebuchet MS" w:eastAsia="MingLiU-ExtB" w:cs="Trebuchet MS"/>
                <w:b w:val="0"/>
                <w:bCs w:val="0"/>
                <w:i w:val="0"/>
                <w:iCs w:val="0"/>
                <w:color w:val="auto"/>
                <w:sz w:val="24"/>
                <w:szCs w:val="24"/>
                <w:vertAlign w:val="baseline"/>
                <w:lang w:val="id-ID"/>
              </w:rPr>
              <w:t xml:space="preserve"> blok kayu dalam bahasa Yunani</w:t>
            </w:r>
            <w:r>
              <w:rPr>
                <w:rFonts w:hint="default" w:ascii="Trebuchet MS" w:hAnsi="Trebuchet MS" w:eastAsia="MingLiU-ExtB" w:cs="Trebuchet MS"/>
                <w:b w:val="0"/>
                <w:bCs w:val="0"/>
                <w:i/>
                <w:iCs/>
                <w:color w:val="auto"/>
                <w:sz w:val="24"/>
                <w:szCs w:val="24"/>
                <w:vertAlign w:val="baseline"/>
                <w:lang w:val="id-ID"/>
              </w:rPr>
              <w:t>)</w:t>
            </w:r>
          </w:p>
          <w:p>
            <w:pPr>
              <w:numPr>
                <w:ilvl w:val="0"/>
                <w:numId w:val="9"/>
              </w:numPr>
              <w:spacing w:line="360" w:lineRule="auto"/>
              <w:ind w:left="420" w:leftChars="0" w:hanging="420" w:firstLineChars="0"/>
              <w:jc w:val="both"/>
              <w:rPr>
                <w:rFonts w:hint="default" w:ascii="Trebuchet MS" w:hAnsi="Trebuchet MS" w:eastAsia="MingLiU-ExtB" w:cs="Trebuchet MS"/>
                <w:b w:val="0"/>
                <w:bCs w:val="0"/>
                <w:color w:val="auto"/>
                <w:sz w:val="24"/>
                <w:szCs w:val="24"/>
                <w:vertAlign w:val="baseline"/>
                <w:lang w:val="id-ID"/>
              </w:rPr>
            </w:pPr>
            <w:r>
              <w:rPr>
                <w:rFonts w:hint="default" w:ascii="Trebuchet MS" w:hAnsi="Trebuchet MS" w:eastAsia="MingLiU-ExtB" w:cs="Trebuchet MS"/>
                <w:b w:val="0"/>
                <w:bCs w:val="0"/>
                <w:color w:val="auto"/>
                <w:sz w:val="24"/>
                <w:szCs w:val="24"/>
                <w:vertAlign w:val="baseline"/>
                <w:lang w:val="id-ID"/>
              </w:rPr>
              <w:t>Mulai mengenal kertas pada abad ke-12 (tahun 1150-an)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ilvl w:val="0"/>
                <w:numId w:val="9"/>
              </w:numPr>
              <w:spacing w:line="360" w:lineRule="auto"/>
              <w:ind w:left="420" w:leftChars="0" w:hanging="420" w:firstLineChars="0"/>
              <w:jc w:val="both"/>
              <w:rPr>
                <w:rFonts w:hint="default" w:ascii="Trebuchet MS" w:hAnsi="Trebuchet MS" w:eastAsia="MingLiU-ExtB" w:cs="Trebuchet MS"/>
                <w:b w:val="0"/>
                <w:bCs w:val="0"/>
                <w:color w:val="auto"/>
                <w:sz w:val="24"/>
                <w:szCs w:val="24"/>
                <w:vertAlign w:val="baseline"/>
                <w:lang w:val="id-ID"/>
              </w:rPr>
            </w:pPr>
            <w:r>
              <w:rPr>
                <w:rFonts w:hint="default" w:ascii="Trebuchet MS" w:hAnsi="Trebuchet MS" w:eastAsia="MingLiU-ExtB" w:cs="Trebuchet MS"/>
                <w:b w:val="0"/>
                <w:bCs w:val="0"/>
                <w:color w:val="auto"/>
                <w:sz w:val="24"/>
                <w:szCs w:val="24"/>
                <w:vertAlign w:val="baseline"/>
                <w:lang w:val="id-ID"/>
              </w:rPr>
              <w:t>Cina telah menemukan cetakan berupa blok; dengan cara memahat sebuah aksara pada blok kayu, kemudian diolesi tinta, kemudian ditekan keras-keras pada secarik kertas. Hasilnya: cetakan aksara pada sehelai kertas</w:t>
            </w:r>
          </w:p>
        </w:tc>
        <w:tc>
          <w:tcPr>
            <w:tcW w:w="2156" w:type="dxa"/>
          </w:tcPr>
          <w:p>
            <w:pPr>
              <w:numPr>
                <w:ilvl w:val="0"/>
                <w:numId w:val="9"/>
              </w:numPr>
              <w:spacing w:line="360" w:lineRule="auto"/>
              <w:ind w:left="420" w:leftChars="0" w:hanging="420" w:firstLineChars="0"/>
              <w:jc w:val="both"/>
              <w:rPr>
                <w:rFonts w:hint="default" w:ascii="Trebuchet MS" w:hAnsi="Trebuchet MS" w:eastAsia="MingLiU-ExtB" w:cs="Trebuchet MS"/>
                <w:b w:val="0"/>
                <w:bCs w:val="0"/>
                <w:color w:val="auto"/>
                <w:sz w:val="24"/>
                <w:szCs w:val="24"/>
                <w:vertAlign w:val="baseline"/>
                <w:lang w:val="id-ID"/>
              </w:rPr>
            </w:pPr>
            <w:r>
              <w:rPr>
                <w:rFonts w:hint="default" w:ascii="Trebuchet MS" w:hAnsi="Trebuchet MS" w:eastAsia="MingLiU-ExtB" w:cs="Trebuchet MS"/>
                <w:b w:val="0"/>
                <w:bCs w:val="0"/>
                <w:color w:val="auto"/>
                <w:sz w:val="24"/>
                <w:szCs w:val="24"/>
                <w:vertAlign w:val="baseline"/>
                <w:lang w:val="id-ID"/>
              </w:rPr>
              <w:t>Mengenal mesin cetak pada abad ke-15 (1440). ditemukan oleh Johann Gutenberg dari Jerman</w:t>
            </w:r>
          </w:p>
          <w:p>
            <w:pPr>
              <w:numPr>
                <w:ilvl w:val="0"/>
                <w:numId w:val="9"/>
              </w:numPr>
              <w:spacing w:line="360" w:lineRule="auto"/>
              <w:ind w:left="420" w:leftChars="0" w:hanging="420" w:firstLineChars="0"/>
              <w:jc w:val="both"/>
              <w:rPr>
                <w:rFonts w:hint="default" w:ascii="Trebuchet MS" w:hAnsi="Trebuchet MS" w:eastAsia="MingLiU-ExtB" w:cs="Trebuchet MS"/>
                <w:b w:val="0"/>
                <w:bCs w:val="0"/>
                <w:color w:val="auto"/>
                <w:sz w:val="24"/>
                <w:szCs w:val="24"/>
                <w:vertAlign w:val="baseline"/>
                <w:lang w:val="id-ID"/>
              </w:rPr>
            </w:pPr>
            <w:r>
              <w:rPr>
                <w:rFonts w:hint="default" w:ascii="Trebuchet MS" w:hAnsi="Trebuchet MS" w:eastAsia="MingLiU-ExtB" w:cs="Trebuchet MS"/>
                <w:b w:val="0"/>
                <w:bCs w:val="0"/>
                <w:color w:val="auto"/>
                <w:sz w:val="24"/>
                <w:szCs w:val="24"/>
                <w:vertAlign w:val="baseline"/>
                <w:lang w:val="id-ID"/>
              </w:rPr>
              <w:t>Setiap aksara dilebur ke dalam logam, kemudian dipindahkan ke dasar mesin pres lalu diberi tinta. Kemudian, ditaruh kertas di atasnya lalu digulung dengan lempeng pemberat (</w:t>
            </w:r>
            <w:r>
              <w:rPr>
                <w:rFonts w:hint="default" w:ascii="Trebuchet MS" w:hAnsi="Trebuchet MS" w:eastAsia="MingLiU-ExtB" w:cs="Trebuchet MS"/>
                <w:b w:val="0"/>
                <w:bCs w:val="0"/>
                <w:i/>
                <w:iCs/>
                <w:color w:val="auto"/>
                <w:sz w:val="24"/>
                <w:szCs w:val="24"/>
                <w:vertAlign w:val="baseline"/>
                <w:lang w:val="id-ID"/>
              </w:rPr>
              <w:t>incinabulla</w:t>
            </w:r>
            <w:r>
              <w:rPr>
                <w:rFonts w:hint="default" w:ascii="Trebuchet MS" w:hAnsi="Trebuchet MS" w:eastAsia="MingLiU-ExtB" w:cs="Trebuchet MS"/>
                <w:b w:val="0"/>
                <w:bCs w:val="0"/>
                <w:i w:val="0"/>
                <w:iCs w:val="0"/>
                <w:color w:val="auto"/>
                <w:sz w:val="24"/>
                <w:szCs w:val="24"/>
                <w:vertAlign w:val="baseline"/>
                <w:lang w:val="id-ID"/>
              </w:rPr>
              <w:t>, buku yang dicetak)</w:t>
            </w:r>
          </w:p>
        </w:tc>
      </w:tr>
    </w:tbl>
    <w:p>
      <w:pPr>
        <w:spacing w:line="360" w:lineRule="auto"/>
        <w:jc w:val="both"/>
        <w:rPr>
          <w:rFonts w:hint="default" w:ascii="Trebuchet MS" w:hAnsi="Trebuchet MS" w:eastAsia="MingLiU-ExtB" w:cs="Trebuchet MS"/>
          <w:b w:val="0"/>
          <w:bCs w:val="0"/>
          <w:color w:val="auto"/>
          <w:sz w:val="24"/>
          <w:szCs w:val="24"/>
          <w:lang w:val="id-ID"/>
        </w:rPr>
      </w:pP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xml:space="preserve">Mesin cetak Gutenberg mengakibatkan Revolusi Perpustakaan, dalam waktu singkat perpustakaan diisi dengan buku cetak. </w:t>
      </w:r>
    </w:p>
    <w:p>
      <w:pPr>
        <w:spacing w:line="360" w:lineRule="auto"/>
        <w:ind w:firstLine="42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Sejarah singkat perkembangan perpustakaan</w:t>
      </w:r>
    </w:p>
    <w:p>
      <w:pPr>
        <w:numPr>
          <w:ilvl w:val="0"/>
          <w:numId w:val="10"/>
        </w:numPr>
        <w:spacing w:line="360" w:lineRule="auto"/>
        <w:ind w:left="425" w:leftChars="0" w:hanging="425"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Sumeria dan Babylonia</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- 3000 SM; menyalin rekening, jadwal kegiatan, pengetahuan</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dalam bentuk lempeng tanah liat (clay tablets)</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tulisan berupa gambar (pictograph)</w:t>
      </w:r>
      <w:r>
        <w:rPr>
          <w:rFonts w:hint="default" w:ascii="Arial" w:hAnsi="Arial" w:eastAsia="MingLiU-ExtB" w:cs="Arial"/>
          <w:b w:val="0"/>
          <w:bCs w:val="0"/>
          <w:color w:val="auto"/>
          <w:sz w:val="24"/>
          <w:szCs w:val="24"/>
          <w:lang w:val="id-ID"/>
        </w:rPr>
        <w:t>→</w:t>
      </w:r>
      <w:r>
        <w:rPr>
          <w:rFonts w:hint="default" w:ascii="Trebuchet MS" w:hAnsi="Trebuchet MS" w:eastAsia="MingLiU-ExtB"/>
          <w:b w:val="0"/>
          <w:bCs w:val="0"/>
          <w:color w:val="auto"/>
          <w:sz w:val="24"/>
          <w:szCs w:val="24"/>
          <w:lang w:val="id-ID"/>
        </w:rPr>
        <w:t>aksara Sumeria</w:t>
      </w:r>
      <w:r>
        <w:rPr>
          <w:rFonts w:hint="default" w:ascii="Arial" w:hAnsi="Arial" w:eastAsia="MingLiU-ExtB" w:cs="Arial"/>
          <w:b w:val="0"/>
          <w:bCs w:val="0"/>
          <w:color w:val="auto"/>
          <w:sz w:val="24"/>
          <w:szCs w:val="24"/>
          <w:lang w:val="id-ID"/>
        </w:rPr>
        <w:t>→</w:t>
      </w:r>
      <w:r>
        <w:rPr>
          <w:rFonts w:hint="default" w:ascii="Trebuchet MS" w:hAnsi="Trebuchet MS" w:eastAsia="MingLiU-ExtB"/>
          <w:b w:val="0"/>
          <w:bCs w:val="0"/>
          <w:color w:val="auto"/>
          <w:sz w:val="24"/>
          <w:szCs w:val="24"/>
          <w:lang w:val="id-ID"/>
        </w:rPr>
        <w:t>tulisan paku /cuneiform</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pada masa Raja Ashurbanipal (dari Assyria, 668-626 SM) didirikan perpustakaan kerajaan di ibukota Nineveh</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Untuk mencatat koleksi menggunakan sistem subjek, serta tanda pengenal pada tempat penyimpanan</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perpustakaan terbuka untuk kawula kerjaan</w:t>
      </w:r>
    </w:p>
    <w:p>
      <w:pPr>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br w:type="page"/>
      </w:r>
    </w:p>
    <w:p>
      <w:pPr>
        <w:numPr>
          <w:ilvl w:val="0"/>
          <w:numId w:val="10"/>
        </w:numPr>
        <w:spacing w:line="360" w:lineRule="auto"/>
        <w:ind w:left="425" w:leftChars="0" w:hanging="425"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Mesir</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xml:space="preserve">- Perpustakaan Mesir paling awal tahun 4000 SM </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huruf hieroglyph, hanya dipahami pendeta (papirus hanya ditemukan di kuil-kuil)</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pada tahun 1200 SM perpustakaan Mesir makin maju karena penemuan rumput papirus</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sz w:val="24"/>
        </w:rPr>
        <mc:AlternateContent>
          <mc:Choice Requires="wps">
            <w:drawing>
              <wp:anchor distT="0" distB="0" distL="114300" distR="114300" simplePos="0" relativeHeight="251659264" behindDoc="0" locked="0" layoutInCell="1" allowOverlap="1">
                <wp:simplePos x="0" y="0"/>
                <wp:positionH relativeFrom="column">
                  <wp:posOffset>-90805</wp:posOffset>
                </wp:positionH>
                <wp:positionV relativeFrom="paragraph">
                  <wp:posOffset>57785</wp:posOffset>
                </wp:positionV>
                <wp:extent cx="2944495" cy="1745615"/>
                <wp:effectExtent l="4445" t="4445" r="10160" b="15240"/>
                <wp:wrapTopAndBottom/>
                <wp:docPr id="7" name="Text Box 7"/>
                <wp:cNvGraphicFramePr/>
                <a:graphic xmlns:a="http://schemas.openxmlformats.org/drawingml/2006/main">
                  <a:graphicData uri="http://schemas.microsoft.com/office/word/2010/wordprocessingShape">
                    <wps:wsp>
                      <wps:cNvSpPr txBox="1"/>
                      <wps:spPr>
                        <a:xfrm>
                          <a:off x="585470" y="944245"/>
                          <a:ext cx="2944495" cy="1745615"/>
                        </a:xfrm>
                        <a:prstGeom prst="rect">
                          <a:avLst/>
                        </a:prstGeom>
                        <a:solidFill>
                          <a:schemeClr val="lt1"/>
                        </a:solidFill>
                        <a:ln w="6350">
                          <a:solidFill>
                            <a:srgbClr val="FFC000"/>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Cara membuat papirus:</w:t>
                            </w:r>
                          </w:p>
                          <w:p>
                            <w:pPr>
                              <w:numPr>
                                <w:ilvl w:val="0"/>
                                <w:numId w:val="11"/>
                              </w:num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Isi batang papirus dipotong menjadi lembaran tipis</w:t>
                            </w:r>
                          </w:p>
                          <w:p>
                            <w:pPr>
                              <w:numPr>
                                <w:ilvl w:val="0"/>
                                <w:numId w:val="11"/>
                              </w:num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Dibentangkan satu per satu dan tumpuk demi tumpuk</w:t>
                            </w:r>
                          </w:p>
                          <w:p>
                            <w:pPr>
                              <w:numPr>
                                <w:ilvl w:val="0"/>
                                <w:numId w:val="11"/>
                              </w:num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Kedua lapisan dilekatkan dengan lem, ditekan, diratakan, dan dipukul sehingga permukaannya rata</w:t>
                            </w:r>
                          </w:p>
                          <w:p>
                            <w:pPr>
                              <w:numPr>
                                <w:ilvl w:val="0"/>
                                <w:numId w:val="11"/>
                              </w:num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Papirus dapat mulai ditulis</w:t>
                            </w:r>
                          </w:p>
                          <w:p>
                            <w:pPr>
                              <w:numPr>
                                <w:ilvl w:val="0"/>
                                <w:numId w:val="11"/>
                              </w:num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Alat tulisnya berupa pena sapu dan tinta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5pt;margin-top:4.55pt;height:137.45pt;width:231.85pt;mso-wrap-distance-bottom:0pt;mso-wrap-distance-top:0pt;z-index:251659264;mso-width-relative:page;mso-height-relative:page;" fillcolor="#FFFFFF [3201]" filled="t" stroked="t" coordsize="21600,21600" o:gfxdata="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p1uak1AAAAAcBAAAPAAAAAAAAAAEAIAAAACIAAABkcnMvZG93bnJl&#10;di54bWxQSwECFAAUAAAACACHTuJADdrmwjoCAABzBAAADgAAAAAAAAABACAAAAAjAQAAZHJzL2Uy&#10;b0RvYy54bWxQSwUGAAAAAAYABgBZAQAAzwUAAAAA&#10;">
                <v:fill on="t" focussize="0,0"/>
                <v:stroke weight="0.5pt" color="#FFC000 [3204]" joinstyle="round"/>
                <v:imagedata o:title=""/>
                <o:lock v:ext="edit" aspectratio="f"/>
                <v:textbox>
                  <w:txbxContent>
                    <w:p>
                      <w:p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Cara membuat papirus:</w:t>
                      </w:r>
                    </w:p>
                    <w:p>
                      <w:pPr>
                        <w:numPr>
                          <w:ilvl w:val="0"/>
                          <w:numId w:val="11"/>
                        </w:num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Isi batang papirus dipotong menjadi lembaran tipis</w:t>
                      </w:r>
                    </w:p>
                    <w:p>
                      <w:pPr>
                        <w:numPr>
                          <w:ilvl w:val="0"/>
                          <w:numId w:val="11"/>
                        </w:num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Dibentangkan satu per satu dan tumpuk demi tumpuk</w:t>
                      </w:r>
                    </w:p>
                    <w:p>
                      <w:pPr>
                        <w:numPr>
                          <w:ilvl w:val="0"/>
                          <w:numId w:val="11"/>
                        </w:num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Kedua lapisan dilekatkan dengan lem, ditekan, diratakan, dan dipukul sehingga permukaannya rata</w:t>
                      </w:r>
                    </w:p>
                    <w:p>
                      <w:pPr>
                        <w:numPr>
                          <w:ilvl w:val="0"/>
                          <w:numId w:val="11"/>
                        </w:num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Papirus dapat mulai ditulis</w:t>
                      </w:r>
                    </w:p>
                    <w:p>
                      <w:pPr>
                        <w:numPr>
                          <w:ilvl w:val="0"/>
                          <w:numId w:val="11"/>
                        </w:numPr>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Alat tulisnya berupa pena sapu dan tinta</w:t>
                      </w:r>
                    </w:p>
                  </w:txbxContent>
                </v:textbox>
                <w10:wrap type="topAndBottom"/>
              </v:shape>
            </w:pict>
          </mc:Fallback>
        </mc:AlternateContent>
      </w:r>
      <w:r>
        <w:rPr>
          <w:rFonts w:hint="default" w:ascii="Trebuchet MS" w:hAnsi="Trebuchet MS" w:eastAsia="MingLiU-ExtB"/>
          <w:b w:val="0"/>
          <w:bCs w:val="0"/>
          <w:color w:val="auto"/>
          <w:sz w:val="24"/>
          <w:szCs w:val="24"/>
          <w:lang w:val="id-ID"/>
        </w:rPr>
        <w:t>- Pengembangan perpustakaan Mesir terjadi pada masa Raja Khufu, Khafrem dan Ramses II (perpus Ramses II 20.000 buku)</w:t>
      </w:r>
    </w:p>
    <w:p>
      <w:pPr>
        <w:numPr>
          <w:ilvl w:val="0"/>
          <w:numId w:val="10"/>
        </w:numPr>
        <w:spacing w:line="360" w:lineRule="auto"/>
        <w:ind w:left="425" w:leftChars="0" w:hanging="425"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Yunani</w:t>
      </w:r>
    </w:p>
    <w:p>
      <w:pPr>
        <w:numPr>
          <w:ilvl w:val="0"/>
          <w:numId w:val="10"/>
        </w:numPr>
        <w:spacing w:line="360" w:lineRule="auto"/>
        <w:ind w:left="425" w:leftChars="0" w:hanging="425"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Roma</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pengaruh kehidupan budaya dan intelektual Yunani</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perpustakan pribadi tumbuh karena perwira tinggi banyak membawa rampasan perang termasuk buku</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Julius Caesar memerintahkan perpustakaan buka untuk umum</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xml:space="preserve">- gulungan papirus </w:t>
      </w:r>
      <w:r>
        <w:rPr>
          <w:rFonts w:hint="default" w:ascii="Arial" w:hAnsi="Arial" w:eastAsia="MingLiU-ExtB" w:cs="Arial"/>
          <w:b w:val="0"/>
          <w:bCs w:val="0"/>
          <w:color w:val="auto"/>
          <w:sz w:val="24"/>
          <w:szCs w:val="24"/>
          <w:lang w:val="id-ID"/>
        </w:rPr>
        <w:t>→</w:t>
      </w:r>
      <w:r>
        <w:rPr>
          <w:rFonts w:hint="default" w:ascii="Trebuchet MS" w:hAnsi="Trebuchet MS" w:eastAsia="MingLiU-ExtB"/>
          <w:b w:val="0"/>
          <w:bCs w:val="0"/>
          <w:color w:val="auto"/>
          <w:sz w:val="24"/>
          <w:szCs w:val="24"/>
          <w:lang w:val="id-ID"/>
        </w:rPr>
        <w:t xml:space="preserve"> codex; kumpulan parchmen diikat dan dijilid menjadi buku (abad ke-4)</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perpustakaan mengalami kemunduran ketika kerjaan Roma mindur. Tinggal perpustakaan biara</w:t>
      </w:r>
    </w:p>
    <w:p>
      <w:pPr>
        <w:numPr>
          <w:ilvl w:val="0"/>
          <w:numId w:val="10"/>
        </w:numPr>
        <w:spacing w:line="360" w:lineRule="auto"/>
        <w:ind w:left="425" w:leftChars="0" w:hanging="425"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Byzantium</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xml:space="preserve">- perpustakaan kerajaan, menekankan pada karya Latin + karya kristen dan non kristen </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xml:space="preserve">- Gereja adalah pranata kerjaaan yang penting </w:t>
      </w:r>
      <w:r>
        <w:rPr>
          <w:rFonts w:hint="default" w:ascii="Arial" w:hAnsi="Arial" w:eastAsia="MingLiU-ExtB" w:cs="Arial"/>
          <w:b w:val="0"/>
          <w:bCs w:val="0"/>
          <w:color w:val="auto"/>
          <w:sz w:val="24"/>
          <w:szCs w:val="24"/>
          <w:lang w:val="id-ID"/>
        </w:rPr>
        <w:t>→</w:t>
      </w:r>
      <w:r>
        <w:rPr>
          <w:rFonts w:hint="default" w:ascii="Trebuchet MS" w:hAnsi="Trebuchet MS" w:eastAsia="MingLiU-ExtB"/>
          <w:b w:val="0"/>
          <w:bCs w:val="0"/>
          <w:color w:val="auto"/>
          <w:sz w:val="24"/>
          <w:szCs w:val="24"/>
          <w:lang w:val="id-ID"/>
        </w:rPr>
        <w:t xml:space="preserve"> perpustakaan gereja berkembang</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xml:space="preserve">- Ikonoklasme </w:t>
      </w:r>
      <w:r>
        <w:rPr>
          <w:rFonts w:hint="default" w:ascii="Arial" w:hAnsi="Arial" w:eastAsia="MingLiU-ExtB" w:cs="Arial"/>
          <w:b w:val="0"/>
          <w:bCs w:val="0"/>
          <w:color w:val="auto"/>
          <w:sz w:val="24"/>
          <w:szCs w:val="24"/>
          <w:lang w:val="id-ID"/>
        </w:rPr>
        <w:t>→</w:t>
      </w:r>
      <w:r>
        <w:rPr>
          <w:rFonts w:hint="default" w:ascii="Trebuchet MS" w:hAnsi="Trebuchet MS" w:eastAsia="MingLiU-ExtB"/>
          <w:b w:val="0"/>
          <w:bCs w:val="0"/>
          <w:color w:val="auto"/>
          <w:sz w:val="24"/>
          <w:szCs w:val="24"/>
          <w:lang w:val="id-ID"/>
        </w:rPr>
        <w:t xml:space="preserve"> karya manuskrip meredup</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kemudian karya Yunani kuno berkembang lagi; dikembangkan leksikon mengenai yunani</w:t>
      </w:r>
    </w:p>
    <w:p>
      <w:pPr>
        <w:numPr>
          <w:ilvl w:val="0"/>
          <w:numId w:val="10"/>
        </w:numPr>
        <w:spacing w:line="360" w:lineRule="auto"/>
        <w:ind w:left="425" w:leftChars="0" w:hanging="425"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Arab</w:t>
      </w:r>
    </w:p>
    <w:p>
      <w:pPr>
        <w:numPr>
          <w:ilvl w:val="0"/>
          <w:numId w:val="10"/>
        </w:numPr>
        <w:spacing w:line="360" w:lineRule="auto"/>
        <w:ind w:left="425" w:leftChars="0" w:hanging="425"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Renaisans</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Renaisans mulai pada abad ke-14 di Eropa Barat</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tumbuh akibat pengungsian ilmuwan Byzantium dari Konstantinopel</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mereka mengungsi membawa manuskrip penulis kuno</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Ilmuwan Italia menyambut dengan baik, mendorong pengembangan kajian Latin dan Yunani</w:t>
      </w:r>
    </w:p>
    <w:p>
      <w:pPr>
        <w:numPr>
          <w:numId w:val="0"/>
        </w:numPr>
        <w:spacing w:line="360" w:lineRule="auto"/>
        <w:ind w:left="400" w:leftChars="200" w:firstLine="0" w:firstLineChars="0"/>
        <w:jc w:val="both"/>
        <w:rPr>
          <w:rFonts w:hint="default" w:ascii="Trebuchet MS" w:hAnsi="Trebuchet MS" w:eastAsia="MingLiU-ExtB"/>
          <w:b w:val="0"/>
          <w:bCs w:val="0"/>
          <w:color w:val="auto"/>
          <w:sz w:val="24"/>
          <w:szCs w:val="24"/>
          <w:lang w:val="id-ID"/>
        </w:rPr>
      </w:pPr>
      <w:r>
        <w:rPr>
          <w:rFonts w:hint="default" w:ascii="Trebuchet MS" w:hAnsi="Trebuchet MS" w:eastAsia="MingLiU-ExtB"/>
          <w:b w:val="0"/>
          <w:bCs w:val="0"/>
          <w:color w:val="auto"/>
          <w:sz w:val="24"/>
          <w:szCs w:val="24"/>
          <w:lang w:val="id-ID"/>
        </w:rPr>
        <w:t>- karyanya tersebar ke Eropa Barat dan Utara, disimpan di perpustakaan biara maupun universitas</w:t>
      </w:r>
      <w:bookmarkStart w:id="0" w:name="_GoBack"/>
      <w:bookmarkEnd w:id="0"/>
    </w:p>
    <w:sectPr>
      <w:type w:val="continuous"/>
      <w:pgSz w:w="10318" w:h="14598"/>
      <w:pgMar w:top="283" w:right="850" w:bottom="283" w:left="850" w:header="720" w:footer="720" w:gutter="0"/>
      <w:paperSrc/>
      <w:cols w:equalWidth="0" w:num="2">
        <w:col w:w="4096" w:space="425"/>
        <w:col w:w="4096"/>
      </w:cols>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Britannic Bold">
    <w:panose1 w:val="020B0903060703020204"/>
    <w:charset w:val="00"/>
    <w:family w:val="auto"/>
    <w:pitch w:val="default"/>
    <w:sig w:usb0="00000003" w:usb1="00000000" w:usb2="00000000" w:usb3="00000000" w:csb0="20000001" w:csb1="00000000"/>
  </w:font>
  <w:font w:name="Boulevard">
    <w:panose1 w:val="00000000000000000000"/>
    <w:charset w:val="00"/>
    <w:family w:val="auto"/>
    <w:pitch w:val="default"/>
    <w:sig w:usb0="80000027" w:usb1="50000000" w:usb2="00000000" w:usb3="00000000" w:csb0="20000001" w:csb1="00000000"/>
  </w:font>
  <w:font w:name="ＤＦ中太楷書体">
    <w:panose1 w:val="02010609010101010101"/>
    <w:charset w:val="80"/>
    <w:family w:val="auto"/>
    <w:pitch w:val="default"/>
    <w:sig w:usb0="00000001" w:usb1="08070000" w:usb2="00000010" w:usb3="00000000" w:csb0="00020000" w:csb1="00000000"/>
  </w:font>
  <w:font w:name="DFPOP1-W9">
    <w:panose1 w:val="02010609010101010101"/>
    <w:charset w:val="80"/>
    <w:family w:val="auto"/>
    <w:pitch w:val="default"/>
    <w:sig w:usb0="00000001" w:usb1="08070000" w:usb2="00000010" w:usb3="00000000" w:csb0="00020000" w:csb1="00000000"/>
  </w:font>
  <w:font w:name="NSimSun">
    <w:panose1 w:val="02010609030101010101"/>
    <w:charset w:val="86"/>
    <w:family w:val="auto"/>
    <w:pitch w:val="default"/>
    <w:sig w:usb0="00000283" w:usb1="288F0000" w:usb2="00000006" w:usb3="00000000" w:csb0="00040001" w:csb1="00000000"/>
  </w:font>
  <w:font w:name="SimSun-ExtB">
    <w:panose1 w:val="02010609060101010101"/>
    <w:charset w:val="86"/>
    <w:family w:val="auto"/>
    <w:pitch w:val="default"/>
    <w:sig w:usb0="00000001" w:usb1="02000000" w:usb2="00000000" w:usb3="00000000" w:csb0="00040001" w:csb1="00000000"/>
  </w:font>
  <w:font w:name="A little sunshine">
    <w:panose1 w:val="02000603000000000000"/>
    <w:charset w:val="00"/>
    <w:family w:val="auto"/>
    <w:pitch w:val="default"/>
    <w:sig w:usb0="80000007" w:usb1="1001000A" w:usb2="00000000" w:usb3="00000000" w:csb0="00000001" w:csb1="00000000"/>
  </w:font>
  <w:font w:name="Yu Gothic UI Semilight">
    <w:panose1 w:val="020B0400000000000000"/>
    <w:charset w:val="80"/>
    <w:family w:val="auto"/>
    <w:pitch w:val="default"/>
    <w:sig w:usb0="E00002FF" w:usb1="2AC7FDFF" w:usb2="00000016" w:usb3="00000000" w:csb0="2002009F" w:csb1="00000000"/>
  </w:font>
  <w:font w:name="Algerian">
    <w:panose1 w:val="04020705040A020607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Antro Vectra">
    <w:panose1 w:val="00000000000000000000"/>
    <w:charset w:val="00"/>
    <w:family w:val="auto"/>
    <w:pitch w:val="default"/>
    <w:sig w:usb0="00000027" w:usb1="0000000A" w:usb2="00000000" w:usb3="00000000" w:csb0="00000001" w:csb1="00000000"/>
  </w:font>
  <w:font w:name="Arial Black">
    <w:panose1 w:val="020B0A04020102020204"/>
    <w:charset w:val="00"/>
    <w:family w:val="auto"/>
    <w:pitch w:val="default"/>
    <w:sig w:usb0="A00002AF" w:usb1="400078FB" w:usb2="00000000" w:usb3="00000000" w:csb0="6000009F" w:csb1="DFD70000"/>
  </w:font>
  <w:font w:name="Blackadder ITC">
    <w:panose1 w:val="04020505051007020D02"/>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entSchbkCyrill BT">
    <w:panose1 w:val="02040603050705020303"/>
    <w:charset w:val="00"/>
    <w:family w:val="auto"/>
    <w:pitch w:val="default"/>
    <w:sig w:usb0="80000203" w:usb1="00000000" w:usb2="00000000" w:usb3="00000000" w:csb0="00000004" w:csb1="00000000"/>
  </w:font>
  <w:font w:name="Castellar">
    <w:panose1 w:val="020A0402060406010301"/>
    <w:charset w:val="00"/>
    <w:family w:val="auto"/>
    <w:pitch w:val="default"/>
    <w:sig w:usb0="00000003" w:usb1="00000000" w:usb2="00000000" w:usb3="00000000" w:csb0="20000001" w:csb1="00000000"/>
  </w:font>
  <w:font w:name="Candara Light">
    <w:panose1 w:val="020E0502030303020204"/>
    <w:charset w:val="00"/>
    <w:family w:val="auto"/>
    <w:pitch w:val="default"/>
    <w:sig w:usb0="A00002FF" w:usb1="00000002" w:usb2="00000000" w:usb3="00000000" w:csb0="0000019F" w:csb1="00000000"/>
  </w:font>
  <w:font w:name="Century725 Cn BT">
    <w:panose1 w:val="02040506070705020204"/>
    <w:charset w:val="00"/>
    <w:family w:val="auto"/>
    <w:pitch w:val="default"/>
    <w:sig w:usb0="800000AF" w:usb1="1000204A" w:usb2="00000000" w:usb3="00000000" w:csb0="00000011" w:csb1="00000000"/>
  </w:font>
  <w:font w:name="Chiller">
    <w:panose1 w:val="04020404031007020602"/>
    <w:charset w:val="00"/>
    <w:family w:val="auto"/>
    <w:pitch w:val="default"/>
    <w:sig w:usb0="00000003" w:usb1="00000000" w:usb2="00000000" w:usb3="00000000" w:csb0="20000001" w:csb1="00000000"/>
  </w:font>
  <w:font w:name="Consolas">
    <w:panose1 w:val="020B0609020204030204"/>
    <w:charset w:val="00"/>
    <w:family w:val="auto"/>
    <w:pitch w:val="default"/>
    <w:sig w:usb0="E00006FF" w:usb1="0000FCFF" w:usb2="00000001" w:usb3="00000000" w:csb0="6000019F" w:csb1="DFD70000"/>
  </w:font>
  <w:font w:name="Dubai">
    <w:panose1 w:val="020B0503030403030204"/>
    <w:charset w:val="00"/>
    <w:family w:val="auto"/>
    <w:pitch w:val="default"/>
    <w:sig w:usb0="80002067" w:usb1="80000000" w:usb2="00000008" w:usb3="00000000" w:csb0="20000041" w:csb1="00000000"/>
  </w:font>
  <w:font w:name="DeVinne Txt BT">
    <w:panose1 w:val="02020604070705020303"/>
    <w:charset w:val="00"/>
    <w:family w:val="auto"/>
    <w:pitch w:val="default"/>
    <w:sig w:usb0="800000AF" w:usb1="1000204A" w:usb2="00000000" w:usb3="00000000" w:csb0="00000011" w:csb1="00000000"/>
  </w:font>
  <w:font w:name="Dubai Medium">
    <w:panose1 w:val="020B0603030403030204"/>
    <w:charset w:val="00"/>
    <w:family w:val="auto"/>
    <w:pitch w:val="default"/>
    <w:sig w:usb0="80002067" w:usb1="80000000" w:usb2="00000008" w:usb3="00000000" w:csb0="20000041" w:csb1="00000000"/>
  </w:font>
  <w:font w:name="Footlight MT Light">
    <w:panose1 w:val="0204060206030A020304"/>
    <w:charset w:val="00"/>
    <w:family w:val="auto"/>
    <w:pitch w:val="default"/>
    <w:sig w:usb0="00000003" w:usb1="00000000" w:usb2="00000000" w:usb3="00000000" w:csb0="20000001" w:csb1="00000000"/>
  </w:font>
  <w:font w:name="Forte">
    <w:panose1 w:val="03060902040502070203"/>
    <w:charset w:val="00"/>
    <w:family w:val="auto"/>
    <w:pitch w:val="default"/>
    <w:sig w:usb0="00000003" w:usb1="00000000" w:usb2="00000000" w:usb3="00000000" w:csb0="20000001" w:csb1="00000000"/>
  </w:font>
  <w:font w:name="Felix Titling">
    <w:panose1 w:val="04060505060202020A04"/>
    <w:charset w:val="00"/>
    <w:family w:val="auto"/>
    <w:pitch w:val="default"/>
    <w:sig w:usb0="00000003" w:usb1="00000000" w:usb2="00000000" w:usb3="00000000" w:csb0="20000001" w:csb1="00000000"/>
  </w:font>
  <w:font w:name="Freehand521 BT">
    <w:panose1 w:val="03080802030307080304"/>
    <w:charset w:val="00"/>
    <w:family w:val="auto"/>
    <w:pitch w:val="default"/>
    <w:sig w:usb0="800000AF" w:usb1="1000204A" w:usb2="00000000" w:usb3="00000000" w:csb0="00000011" w:csb1="00000000"/>
  </w:font>
  <w:font w:name="Freestyle Script">
    <w:panose1 w:val="030804020302050B0404"/>
    <w:charset w:val="00"/>
    <w:family w:val="auto"/>
    <w:pitch w:val="default"/>
    <w:sig w:usb0="00000003" w:usb1="00000000" w:usb2="00000000" w:usb3="00000000" w:csb0="20000001" w:csb1="00000000"/>
  </w:font>
  <w:font w:name="GeoSlab703 Md BT">
    <w:panose1 w:val="02060603020205020403"/>
    <w:charset w:val="00"/>
    <w:family w:val="auto"/>
    <w:pitch w:val="default"/>
    <w:sig w:usb0="800000AF" w:usb1="1000204A" w:usb2="00000000" w:usb3="00000000" w:csb0="00000011" w:csb1="00000000"/>
  </w:font>
  <w:font w:name="Old English Text MT">
    <w:panose1 w:val="03040902040508030806"/>
    <w:charset w:val="00"/>
    <w:family w:val="auto"/>
    <w:pitch w:val="default"/>
    <w:sig w:usb0="00000003" w:usb1="00000000" w:usb2="00000000" w:usb3="00000000" w:csb0="20000001" w:csb1="00000000"/>
  </w:font>
  <w:font w:name="Palace Script MT">
    <w:panose1 w:val="030303020206070C0B05"/>
    <w:charset w:val="00"/>
    <w:family w:val="auto"/>
    <w:pitch w:val="default"/>
    <w:sig w:usb0="00000003" w:usb1="00000000" w:usb2="00000000" w:usb3="00000000" w:csb0="20000001" w:csb1="00000000"/>
  </w:font>
  <w:font w:name="Playbill">
    <w:panose1 w:val="040506030A0602020202"/>
    <w:charset w:val="00"/>
    <w:family w:val="auto"/>
    <w:pitch w:val="default"/>
    <w:sig w:usb0="00000003" w:usb1="00000000" w:usb2="00000000" w:usb3="00000000" w:csb0="20000001" w:csb1="00000000"/>
  </w:font>
  <w:font w:name="Segoe UI Semilight">
    <w:panose1 w:val="020B0402040204020203"/>
    <w:charset w:val="00"/>
    <w:family w:val="auto"/>
    <w:pitch w:val="default"/>
    <w:sig w:usb0="E4002EFF" w:usb1="C000E47F" w:usb2="00000009" w:usb3="00000000" w:csb0="200001FF" w:csb1="00000000"/>
  </w:font>
  <w:font w:name="Swis721 BlkCn BT">
    <w:panose1 w:val="020B0806030502040204"/>
    <w:charset w:val="00"/>
    <w:family w:val="auto"/>
    <w:pitch w:val="default"/>
    <w:sig w:usb0="800000AF" w:usb1="1000204A" w:usb2="00000000" w:usb3="00000000" w:csb0="00000011" w:csb1="00000000"/>
  </w:font>
  <w:font w:name="Tahu!">
    <w:panose1 w:val="00000000000000000000"/>
    <w:charset w:val="00"/>
    <w:family w:val="auto"/>
    <w:pitch w:val="default"/>
    <w:sig w:usb0="80000027" w:usb1="50000002" w:usb2="00000000" w:usb3="00000000" w:csb0="00000001" w:csb1="00000000"/>
  </w:font>
  <w:font w:name="Swis721 WGL4 BT">
    <w:panose1 w:val="020B0504020202020204"/>
    <w:charset w:val="00"/>
    <w:family w:val="auto"/>
    <w:pitch w:val="default"/>
    <w:sig w:usb0="00000287" w:usb1="00000000" w:usb2="00000000" w:usb3="00000000" w:csb0="4000009F" w:csb1="DFD70000"/>
  </w:font>
  <w:font w:name="Swis721 Hv BT">
    <w:panose1 w:val="020B0804020202020204"/>
    <w:charset w:val="00"/>
    <w:family w:val="auto"/>
    <w:pitch w:val="default"/>
    <w:sig w:usb0="800000AF" w:usb1="1000204A" w:usb2="00000000" w:usb3="00000000" w:csb0="00000011" w:csb1="00000000"/>
  </w:font>
  <w:font w:name="Swis721 Blk BT">
    <w:panose1 w:val="020B0904030502020204"/>
    <w:charset w:val="00"/>
    <w:family w:val="auto"/>
    <w:pitch w:val="default"/>
    <w:sig w:usb0="800000AF" w:usb1="1000204A" w:usb2="00000000" w:usb3="00000000" w:csb0="00000011" w:csb1="00000000"/>
  </w:font>
  <w:font w:name="Sitka Subheading">
    <w:panose1 w:val="02000505000000020004"/>
    <w:charset w:val="00"/>
    <w:family w:val="auto"/>
    <w:pitch w:val="default"/>
    <w:sig w:usb0="A00002EF" w:usb1="4000204B" w:usb2="00000000" w:usb3="00000000" w:csb0="2000019F" w:csb1="00000000"/>
  </w:font>
  <w:font w:name="Square721 Cn BT">
    <w:panose1 w:val="020B0406020202050204"/>
    <w:charset w:val="00"/>
    <w:family w:val="auto"/>
    <w:pitch w:val="default"/>
    <w:sig w:usb0="800000AF" w:usb1="1000204A" w:usb2="00000000" w:usb3="00000000" w:csb0="00000011" w:csb1="00000000"/>
  </w:font>
  <w:font w:name="Stencil">
    <w:panose1 w:val="040409050D0802020404"/>
    <w:charset w:val="00"/>
    <w:family w:val="auto"/>
    <w:pitch w:val="default"/>
    <w:sig w:usb0="00000003" w:usb1="00000000" w:usb2="00000000" w:usb3="00000000" w:csb0="20000001" w:csb1="00000000"/>
  </w:font>
  <w:font w:name="Rockwell Extra Bold">
    <w:panose1 w:val="02060903040505020403"/>
    <w:charset w:val="00"/>
    <w:family w:val="auto"/>
    <w:pitch w:val="default"/>
    <w:sig w:usb0="00000003" w:usb1="00000000" w:usb2="00000000" w:usb3="00000000" w:csb0="20000001" w:csb1="00000000"/>
  </w:font>
  <w:font w:name="Papyrus">
    <w:panose1 w:val="03070502060502030205"/>
    <w:charset w:val="00"/>
    <w:family w:val="auto"/>
    <w:pitch w:val="default"/>
    <w:sig w:usb0="00000003" w:usb1="00000000" w:usb2="00000000" w:usb3="00000000" w:csb0="20000001" w:csb1="00000000"/>
  </w:font>
  <w:font w:name="MT Extra">
    <w:panose1 w:val="05050102010205020202"/>
    <w:charset w:val="00"/>
    <w:family w:val="auto"/>
    <w:pitch w:val="default"/>
    <w:sig w:usb0="80000000" w:usb1="00000000" w:usb2="00000000" w:usb3="00000000" w:csb0="00000000" w:csb1="00000000"/>
  </w:font>
  <w:font w:name="Maiandra GD">
    <w:panose1 w:val="020E0502030308020204"/>
    <w:charset w:val="00"/>
    <w:family w:val="auto"/>
    <w:pitch w:val="default"/>
    <w:sig w:usb0="00000003" w:usb1="00000000" w:usb2="00000000" w:usb3="00000000" w:csb0="20000001" w:csb1="00000000"/>
  </w:font>
  <w:font w:name="Magneto">
    <w:panose1 w:val="04030805050802020D02"/>
    <w:charset w:val="00"/>
    <w:family w:val="auto"/>
    <w:pitch w:val="default"/>
    <w:sig w:usb0="00000003" w:usb1="00000000" w:usb2="00000000" w:usb3="00000000" w:csb0="20000001" w:csb1="00000000"/>
  </w:font>
  <w:font w:name="Lucida Bright">
    <w:panose1 w:val="02040602050505020304"/>
    <w:charset w:val="00"/>
    <w:family w:val="auto"/>
    <w:pitch w:val="default"/>
    <w:sig w:usb0="00000003" w:usb1="00000000" w:usb2="00000000" w:usb3="00000000" w:csb0="20000001" w:csb1="00000000"/>
  </w:font>
  <w:font w:name="Impact">
    <w:panose1 w:val="020B0806030902050204"/>
    <w:charset w:val="00"/>
    <w:family w:val="auto"/>
    <w:pitch w:val="default"/>
    <w:sig w:usb0="00000287" w:usb1="00000000" w:usb2="00000000" w:usb3="00000000" w:csb0="2000009F" w:csb1="DFD70000"/>
  </w:font>
  <w:font w:name="Humnst777 BlkCn BT">
    <w:panose1 w:val="020B0803030504020204"/>
    <w:charset w:val="00"/>
    <w:family w:val="auto"/>
    <w:pitch w:val="default"/>
    <w:sig w:usb0="800000AF" w:usb1="1000204A" w:usb2="00000000" w:usb3="00000000" w:csb0="00000011" w:csb1="00000000"/>
  </w:font>
  <w:font w:name="Humnst777 Blk BT">
    <w:panose1 w:val="020B0803030504030204"/>
    <w:charset w:val="00"/>
    <w:family w:val="auto"/>
    <w:pitch w:val="default"/>
    <w:sig w:usb0="800000AF" w:usb1="1000204A" w:usb2="00000000" w:usb3="00000000" w:csb0="00000011" w:csb1="00000000"/>
  </w:font>
  <w:font w:name="Gill Sans MT">
    <w:panose1 w:val="020B0502020104020203"/>
    <w:charset w:val="00"/>
    <w:family w:val="auto"/>
    <w:pitch w:val="default"/>
    <w:sig w:usb0="00000003" w:usb1="00000000" w:usb2="00000000" w:usb3="00000000" w:csb0="20000003" w:csb1="00000000"/>
  </w:font>
  <w:font w:name="Gabriola">
    <w:panose1 w:val="04040605051002020D02"/>
    <w:charset w:val="00"/>
    <w:family w:val="auto"/>
    <w:pitch w:val="default"/>
    <w:sig w:usb0="E00002EF" w:usb1="5000204B" w:usb2="00000000" w:usb3="00000000" w:csb0="2000009F" w:csb1="00000000"/>
  </w:font>
  <w:font w:name="Trebuchet MS">
    <w:panose1 w:val="020B0603020202020204"/>
    <w:charset w:val="00"/>
    <w:family w:val="auto"/>
    <w:pitch w:val="default"/>
    <w:sig w:usb0="00000687" w:usb1="00000000" w:usb2="00000000" w:usb3="00000000" w:csb0="2000009F" w:csb1="00000000"/>
  </w:font>
  <w:font w:name="Calibri Light">
    <w:panose1 w:val="020F0302020204030204"/>
    <w:charset w:val="00"/>
    <w:family w:val="auto"/>
    <w:pitch w:val="default"/>
    <w:sig w:usb0="E4002EFF" w:usb1="C000247B" w:usb2="00000009" w:usb3="00000000" w:csb0="200001FF" w:csb1="00000000"/>
  </w:font>
  <w:font w:name="Malgun Gothic Semilight">
    <w:panose1 w:val="020B0502040204020203"/>
    <w:charset w:val="86"/>
    <w:family w:val="auto"/>
    <w:pitch w:val="default"/>
    <w:sig w:usb0="900002AF" w:usb1="01D77CFB" w:usb2="00000012" w:usb3="00000000" w:csb0="203E01BD" w:csb1="D7FF0000"/>
  </w:font>
  <w:font w:name="Microsoft JhengHei Light">
    <w:panose1 w:val="020B0304030504040204"/>
    <w:charset w:val="88"/>
    <w:family w:val="auto"/>
    <w:pitch w:val="default"/>
    <w:sig w:usb0="800002A7" w:usb1="28CF4400" w:usb2="00000016" w:usb3="00000000" w:csb0="00100009" w:csb1="00000000"/>
  </w:font>
  <w:font w:name="Microsoft YaHei UI Light">
    <w:panose1 w:val="020B0502040204020203"/>
    <w:charset w:val="86"/>
    <w:family w:val="auto"/>
    <w:pitch w:val="default"/>
    <w:sig w:usb0="80000287" w:usb1="2A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coffee+tea demo">
    <w:panose1 w:val="02000603000000000000"/>
    <w:charset w:val="00"/>
    <w:family w:val="auto"/>
    <w:pitch w:val="default"/>
    <w:sig w:usb0="80000003" w:usb1="00010002" w:usb2="00000000" w:usb3="00000000" w:csb0="00000001" w:csb1="00000000"/>
  </w:font>
  <w:font w:name="Yu Gothic">
    <w:panose1 w:val="020B0400000000000000"/>
    <w:charset w:val="80"/>
    <w:family w:val="auto"/>
    <w:pitch w:val="default"/>
    <w:sig w:usb0="E00002FF" w:usb1="2AC7FDFF" w:usb2="00000016" w:usb3="00000000" w:csb0="2002009F" w:csb1="00000000"/>
  </w:font>
  <w:font w:name="AvantGarde Md BT">
    <w:panose1 w:val="020B0602020202020204"/>
    <w:charset w:val="00"/>
    <w:family w:val="auto"/>
    <w:pitch w:val="default"/>
    <w:sig w:usb0="00000000" w:usb1="00000000" w:usb2="00000000" w:usb3="00000000" w:csb0="00000000" w:csb1="00000000"/>
  </w:font>
  <w:font w:name="Bahnschrift Condensed">
    <w:panose1 w:val="020B0502040204020203"/>
    <w:charset w:val="00"/>
    <w:family w:val="auto"/>
    <w:pitch w:val="default"/>
    <w:sig w:usb0="800002C7" w:usb1="00000002" w:usb2="00000000" w:usb3="00000000" w:csb0="2000019F" w:csb1="00000000"/>
  </w:font>
  <w:font w:name="Berlin Sans FB">
    <w:panose1 w:val="020E0602020502020306"/>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 w:name="DK Lemon Yellow Sun">
    <w:panose1 w:val="02000000000000000000"/>
    <w:charset w:val="00"/>
    <w:family w:val="auto"/>
    <w:pitch w:val="default"/>
    <w:sig w:usb0="8000000F" w:usb1="00000002" w:usb2="00000000" w:usb3="00000000" w:csb0="20000093" w:csb1="CDD4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50791E2"/>
    <w:multiLevelType w:val="singleLevel"/>
    <w:tmpl w:val="F50791E2"/>
    <w:lvl w:ilvl="0" w:tentative="0">
      <w:start w:val="1"/>
      <w:numFmt w:val="decimal"/>
      <w:suff w:val="space"/>
      <w:lvlText w:val="%1."/>
      <w:lvlJc w:val="left"/>
    </w:lvl>
  </w:abstractNum>
  <w:abstractNum w:abstractNumId="1">
    <w:nsid w:val="FC07AEEA"/>
    <w:multiLevelType w:val="singleLevel"/>
    <w:tmpl w:val="FC07AEEA"/>
    <w:lvl w:ilvl="0" w:tentative="0">
      <w:start w:val="1"/>
      <w:numFmt w:val="decimal"/>
      <w:suff w:val="space"/>
      <w:lvlText w:val="%1."/>
      <w:lvlJc w:val="left"/>
    </w:lvl>
  </w:abstractNum>
  <w:abstractNum w:abstractNumId="2">
    <w:nsid w:val="0AE05BD8"/>
    <w:multiLevelType w:val="singleLevel"/>
    <w:tmpl w:val="0AE05BD8"/>
    <w:lvl w:ilvl="0" w:tentative="0">
      <w:start w:val="1"/>
      <w:numFmt w:val="decimal"/>
      <w:suff w:val="space"/>
      <w:lvlText w:val="%1."/>
      <w:lvlJc w:val="left"/>
    </w:lvl>
  </w:abstractNum>
  <w:abstractNum w:abstractNumId="3">
    <w:nsid w:val="21527325"/>
    <w:multiLevelType w:val="singleLevel"/>
    <w:tmpl w:val="21527325"/>
    <w:lvl w:ilvl="0" w:tentative="0">
      <w:start w:val="1"/>
      <w:numFmt w:val="decimal"/>
      <w:lvlText w:val="%1)"/>
      <w:lvlJc w:val="left"/>
      <w:pPr>
        <w:tabs>
          <w:tab w:val="left" w:pos="425"/>
        </w:tabs>
        <w:ind w:left="425" w:leftChars="0" w:hanging="425" w:firstLineChars="0"/>
      </w:pPr>
      <w:rPr>
        <w:rFonts w:hint="default"/>
      </w:rPr>
    </w:lvl>
  </w:abstractNum>
  <w:abstractNum w:abstractNumId="4">
    <w:nsid w:val="2CF9B13B"/>
    <w:multiLevelType w:val="singleLevel"/>
    <w:tmpl w:val="2CF9B1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018277B"/>
    <w:multiLevelType w:val="singleLevel"/>
    <w:tmpl w:val="301827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90E2F98"/>
    <w:multiLevelType w:val="singleLevel"/>
    <w:tmpl w:val="390E2F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45ADE7DA"/>
    <w:multiLevelType w:val="singleLevel"/>
    <w:tmpl w:val="45ADE7DA"/>
    <w:lvl w:ilvl="0" w:tentative="0">
      <w:start w:val="1"/>
      <w:numFmt w:val="decimal"/>
      <w:suff w:val="space"/>
      <w:lvlText w:val="%1."/>
      <w:lvlJc w:val="left"/>
    </w:lvl>
  </w:abstractNum>
  <w:abstractNum w:abstractNumId="8">
    <w:nsid w:val="4DFE78C2"/>
    <w:multiLevelType w:val="singleLevel"/>
    <w:tmpl w:val="4DFE78C2"/>
    <w:lvl w:ilvl="0" w:tentative="0">
      <w:start w:val="1"/>
      <w:numFmt w:val="lowerLetter"/>
      <w:suff w:val="space"/>
      <w:lvlText w:val="%1)"/>
      <w:lvlJc w:val="left"/>
    </w:lvl>
  </w:abstractNum>
  <w:abstractNum w:abstractNumId="9">
    <w:nsid w:val="596F45F6"/>
    <w:multiLevelType w:val="singleLevel"/>
    <w:tmpl w:val="596F45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54814E4"/>
    <w:multiLevelType w:val="singleLevel"/>
    <w:tmpl w:val="654814E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9"/>
  </w:num>
  <w:num w:numId="3">
    <w:abstractNumId w:val="2"/>
  </w:num>
  <w:num w:numId="4">
    <w:abstractNumId w:val="5"/>
  </w:num>
  <w:num w:numId="5">
    <w:abstractNumId w:val="7"/>
  </w:num>
  <w:num w:numId="6">
    <w:abstractNumId w:val="8"/>
  </w:num>
  <w:num w:numId="7">
    <w:abstractNumId w:val="4"/>
  </w:num>
  <w:num w:numId="8">
    <w:abstractNumId w:val="0"/>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676AF7"/>
    <w:rsid w:val="01D97840"/>
    <w:rsid w:val="0395078A"/>
    <w:rsid w:val="04D43056"/>
    <w:rsid w:val="06281C40"/>
    <w:rsid w:val="069F65C4"/>
    <w:rsid w:val="08F6671B"/>
    <w:rsid w:val="0A01488F"/>
    <w:rsid w:val="0B5379DB"/>
    <w:rsid w:val="0D51077D"/>
    <w:rsid w:val="0D654569"/>
    <w:rsid w:val="10676AF7"/>
    <w:rsid w:val="120C38A5"/>
    <w:rsid w:val="133A60E0"/>
    <w:rsid w:val="14EE0DF6"/>
    <w:rsid w:val="1AE15060"/>
    <w:rsid w:val="1ECC65CE"/>
    <w:rsid w:val="1F7F0929"/>
    <w:rsid w:val="1F9E4A7E"/>
    <w:rsid w:val="245C5941"/>
    <w:rsid w:val="24944AC1"/>
    <w:rsid w:val="294233F7"/>
    <w:rsid w:val="29775C87"/>
    <w:rsid w:val="2EDF455E"/>
    <w:rsid w:val="30944DE8"/>
    <w:rsid w:val="30FC5026"/>
    <w:rsid w:val="314A600E"/>
    <w:rsid w:val="31CC6A5A"/>
    <w:rsid w:val="339A6FDE"/>
    <w:rsid w:val="344D7989"/>
    <w:rsid w:val="352A033A"/>
    <w:rsid w:val="37A85292"/>
    <w:rsid w:val="37B70EB4"/>
    <w:rsid w:val="38F1120E"/>
    <w:rsid w:val="3B941BE2"/>
    <w:rsid w:val="3C243CBE"/>
    <w:rsid w:val="3CB00B10"/>
    <w:rsid w:val="3D417557"/>
    <w:rsid w:val="3D4C1664"/>
    <w:rsid w:val="3E1F6F21"/>
    <w:rsid w:val="3FBF087A"/>
    <w:rsid w:val="428F3290"/>
    <w:rsid w:val="44145393"/>
    <w:rsid w:val="4514637E"/>
    <w:rsid w:val="48581FCB"/>
    <w:rsid w:val="4B6D541D"/>
    <w:rsid w:val="4BEF76AD"/>
    <w:rsid w:val="4C030AAD"/>
    <w:rsid w:val="4EE65098"/>
    <w:rsid w:val="55412A44"/>
    <w:rsid w:val="594F59EB"/>
    <w:rsid w:val="59867346"/>
    <w:rsid w:val="5C804F78"/>
    <w:rsid w:val="5E0C4388"/>
    <w:rsid w:val="5F866FC0"/>
    <w:rsid w:val="61827FA5"/>
    <w:rsid w:val="64CE1CB1"/>
    <w:rsid w:val="653B36C7"/>
    <w:rsid w:val="6912445D"/>
    <w:rsid w:val="6C41731B"/>
    <w:rsid w:val="6CE971B2"/>
    <w:rsid w:val="6D68739B"/>
    <w:rsid w:val="6E1F6D78"/>
    <w:rsid w:val="70263383"/>
    <w:rsid w:val="718561FC"/>
    <w:rsid w:val="748D6F94"/>
    <w:rsid w:val="778550CB"/>
    <w:rsid w:val="7B050C14"/>
    <w:rsid w:val="7B2379B6"/>
    <w:rsid w:val="7C151D3D"/>
    <w:rsid w:val="7F0C5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TotalTime>
  <ScaleCrop>false</ScaleCrop>
  <LinksUpToDate>false</LinksUpToDate>
  <CharactersWithSpaces>0</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2019-10-06T16:03:00Z</dcterms:created>
  <dc:creator>ACER</dc:creator>
  <cp:lastModifiedBy>ACER</cp:lastModifiedBy>
  <dcterms:modified xsi:type="dcterms:W3CDTF">2019-10-06T22:11:47Z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