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Каримли</w:t>
      </w:r>
      <w:r>
        <w:t xml:space="preserve"> </w:t>
      </w:r>
      <w:r>
        <w:t xml:space="preserve">Нуран</w:t>
      </w:r>
      <w:r>
        <w:t xml:space="preserve"> </w:t>
      </w:r>
      <w:r>
        <w:t xml:space="preserve">Яшар</w:t>
      </w:r>
      <w:r>
        <w:t xml:space="preserve"> </w:t>
      </w:r>
      <w:r>
        <w:t xml:space="preserve">оглы</w:t>
      </w:r>
      <w:r>
        <w:t xml:space="preserve"> </w:t>
      </w:r>
      <w:r>
        <w:t xml:space="preserve">НКНбд-01-18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05151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6268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63108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010022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579557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59571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2964854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442932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2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Каримли Нуран Яшар оглы НКНбд-01-18</dc:creator>
  <dc:language>ru-RU</dc:language>
  <cp:keywords/>
  <dcterms:created xsi:type="dcterms:W3CDTF">2021-11-25T12:54:08Z</dcterms:created>
  <dcterms:modified xsi:type="dcterms:W3CDTF">2021-11-25T12:54:08Z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