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ED" w:rsidRDefault="00CF38F1">
      <w:pPr>
        <w:rPr>
          <w:lang w:val="kk-KZ"/>
        </w:rPr>
      </w:pPr>
      <w:r w:rsidRPr="00CF38F1">
        <w:t>Матрас BALANCE HARD</w:t>
      </w:r>
      <w:r>
        <w:rPr>
          <w:lang w:val="kk-KZ"/>
        </w:rPr>
        <w:t xml:space="preserve"> </w:t>
      </w:r>
    </w:p>
    <w:p w:rsidR="00CF38F1" w:rsidRDefault="00CF38F1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500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/спальное место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эласт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 ППУ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140 кг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19 см</w:t>
      </w:r>
    </w:p>
    <w:p w:rsidR="00CF38F1" w:rsidRDefault="00CF38F1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480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/спальное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Эласт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 ППУ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Сторона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Латексированная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кокосовая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Латексированная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кокосовая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19-20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х/б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жаккард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стеганный на синтепоне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3 года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10-12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120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Двусторонний матрас с блоком независимых пружин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SpringPower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5-zone и высокой жесткость сторон.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Анатомический матрас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Forte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создан для всех, кто ценит анатомически правильное положение позвоночника во время сна, комфорт и высокий уровень жесткости спального места.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Латексированный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 и белый войлок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FeltStill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сразу с двух сторон - равномерное распределение нагрузки и прочная поддержка высокой жесткости.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Преимущества матраса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Forte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 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Трикотажный чехол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Cashmere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Extra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Comfort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трикотажная ткань с эффектом кашемира в сочетании с объёмным слоем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гипоаллергенного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наполнителя, обеспечивают свободную циркуляцию воздуха, увеличивают комфорт и создают правильный микроклимат спального места;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Блок независимых пружин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SpringPower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5-zone (540 пружин на спальное место) - «точечно» поддерживает позвоночник в анатомически правильном положении, индивидуально подстраивается под каждую зону тела;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Латексированный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 - равномерно распределяет нагрузку на матрас, повышает его жесткость и прочность;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Белый войлок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FeltStill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устойчив к истиранию, продлевает срок службы изделия;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Система усиления по периметру MOON EXTRA EDGE – защищает края матраса от провисания, удобно садиться и вставать;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Высокая максимальная нагрузка 160 кг на 1 спальное место;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Расширенная гарантия от производителя 15 лет (при покупке с защитным чехлом);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Двусторонний матрас - увеличивает срок эксплуатации. Переворачивайте Ваш матрас 1 </w:t>
      </w:r>
      <w:r>
        <w:rPr>
          <w:rFonts w:ascii="Arial" w:hAnsi="Arial" w:cs="Arial"/>
          <w:color w:val="000000"/>
          <w:shd w:val="clear" w:color="auto" w:fill="FFFFFF"/>
        </w:rPr>
        <w:lastRenderedPageBreak/>
        <w:t>раз в 6-12 месяцев (верх - низ или изголовье - изножье) и он прослужит Вам в 2 раза дольше </w:t>
      </w:r>
    </w:p>
    <w:p w:rsidR="00CF38F1" w:rsidRDefault="00CF38F1">
      <w:pPr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CF38F1" w:rsidRDefault="00CF38F1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80*190 – 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37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600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</w:p>
    <w:p w:rsidR="00CF38F1" w:rsidRDefault="00CF38F1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90*190 – 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41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600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</w:p>
    <w:p w:rsidR="00CF38F1" w:rsidRDefault="00CF38F1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120*200 – 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46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400</w:t>
      </w:r>
    </w:p>
    <w:p w:rsidR="00CF38F1" w:rsidRDefault="00CF38F1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140*200 – 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55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000</w:t>
      </w:r>
    </w:p>
    <w:p w:rsidR="00CF38F1" w:rsidRDefault="00CF38F1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160*200 – 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61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600</w:t>
      </w:r>
    </w:p>
    <w:p w:rsidR="00CF38F1" w:rsidRPr="00CF38F1" w:rsidRDefault="00CF38F1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 – 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70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  <w:r w:rsidRPr="00CF38F1">
        <w:rPr>
          <w:rFonts w:ascii="Arial" w:hAnsi="Arial" w:cs="Arial"/>
          <w:color w:val="000000"/>
          <w:shd w:val="clear" w:color="auto" w:fill="FFFFFF"/>
          <w:lang w:val="kk-KZ"/>
        </w:rPr>
        <w:t>400</w:t>
      </w:r>
      <w:bookmarkStart w:id="0" w:name="_GoBack"/>
      <w:bookmarkEnd w:id="0"/>
    </w:p>
    <w:sectPr w:rsidR="00CF38F1" w:rsidRPr="00CF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EA"/>
    <w:rsid w:val="003657EA"/>
    <w:rsid w:val="008235ED"/>
    <w:rsid w:val="00C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1838</Characters>
  <Application>Microsoft Office Word</Application>
  <DocSecurity>0</DocSecurity>
  <Lines>15</Lines>
  <Paragraphs>4</Paragraphs>
  <ScaleCrop>false</ScaleCrop>
  <Company>Krokoz™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2020-07-08T10:59:00Z</dcterms:created>
  <dcterms:modified xsi:type="dcterms:W3CDTF">2020-07-08T11:01:00Z</dcterms:modified>
</cp:coreProperties>
</file>