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02" w:rsidRDefault="00E00D9D">
      <w:pPr>
        <w:rPr>
          <w:lang w:val="kk-KZ"/>
        </w:rPr>
      </w:pPr>
      <w:r w:rsidRPr="00E00D9D">
        <w:t>Матрас BONNEL-1</w:t>
      </w:r>
    </w:p>
    <w:p w:rsidR="00E00D9D" w:rsidRPr="00E00D9D" w:rsidRDefault="00E00D9D" w:rsidP="00E00D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D9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Пружинный блок Боннель,</w:t>
      </w:r>
      <w:r w:rsidRPr="00E00D9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210 шт/спальное место</w:t>
      </w:r>
    </w:p>
    <w:p w:rsidR="00E00D9D" w:rsidRPr="00E00D9D" w:rsidRDefault="00E00D9D" w:rsidP="00E00D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D9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Периметр: Усиленный металлический каркас</w:t>
      </w:r>
    </w:p>
    <w:p w:rsidR="00E00D9D" w:rsidRPr="00E00D9D" w:rsidRDefault="00E00D9D" w:rsidP="00E00D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D9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Нагрузка на сп. место: 140 кг</w:t>
      </w:r>
    </w:p>
    <w:p w:rsidR="00E00D9D" w:rsidRPr="00E00D9D" w:rsidRDefault="00E00D9D" w:rsidP="00E00D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D9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21 см</w:t>
      </w:r>
    </w:p>
    <w:p w:rsidR="00E00D9D" w:rsidRDefault="00E00D9D">
      <w:pPr>
        <w:rPr>
          <w:lang w:val="kk-KZ"/>
        </w:rPr>
      </w:pPr>
    </w:p>
    <w:p w:rsidR="00E00D9D" w:rsidRDefault="00E00D9D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</w:rPr>
        <w:t>Основание:Пружинный блок Боннель, 210 шт. на спальное место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Периметр: Эласт. еврокаркас из ППУ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Сторона 1: ППУ 2см + термовойлок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Сторона 2: ППУ 2см + термовойлок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 : 22 см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Чехол: Жаккард стеганный на синтепоне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5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15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Нагрузка на сп. место: 140 кг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Описание: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Этот матрас относится к серии умеренно-Жестких моделей. Базируется на пружинном блоке Bonnel.. Модель выдерживает вес до 140 кг на спальное место.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 двух сторон по 2см высокой плотности ППУ делает поверхность упругой и усиливает ортопедичность пружин. По периметру конструкция усилена блоками из металлических пластин – они защищают края от провисания. </w:t>
      </w:r>
    </w:p>
    <w:p w:rsidR="00E00D9D" w:rsidRDefault="00E00D9D">
      <w:pPr>
        <w:rPr>
          <w:rFonts w:ascii="Arial" w:hAnsi="Arial" w:cs="Arial"/>
          <w:color w:val="000000"/>
          <w:shd w:val="clear" w:color="auto" w:fill="FFFFFF"/>
          <w:lang w:val="kk-KZ"/>
        </w:rPr>
      </w:pPr>
    </w:p>
    <w:p w:rsidR="00E00D9D" w:rsidRDefault="00E00D9D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80*190 -29 500 тг</w:t>
      </w:r>
    </w:p>
    <w:p w:rsidR="00E00D9D" w:rsidRDefault="00E00D9D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90*200 - 32 000  тг </w:t>
      </w:r>
    </w:p>
    <w:p w:rsidR="00E00D9D" w:rsidRDefault="00E00D9D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120*200 – 37 000 тг</w:t>
      </w:r>
    </w:p>
    <w:p w:rsidR="00E00D9D" w:rsidRDefault="00E00D9D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140*200 – 42 000 </w:t>
      </w:r>
    </w:p>
    <w:p w:rsidR="00E00D9D" w:rsidRDefault="00E00D9D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160*200 – 47 000 тг</w:t>
      </w:r>
    </w:p>
    <w:p w:rsidR="00E00D9D" w:rsidRDefault="00E00D9D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180*200 - 50 000</w:t>
      </w:r>
    </w:p>
    <w:p w:rsidR="00E00D9D" w:rsidRPr="00E00D9D" w:rsidRDefault="00E00D9D">
      <w:pPr>
        <w:rPr>
          <w:lang w:val="kk-KZ"/>
        </w:rPr>
      </w:pPr>
      <w:bookmarkStart w:id="0" w:name="_GoBack"/>
      <w:bookmarkEnd w:id="0"/>
    </w:p>
    <w:sectPr w:rsidR="00E00D9D" w:rsidRPr="00E00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2083"/>
    <w:multiLevelType w:val="multilevel"/>
    <w:tmpl w:val="0CCC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D3"/>
    <w:rsid w:val="00712C02"/>
    <w:rsid w:val="007721D3"/>
    <w:rsid w:val="00E0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>Krokoz™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2020-07-08T11:30:00Z</dcterms:created>
  <dcterms:modified xsi:type="dcterms:W3CDTF">2020-07-08T11:32:00Z</dcterms:modified>
</cp:coreProperties>
</file>