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ПРАВОВОЕ ЗАКЛЮЧЕНИЕ</w:t>
      </w:r>
    </w:p>
    <w:p>
      <w:r>
        <w:t>Документ является актуальным по состоянию на 22 мая 2025 года и содержит юридическую информацию о строящемся объекте недвижимости и правовых рисках.</w:t>
      </w:r>
    </w:p>
    <w:p>
      <w:r>
        <w:t>Цель проведения правовой экспертизы</w:t>
        <w:br/>
        <w:t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>
      <w:r>
        <w:t>Основные характеристики объекта недвижимости</w:t>
        <w:br/>
        <w:t>Застройщик: ОсОО «Партнер Р-Групп» (ТМ Строительная Компания Арсо);</w:t>
        <w:br/>
        <w:t>Генеральный Подрядчик: ОсОО «Партнер Р-Групп», лицензия на выполнение строительно-монтажных работ серии КРЦ-2 №08553 от 29.03.2019 г.;</w:t>
        <w:br/>
        <w:t>Объект недвижимости: Жилой комплекс «Сирень», расположенный по адресу: Кыргызская Республика, г. Бишкек, Ленинский р-н, ул. Жайыл Баатыра, д. 50.</w:t>
        <w:br/>
        <w:t>Официальное наименование объекта: «14-этажные жилые дома с магазином, офисами и подземным автопаркингом на собственной территории...»</w:t>
        <w:br/>
        <w:t>Идентификационный код земельного участка: 1-01-09-0054-1068.</w:t>
      </w:r>
    </w:p>
    <w:p>
      <w:r>
        <w:t>Детальное рассмотрение проекта (юридические аспекты)</w:t>
        <w:br/>
        <w:t>На обозрение были представлены документы: госакт Ч№1335638, договоры с собственниками земельных участков, градостроительное заключение №16901 от 09.12.2024 г., лицензия КРЦ-2 №08553, заключение госэкспертизы №00-1-1-0166-25 от 16.05.2025 г.</w:t>
      </w:r>
    </w:p>
    <w:p>
      <w:r>
        <w:t>Ключевые выводы:</w:t>
        <w:br/>
        <w:t>1) Статус земельного участка</w:t>
        <w:br/>
        <w:t>Земельный участок 0,3738 га в ж/м Арча-Бешик. По госакту и выписке ЕГРПНИ участок в частной собственности застройщика и физлиц-собственников. Нотариальные договоры имеются, однако часть не зарегистрирована в ЕГРПНИ — это риск споров.</w:t>
      </w:r>
    </w:p>
    <w:p>
      <w:r>
        <w:t>2) Градостроительное заключение</w:t>
        <w:br/>
        <w:t>ГЗ №16901 от 09.12.2024 г., сейсмоустойчивость 8 баллов.</w:t>
      </w:r>
    </w:p>
    <w:p>
      <w:r>
        <w:t>3) Коммуникации</w:t>
        <w:br/>
        <w:t>ТУ по электроснабжению, водоснабжению/канализации и газоснабжению представлены.</w:t>
      </w:r>
    </w:p>
    <w:p>
      <w:r>
        <w:t>4) Государственная экспертиза</w:t>
        <w:br/>
        <w:t>Заключение №00-1-1-0166-25 выдано только на I этап (архитектурные и конструктивные решения). Экспертиза II этапа по инженерной части отсутствует.</w:t>
      </w:r>
    </w:p>
    <w:p>
      <w:r>
        <w:t>5) Застройщик</w:t>
        <w:br/>
        <w:t>ОсОО «Партнер Р-Групп», рег. №128970-3301-ООО, ИИН 00104201310276. Лицензия КРЦ-2 №08553 от 29.03.2019 г. Налоги за 2022–2024 гг. оплачивались.</w:t>
      </w:r>
    </w:p>
    <w:p>
      <w:r>
        <w:t>Рекомендации:</w:t>
        <w:br/>
        <w:t>- Учесть риск по статусу земельного участка;</w:t>
        <w:br/>
        <w:t>- Учесть отсутствие заключения госэкспертизы II этапа (инженерная часть);</w:t>
        <w:br/>
        <w:t>- Перед сделкой провести дополнительную юридическую проверку.</w:t>
      </w:r>
    </w:p>
    <w:p>
      <w:r>
        <w:t>Настоящее заключение составлено на основании актуальных данных на момент 22.05.2025 г.</w:t>
      </w:r>
    </w:p>
    <w:p>
      <w:r>
        <w:t>Исполнитель: Юрист ОСК, Эсенбеков И.</w:t>
        <w:br/>
        <w:t>25.05.2025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