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ПРАВАВОЕ 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Документ является актуальным по состоянию на 08 сентября 2025 года и содержит юридическую информацию о строящемся объекте недвижимости и правовых рисках.</w:t>
      </w:r>
    </w:p>
    <w:p w:rsidR="00000000" w:rsidDel="00000000" w:rsidP="00000000" w:rsidRDefault="00000000" w:rsidRPr="00000000" w14:paraId="00000003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проведения правовой экспертизы</w:t>
      </w:r>
    </w:p>
    <w:p w:rsidR="00000000" w:rsidDel="00000000" w:rsidP="00000000" w:rsidRDefault="00000000" w:rsidRPr="00000000" w14:paraId="00000004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Выявление обстоятельств, которые могут стать основанием для нарушения прав клиента, или привести к ограничению, или утрате права собственности на квартиру в строящемся объекте недвижимости.</w:t>
      </w:r>
    </w:p>
    <w:p w:rsidR="00000000" w:rsidDel="00000000" w:rsidP="00000000" w:rsidRDefault="00000000" w:rsidRPr="00000000" w14:paraId="00000005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p4ew1s576k3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Основные характеристики объекта недвижимости</w:t>
      </w:r>
    </w:p>
    <w:p w:rsidR="00000000" w:rsidDel="00000000" w:rsidP="00000000" w:rsidRDefault="00000000" w:rsidRPr="00000000" w14:paraId="00000006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Застройщик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ОсОО «Кап Строй Кей Джи»;</w:t>
      </w:r>
    </w:p>
    <w:p w:rsidR="00000000" w:rsidDel="00000000" w:rsidP="00000000" w:rsidRDefault="00000000" w:rsidRPr="00000000" w14:paraId="00000007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Генеральный Подрядчик: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ОсОО «Кап Строй Кей Джи», лицензия на выполнение строительно-монтажных работ серии КРЦ-2 № 07654 от 18 октября 2017г.,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Объект недвижимости: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«Горизонт», расположенный по адресу: Кыргызская Республика, г. Бишкек, Свердловский район по пр. Шабдан Баатыра.</w:t>
      </w:r>
    </w:p>
    <w:p w:rsidR="00000000" w:rsidDel="00000000" w:rsidP="00000000" w:rsidRDefault="00000000" w:rsidRPr="00000000" w14:paraId="00000009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Официальное наименование объекта: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«16-ти этажный жилой комплекс с объектами СКБ и подземным автопаркингом на отведенной территории по пр. Чуй-ул. Ауэзова». </w:t>
      </w:r>
    </w:p>
    <w:p w:rsidR="00000000" w:rsidDel="00000000" w:rsidP="00000000" w:rsidRDefault="00000000" w:rsidRPr="00000000" w14:paraId="0000000A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Идентификационный код земельного участка: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1-03-09-0052-0433; 1-03-09-0052-0434;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7205980</wp:posOffset>
            </wp:positionH>
            <wp:positionV relativeFrom="paragraph">
              <wp:posOffset>71120</wp:posOffset>
            </wp:positionV>
            <wp:extent cx="2032000" cy="12001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Детальное рассмотрение проекта (юридические аспекты)</w:t>
      </w:r>
    </w:p>
    <w:p w:rsidR="00000000" w:rsidDel="00000000" w:rsidP="00000000" w:rsidRDefault="00000000" w:rsidRPr="00000000" w14:paraId="0000000C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На обозрение были представлены оригиналы и/или копии следующих документов: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Удостоверение на право временного пользования земельным участком В№0110161 от 28.03.2022 по 28.03.2027 (0, 679га.,);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o0dc96in15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Договор долевого участия в капитальном строительстве от 23.09.2024 г.;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Положительное заключение государственной экспертизы, за реестр № 00-1-1-733 от 29.12.2023 г.(1-очередь строительства на 1-этап);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Положительное заключение государственной экспертизы, за реестр № 00-1-1-733-23 от 29.12.2023 г.(1-очередь строительства на 1-этап);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Положительное заключение государственной экспертизы, за реестр № 00-1-1-893-24 от 20.12.2024 г. (3-очередь строительства блоки А, Д, Е, Ж, Ж/1, З на 1-этап);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Положительное заключение государственной экспертизы, за реестр № 00-1-1-700-24 от 22.10.2024 г. (2-очередь строительства блоки Б и В на 1-этап);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Лицензия на выполнение строительно-монтажных работ серии КРЦ-2 №07654 от 18.10.2017 г.;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Договор № 101-2022-159200 аренды земельного участка от 09.06.2022г.;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Архитектурно-градостроительное заключение № ЕН 03-14/109160 от 22.08.2023г.;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Инженерно-технические условия № 12144 от 05.12.2024 г.;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Изучив вышесказанные документы, сообщаем следующее: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 земельного участка:</w:t>
      </w:r>
    </w:p>
    <w:p w:rsidR="00000000" w:rsidDel="00000000" w:rsidP="00000000" w:rsidRDefault="00000000" w:rsidRPr="00000000" w14:paraId="0000001A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Рассматриваемый объект находится в восточной части г. Бишкек, Свердловский район по пр. Шабдан Баатыра, б/н (пр. Чуй-ул.Ауэзова). </w:t>
      </w:r>
    </w:p>
    <w:p w:rsidR="00000000" w:rsidDel="00000000" w:rsidP="00000000" w:rsidRDefault="00000000" w:rsidRPr="00000000" w14:paraId="0000001B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Объект капитального строительства ведется на обособленных земельных участках. То есть, на нескольких земельных участках. Основная проектируемая часть строится объекта на земельных участках, которые находятся в аренде (зеленая книга, собственник мэрии г. Бишкек).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Согласно удостоверению на право временного пользования земельным участком В№0110161 от 28.03.2022 по 28.03.2027 (зеленая книга) мерою-0,679га.,  принадлежит Бейшееевой Аиде Джаныбековне, на основании договора аренды земельного участка № 101-2022-159200 от 09.06.2022г, и ОсОО «Кап Строй Кейджи» на основании договора долевого строительства за № 727-2024-2230478 от 23.09.2024г., где стороны договорились о совместной деятельности, по осуществлению строительства 16-ти  этажных жилых домов с объектами СКБ и подземным автопаркингом, а так же нести расходы связанные с выкупом земельного участка в частную собственность, с распределением долей 15% -85%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Согласно Дополнительному соглашению к договору аренды от 11.09.2024г. за №1012024229325 стороны обязуются предать причитающиеся мэрии г. Бишкек квартиры в счет получения Государственного Акта на право частного пользования (красную книгу)  </w:t>
      </w:r>
    </w:p>
    <w:p w:rsidR="00000000" w:rsidDel="00000000" w:rsidP="00000000" w:rsidRDefault="00000000" w:rsidRPr="00000000" w14:paraId="0000001E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Данное обстоятельство является рискованным, так как, часть земельных участках в проектируемом объекте находится на праве временного пользования (зеленая книга). А также, собственником и землепользователем выступает юридическое и физическое лицо, что в будущем могут возникнуть споры по вопросам выделении доли.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ivuumty9qf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I.I. Целевое назначение земельного участка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«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под проектирование и строительство многоэтажного жилого дома с объектами соцкульбыта и подземной автостоянкой»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соответствует нормам законодательства Кыргызской Республики и цели строительства. 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I.II. Сведения из ЕГРПНИ ГУ «КАДАСТР» о наличии или отсутствии обременений (ограничений) на единицу недвижимого имущества.</w:t>
      </w:r>
    </w:p>
    <w:p w:rsidR="00000000" w:rsidDel="00000000" w:rsidP="00000000" w:rsidRDefault="00000000" w:rsidRPr="00000000" w14:paraId="00000021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Согласно выписке из ЕГРПНИ ГУ «Кадастра» от 08.09.2025г., на земельных участках на котором осуществляется строительство «16-ти этажный жилой комплекс с объектами СКБ и подземным автопаркингом на отведенной территории по пр. Чуй-ул. Ауэзова», не заложен и в аресте не состоит. Из обременений имеются ранее зарегистрированные договоры долевого участия. 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III. Архитектурно-градостроительное заключение (АГЗ).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Общая площадь участка по удостоверению на право временного пользования - 0,679 га.</w:t>
      </w:r>
    </w:p>
    <w:p w:rsidR="00000000" w:rsidDel="00000000" w:rsidP="00000000" w:rsidRDefault="00000000" w:rsidRPr="00000000" w14:paraId="00000024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Согласно Архитектурно-градостроительному заключению за №ЕН 03-14/109160 от 22.08.2023г., сейсмоустойчивость рассматриваемого объекта строительства определен 8 баллов. </w:t>
      </w:r>
    </w:p>
    <w:p w:rsidR="00000000" w:rsidDel="00000000" w:rsidP="00000000" w:rsidRDefault="00000000" w:rsidRPr="00000000" w14:paraId="00000025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Земельный участок граничат: с севера -тротуар, с востока и юга смежный землепользователь, с запада местный проезд.</w:t>
      </w:r>
    </w:p>
    <w:p w:rsidR="00000000" w:rsidDel="00000000" w:rsidP="00000000" w:rsidRDefault="00000000" w:rsidRPr="00000000" w14:paraId="00000026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Согласно Генерального плана г. Бишкек, утвержденного постановлением Правительства КР от 21.11.2006 г. №805, данная территория определена под зону общественно деловой застройки.</w:t>
      </w:r>
    </w:p>
    <w:p w:rsidR="00000000" w:rsidDel="00000000" w:rsidP="00000000" w:rsidRDefault="00000000" w:rsidRPr="00000000" w14:paraId="00000027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Согласно Правилам землепользования и застройки города Бишкек утвержденного постановления БГК №36 от 29 июня 2022 года, рассматриваемая территория определена под зону общественно-деловой застройки. </w:t>
      </w:r>
    </w:p>
    <w:p w:rsidR="00000000" w:rsidDel="00000000" w:rsidP="00000000" w:rsidRDefault="00000000" w:rsidRPr="00000000" w14:paraId="00000028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есть, цель строительства соответствует функциональному назначению и целевому назначению под определяемых территорий. 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IV. Инженерно-технические условия (ИТУ). Документы по коммуникациям:</w:t>
      </w:r>
    </w:p>
    <w:p w:rsidR="00000000" w:rsidDel="00000000" w:rsidP="00000000" w:rsidRDefault="00000000" w:rsidRPr="00000000" w14:paraId="0000002A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Инженерно-технические условия в составе единого документа ИТУ выдаваемый МП «Бишкекглавархитектура» имеется за №12144 от 05.12 2024 г. В составе ИТУ имеется технические условия (ТУ) от следующих коммунальных служб: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Теплоснабжение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ТУ выд. ОсОО «Газпром Кыргызстан» филиал «Бишкекгаз» от 08.04.2024 г., за № 10-02-01/717, (газовое отопление).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Электроснабжение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ТУ выд. ОАО «НЭСК»с БПЭС № 39ТУ/1398 от 29.08.2024г.,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Водоснабжение и канализация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ТУ выд. МП «Бишкекводоканал» за №04-176 от 29.01.2024г., (центральное). 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V. Заключение государственной экспертизы (основание и разрешение на начало строительство).</w:t>
      </w:r>
    </w:p>
    <w:p w:rsidR="00000000" w:rsidDel="00000000" w:rsidP="00000000" w:rsidRDefault="00000000" w:rsidRPr="00000000" w14:paraId="0000002F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Заключения государственной экспертизы по проектно-техническим решениям объекта строительства «16-ти этажный жилой комплекс с объектами СКБ и подземным автопаркингом на отведенной территории по пр. Чуй-ул. Ауэзова» за реестр. №№ 00-1-1-733 от 29.12.2023г.; № 00-1-1-733-23 от 29.12.2023 г.; № 00-1-1-893-24 от 20.12.2024 г.; № 00-1-1-700-24 от 22.10.2024 г., выданы только на 1 этап, то есть на разделы проекта: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архитектурные решения и конструктивные решения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Заключения государственной экспертизы по проектно-техническим решениям в части инженерных коммуникаций отсутствуют. Застройщику необходимо предоставить соответствующие разделы проектной документации 2-го этапа.</w:t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VI. Лицензия на выполнение строительно-монтажных работ.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Генеральным подрядчиком выступает сам Застройщик - ОсОО «Кап Строй Кейджи». Лицензию на выполнение строительно-монтажных серии КРЦ-2 №07654 от 18.10.2017 г., работ на объектах I уровня ответственности, то есть, соответствует цели строительства рассматриваемого объекта.</w:t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VII. Информация о Застройщике: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Официальное наименование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ОсОО «Кап Строй Кей Джи»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Учредители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Бердикулов Алмазбек Жолчубавевич, Базаров Мурат Кенжебекович, Кнжеева Малудахан Айтбековн,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Директор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Кенжеев Талантбек Шадимуратович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Юридический адрес: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Бишкек, Первомайский район, пер. Новосибирский 16.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Дата первичной регистрации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перерегистрация;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Дата перерегистрации: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18.01.2024г.;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Регистрационный номер: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145423-3301-ООО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ИИН организации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00704201510021</w:t>
      </w:r>
    </w:p>
    <w:p w:rsidR="00000000" w:rsidDel="00000000" w:rsidP="00000000" w:rsidRDefault="00000000" w:rsidRPr="00000000" w14:paraId="0000003C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Согласно данным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https://budget.okmot.kg/ru/income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период 2022-2025 гг. оплачивались налоги, начисленные по НДС, налог с продаж, страховые взносы, земельный налог, налог на нежилое помещение, налог на прибыль и платежи в адрес ДУМИ г. Бишкек.</w:t>
      </w:r>
    </w:p>
    <w:p w:rsidR="00000000" w:rsidDel="00000000" w:rsidP="00000000" w:rsidRDefault="00000000" w:rsidRPr="00000000" w14:paraId="0000003D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Рекомендации (по приобретению недвижимости в строящемся многоквартирном доме). Учесть нижеуказанные риски при приобретении единицы недвижимого имущества: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Земельные участки в проектируемом объекте находится на праве временного пользования (зеленая книга).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Застройщику необходимо получить заключение государственной экспертизы II этапа (решение по инженерной части).</w:t>
      </w:r>
    </w:p>
    <w:p w:rsidR="00000000" w:rsidDel="00000000" w:rsidP="00000000" w:rsidRDefault="00000000" w:rsidRPr="00000000" w14:paraId="00000040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Настоящее заключение составлено на основании актуальных и предоставленных данных на момент 08.09.2025 г., и носит описательно-рекомендательный характер за изменения исходных данных исполнитель ответственности не несет.</w:t>
      </w:r>
    </w:p>
    <w:p w:rsidR="00000000" w:rsidDel="00000000" w:rsidP="00000000" w:rsidRDefault="00000000" w:rsidRPr="00000000" w14:paraId="00000041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Приложение: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Выписка на земельные участки из ЕГРПНИИ ГУ «Кадастр» на земельный участок от 08.09.2025 года;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Исполнитель: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Юрист ОСК                                                                                  Щербинина О.В.</w:t>
      </w:r>
    </w:p>
    <w:p w:rsidR="00000000" w:rsidDel="00000000" w:rsidP="00000000" w:rsidRDefault="00000000" w:rsidRPr="00000000" w14:paraId="00000045">
      <w:pPr>
        <w:spacing w:after="0" w:line="276" w:lineRule="auto"/>
        <w:ind w:left="576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               31.07.2025 г.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 правовым заключением, и со всеми рисками ознакомлен(-а) и претензии не имею</w:t>
      </w:r>
    </w:p>
    <w:p w:rsidR="00000000" w:rsidDel="00000000" w:rsidP="00000000" w:rsidRDefault="00000000" w:rsidRPr="00000000" w14:paraId="00000048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Заказчик, _________________________________________             _________________</w:t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(ФИО)                                                                                                          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upperRoman"/>
      <w:lvlText w:val="%1."/>
      <w:lvlJc w:val="left"/>
      <w:pPr>
        <w:ind w:left="1440" w:hanging="72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03066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 w:val="1"/>
    <w:rsid w:val="0003066D"/>
    <w:pPr>
      <w:ind w:left="720"/>
      <w:contextualSpacing w:val="1"/>
    </w:pPr>
  </w:style>
  <w:style w:type="character" w:styleId="rpv-coretext-layer-text" w:customStyle="1">
    <w:name w:val="rpv-core__text-layer-text"/>
    <w:basedOn w:val="a0"/>
    <w:rsid w:val="00452E2A"/>
  </w:style>
  <w:style w:type="character" w:styleId="a5">
    <w:name w:val="Unresolved Mention"/>
    <w:basedOn w:val="a0"/>
    <w:uiPriority w:val="99"/>
    <w:semiHidden w:val="1"/>
    <w:unhideWhenUsed w:val="1"/>
    <w:rsid w:val="00452E2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budget.okmot.kg/ru/incom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erLGzlA03YrJG+TdxBWrWLkcSA==">CgMxLjAyDmgucDRldzFzNTc2azNqMg5oLmxvMGRjOTZpbjE1dTIOaC5paXZ1dW10eTlxZnQ4AHIhMTBMQXBBS05TYnV3QXlIU1lUUlNLY2JoT3dSWk5Hb2Fw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2025-09-08T15:00:00Z</dcterms:created>
  <dc:creator>Ольга</dc:creator>
</cp:coreProperties>
</file>