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PaperTrail — Screen Contracts для Release MVP</w:t>
      </w:r>
    </w:p>
    <w:p>
      <w:r/>
      <w:r>
        <w:rPr>
          <w:b/>
        </w:rPr>
        <w:t>Статус: PROPOSED, для погодження командою.</w:t>
      </w:r>
      <w:r>
        <w:t xml:space="preserve"> Контракти деталізують перевірену Screen Map G2 v0.2, але не змінюють бізнес-правил. Пріоритет джерел: погоджені D-01–D-29 і фінальний Release MVP у SD Spec v2.0; Input Pack v1.0 — трасування вимог; G2 — робоче UX-рішення. Критерії Mini Issue Tracker до PaperTrail не застосовуються.</w:t>
      </w:r>
    </w:p>
    <w:p>
      <w:r/>
      <w:r>
        <w:rPr>
          <w:b/>
        </w:rPr>
        <w:t>Позначення:</w:t>
      </w:r>
      <w:r>
        <w:t xml:space="preserve"> S — продуктовий екран; ST — стан екрана або форми; M — modal/overlay; C — стан компонента. G2 містить 9 S, 8 ST, 6 M і 7 C. Нових продуктових екранів тут немає. У таблицях «User» означає єдину роль MVP; «гість» — людину без активної сесії, а не додаткову роль. Усі особисті записи й файли доступні лише власнику після серверної перевірки. Прихована або вимкнена кнопка не забезпечує цю перевірку (BR-01, SEC-01, SEC-05, SEC-08).</w:t>
      </w:r>
    </w:p>
    <w:p>
      <w:pPr>
        <w:pStyle w:val="Heading1"/>
      </w:pPr>
      <w:r>
        <w:t>Зіставлення G2 з погодженими джерелами</w:t>
      </w:r>
    </w:p>
    <w:p>
      <w:r>
        <w:t xml:space="preserve">Прямої суперечності G2 із D-01–D-29, Input Pack або SD Spec не виявлено. Є </w:t>
      </w:r>
      <w:r>
        <w:rPr>
          <w:b/>
        </w:rPr>
        <w:t>внутрішня прогалина G2</w:t>
      </w:r>
      <w:r>
        <w:t xml:space="preserve">: ST-05 у таблиці станів називає точками входу лише M-01–M-04, хоча переход T-21 і сценарій чекліста посилаються на ST-05 також після невдалого збереження статусу чи задачі. Для збою прив’язування установи G2 окремого стану не задає. Нижче ST-05 застосовано до C-05, C-06 і M-06 як </w:t>
      </w:r>
      <w:r>
        <w:rPr>
          <w:b/>
        </w:rPr>
        <w:t>PROPOSED уточнення G2</w:t>
      </w:r>
      <w:r>
        <w:t xml:space="preserve">, без нового екрана чи бізнес-правила. Якщо команда хоче окреме оформлення цих помилок, це </w:t>
      </w:r>
      <w:r>
        <w:rPr>
          <w:b/>
        </w:rPr>
        <w:t>UNRESOLVED</w:t>
      </w:r>
      <w:r>
        <w:t>.</w:t>
      </w:r>
    </w:p>
    <w:p>
      <w:r>
        <w:t>G2 позначає modal для форм, підтвердження видалення справи та вибір установи як PROPOSED; вони залишаються пропозиціями. Точні тексти повідомлень нижче — пропозиції Screen Contracts за D-17, не нові критерії приймання.</w:t>
      </w:r>
    </w:p>
    <w:p>
      <w:pPr>
        <w:pStyle w:val="Heading1"/>
      </w:pPr>
      <w:r>
        <w:t>Контракти продуктових екранів</w:t>
      </w:r>
    </w:p>
    <w:p>
      <w:pPr>
        <w:pStyle w:val="Heading3"/>
      </w:pPr>
      <w:r>
        <w:t>S-01  Реєстрація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Створити акаунт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Гість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S-02, T-01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Email, пароль, дія реєстрації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Email обов’язковий, стандартний формат, не лише пробіли; пароль обов’язковий, ≥8 символів, не лише пробіли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Зареєструватися; перейти до входу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Особисті дані до входу не показуються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C-07 біля поля; зайнятий email; невдала дія не створює акаунта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S-02/ST-01 з повідомленням про успіх; автоматичного входу немає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S-02 після успіху або переходу без реєстрації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US-01, AC-01.1–01.7; D-17, D-20; T-01–04</w:t>
      </w:r>
    </w:p>
    <w:p>
      <w:pPr>
        <w:pStyle w:val="Heading3"/>
      </w:pPr>
      <w:r>
        <w:t>S-02  Вхід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Відкрити власні дані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Гість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Початковий доступ; S-01; вихід T-07; відмова без сесії T-08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Email, пароль; за потреби ST-01 чи ST-02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Email обов’язковий, стандартний формат; пароль обов’язковий, не лише пробіли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Увійти; перейти до реєстрації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Доступ до S-03–S-09 тільки після автентифікації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Поля: C-07; неправильні облікові дані: ST-02, загальна помилка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Успішний вхід веде до S-03 і доступу лише до власних даних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S-03 або S-01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US-02, AC-02.1–02.6; D-17, D-20; T-05–08</w:t>
      </w:r>
    </w:p>
    <w:p>
      <w:pPr>
        <w:pStyle w:val="Heading3"/>
      </w:pPr>
      <w:r>
        <w:t>S-03  Дашборд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 актуальні справи й нагадування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Успішний вхід T-05; навігація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«Прострочені», «Найближчі», нагадування з датою не пізніше сьогодні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Відкрити справу; перейти до S-09; вийти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«Прострочені»: дедлайн &lt; сьогодні й статус не Approved/Rejected/Cancelled; «Найближчі»: сьогодні…+14 днів включно й статус не кінцевий; без дедлайну — поза обома; статус справи не впливає на нагадування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ST-04 для порожнього блоку; помилка читання — UNRESOLVED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Показано відповідні власні записи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S-05, S-09 або інший авторизований екран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US-05, AC-05.1–05.3; US-10, AC-10.3; D-05, D-15–16, D-22, D-29; T-09</w:t>
      </w:r>
    </w:p>
    <w:p>
      <w:pPr>
        <w:pStyle w:val="Heading3"/>
      </w:pPr>
      <w:r>
        <w:t>S-04  Справи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 всі власні справи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Навігація T-10; після створення чи видалення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Назва, статус, дедлайн або «Без дедлайну»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Відкрити справу; створити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З дедлайном — за датою, найближча перша; однаковий дедлайн — назва А–Я; без дедлайну — після них; статус не змінює порядок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ST-03, якщо справ немає; помилка читання — UNRESOLVED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Список містить створену справу; після видалення запису немає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S-05 або M-01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US-03, AC-03.3, 03.7; US-04, AC-04.1–04.5, 04.8; D-18, D-21; T-10–14</w:t>
      </w:r>
    </w:p>
    <w:p>
      <w:pPr>
        <w:pStyle w:val="Heading3"/>
      </w:pPr>
      <w:r>
        <w:t>S-05  Деталі справи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 контекст справи й доступні операції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S-04/T-11 або S-03/T-09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Назва, статус, дедлайн, створено/оновлено, пов’язані документи, установи, чекліст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Назва нової задачі обов’язкова через C-06; статус через C-05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Редагувати справу; змінити статус; видалити; додати/відмітити/видалити задачу; відкрити документ; прив’язати установу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Лише власна справа; редагування назви/дедлайну окремо від статусу; задачі за порядком додавання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C-07 для задачі; ST-05 при невдалому збереженні; порожній чекліст без задач — PROPOSED повідомлення в межах S-05; чужий запис не відкривається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Поточні дані видно; статус впливає на блоки S-03; успішне збереження показує «Збережено»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S-04, S-07, M-01, M-05, M-06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US-03, AC-03.4–03.8; US-04, AC-04.5–04.7; US-06; US-08, AC-08.6; US-09; D-04–06, D-11–12, D-25, D-28; T-11–27</w:t>
      </w:r>
    </w:p>
    <w:p>
      <w:pPr>
        <w:pStyle w:val="Heading3"/>
      </w:pPr>
      <w:r>
        <w:t>S-06  Документи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Переглянути власні документи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Навігація T-28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 xml:space="preserve">Документи за назвою А–Я; </w:t>
      </w:r>
      <w:r>
        <w:rPr>
          <w:b/>
        </w:rPr>
        <w:t>PROPOSED</w:t>
      </w:r>
      <w:r>
        <w:t xml:space="preserve"> короткі реквізити для розпізнавання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Відкрити документ; створити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Без пошуку, фільтрів і перемикача сортування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ST-06, якщо записів немає; помилка читання — UNRESOLVED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Новий документ доступний у списку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S-07 або M-02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US-07, AC-07.1–07.3; D-21, D-23; T-28–30</w:t>
      </w:r>
    </w:p>
    <w:p>
      <w:pPr>
        <w:pStyle w:val="Heading3"/>
      </w:pPr>
      <w:r>
        <w:t>S-07  Деталі документа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 документ, зв’язки та файл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S-06 або S-05, T-29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Назва, номер, орган видачі, дата отримання, строк дії, пов’язані справи, C-01/C-03/C-04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Немає; зміни через M-02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Редагувати; видалити; завантажити прикріплений файл; повторити невдале отримання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Лише власний документ; строк дії може бути порожнім і сам по собі не означає прострочення; 0/1/багато справ; preview відсутній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C-04 при недоступному файлі; інші помилки читання — UNRESOLVED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Завантажений файл отримано; після зміни видно нові дані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M-02, M-05, S-06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US-07, AC-07.1–07.5; D-07–08, D-14, D-24, D-27; SEC-08; T-29, T-34–38</w:t>
      </w:r>
    </w:p>
    <w:p>
      <w:pPr>
        <w:pStyle w:val="Heading3"/>
      </w:pPr>
      <w:r>
        <w:t>S-08  Установи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Зберігати й переглядати контакти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Навігація T-39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Назви й наявні контактні дані за назвою А–Я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 на списку; поля через M-03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Створити, редагувати, видалити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Лише власні записи; зв’язок зі справою через M-06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ST-07, якщо записів немає; помилка читання — UNRESOLVED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Новий/змінений запис видимий; після видалення установа зникає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M-03, M-05 або навігація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US-08, AC-08.1–08.6; D-09–10, D-13, D-21; T-39–43</w:t>
      </w:r>
    </w:p>
    <w:p>
      <w:pPr>
        <w:pStyle w:val="Heading3"/>
      </w:pPr>
      <w:r>
        <w:t>S-09  Нагадування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 всі нагадування, включно з майбутніми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Навігація або S-03, T-44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Текст, календарна дата, назва пов’язаної справи за наявності; дата за зростанням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 на списку; поля через M-04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Створити, редагувати, видалити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Лише власні записи; на S-03 потрапляють тільки нагадування, дата яких настала; статус справи не впливає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ST-08, якщо записів немає; помилка читання — UNRESOLVED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Зміна видима в S-09; S-03 оновлюється за датою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M-04, M-05 або навігація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US-10, AC-10.1–10.5; D-16, D-21, D-29; T-44–48</w:t>
      </w:r>
    </w:p>
    <w:p>
      <w:pPr>
        <w:pStyle w:val="Heading1"/>
      </w:pPr>
      <w:r>
        <w:t>Контракти станів G2</w:t>
      </w:r>
    </w:p>
    <w:p>
      <w:pPr>
        <w:pStyle w:val="Heading3"/>
      </w:pPr>
      <w:r>
        <w:t>ST-01  Реєстрація успішна на S-02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 наступний крок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Гість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Успішна S-01, T-02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Повідомлення «Акаунт створено. Увійдіть.» (</w:t>
      </w:r>
      <w:r>
        <w:rPr>
          <w:b/>
        </w:rPr>
        <w:t>PROPOSED текст</w:t>
      </w:r>
      <w:r>
        <w:t>) і форма входу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Поля входу як S-02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Увійти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Сесії ще немає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Помилка наступного входу веде до ST-02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Після входу S-03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S-03 або S-01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US-01, AC-01.7; D-20; T-02, T-05</w:t>
      </w:r>
    </w:p>
    <w:p>
      <w:pPr>
        <w:pStyle w:val="Heading3"/>
      </w:pPr>
      <w:r>
        <w:t>ST-02  Помилка входу на S-02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Дати повторити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Гість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Невірні облікові дані, T-06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Загальне повідомлення без визначення неправильного поля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Email/пароль як S-02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Виправити; повторити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Вхід не виконано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Формат/обов’язковість поля — C-07; невірна пара даних — ST-02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За правильних даних S-03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S-03 або S-01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US-02, AC-02.4; D-17; T-06</w:t>
      </w:r>
    </w:p>
    <w:p>
      <w:pPr>
        <w:pStyle w:val="Heading3"/>
      </w:pPr>
      <w:r>
        <w:t>ST-03  Справ немає на S-04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Пояснити порожній список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S-04 без справ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 xml:space="preserve">Повідомлення про відсутність справ; </w:t>
      </w:r>
      <w:r>
        <w:rPr>
          <w:b/>
        </w:rPr>
        <w:t>PROPOSED</w:t>
      </w:r>
      <w:r>
        <w:t xml:space="preserve"> CTA створення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Створити справу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Показується лише за нульової кількості власних справ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Це не помилка читання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Після створення список S-04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M-01 або навігація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US-04, AC-04.8; T-10, T-13</w:t>
      </w:r>
    </w:p>
    <w:p>
      <w:pPr>
        <w:pStyle w:val="Heading3"/>
      </w:pPr>
      <w:r>
        <w:t>ST-04  Порожній блок S-03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 відсутність відповідних записів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У конкретному блоці S-03 немає записів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Окреме повідомлення для «Прострочені», «Найближчі» або актуальних нагадувань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/>
      <w:r>
        <w:rPr>
          <w:b/>
        </w:rPr>
        <w:t>PROPOSED</w:t>
      </w:r>
      <w:r>
        <w:t xml:space="preserve"> перейти до S-04/S-09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Кожен блок оцінюється незалежно; майбутні нагадування не показуються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Текст і CTA — PROPOSED; помилка читання не дорівнює порожньому стану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Блок заповнюється після появи відповідних даних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S-04, S-09 або залишитися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US-05, AC-05.1–05.3; US-10, AC-10.3; D-15–16, D-29</w:t>
      </w:r>
    </w:p>
    <w:p>
      <w:pPr>
        <w:pStyle w:val="Heading3"/>
      </w:pPr>
      <w:r>
        <w:t>ST-05  Збереження не вдалося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Зберегти ввід і дати повторити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 xml:space="preserve">Помилка M-01–M-04; </w:t>
      </w:r>
      <w:r>
        <w:rPr>
          <w:b/>
        </w:rPr>
        <w:t>PROPOSED уточнення G2:</w:t>
      </w:r>
      <w:r>
        <w:t xml:space="preserve"> також C-05/C-06/M-06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Помилка й поточні введені значення або вибір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Введене й вибрані зв’язки залишаються; жодне поле не стає додатково обов’язковим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Повторити; скасувати там, де є форма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Операція не створює і не змінює запис частково; попередній статус/стан задачі та зв’язки залишаються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Відрізняти від C-07 і помилки конкретного файлу C-04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Після повторної успішної спроби «Збережено» й видимий результат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Початковий екран після успіху або скасування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D-19, D-25; G2 T-17, T-21, T-33, T-51; M-06 — PROPOSED</w:t>
      </w:r>
    </w:p>
    <w:p>
      <w:pPr>
        <w:pStyle w:val="Heading3"/>
      </w:pPr>
      <w:r>
        <w:t>ST-06  Документів немає на S-06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Пояснити порожній список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S-06 без документів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 xml:space="preserve">Повідомлення; </w:t>
      </w:r>
      <w:r>
        <w:rPr>
          <w:b/>
        </w:rPr>
        <w:t>PROPOSED</w:t>
      </w:r>
      <w:r>
        <w:t xml:space="preserve"> CTA створення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Створити документ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Нуль власних документів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Текст — PROPOSED; збій читання окремий і UNRESOLVED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Після створення S-06/S-07 із документом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M-02 або навігація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US-07, AC-07.3; D-21; T-28, T-30</w:t>
      </w:r>
    </w:p>
    <w:p>
      <w:pPr>
        <w:pStyle w:val="Heading3"/>
      </w:pPr>
      <w:r>
        <w:t>ST-07  Установ немає на S-08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Пояснити порожній список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S-08 без установ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 xml:space="preserve">Повідомлення; </w:t>
      </w:r>
      <w:r>
        <w:rPr>
          <w:b/>
        </w:rPr>
        <w:t>PROPOSED</w:t>
      </w:r>
      <w:r>
        <w:t xml:space="preserve"> CTA створення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Створити установу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Нуль власних установ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Текст — PROPOSED; збій читання окремий і UNRESOLVED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Після створення S-08 із установою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M-03 або навігація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US-08, AC-08.1, 08.3; T-39–41</w:t>
      </w:r>
    </w:p>
    <w:p>
      <w:pPr>
        <w:pStyle w:val="Heading3"/>
      </w:pPr>
      <w:r>
        <w:t>ST-08  Нагадувань немає на S-09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Пояснити порожній список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S-09 без нагадувань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 xml:space="preserve">Повідомлення; </w:t>
      </w:r>
      <w:r>
        <w:rPr>
          <w:b/>
        </w:rPr>
        <w:t>PROPOSED</w:t>
      </w:r>
      <w:r>
        <w:t xml:space="preserve"> CTA створення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Створити нагадування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Нуль власних нагадувань, а не лише відсутність актуальних на S-03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Текст — PROPOSED; збій читання окремий і UNRESOLVED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Після створення S-09 із нагадуванням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M-04 або навігація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US-10, AC-10.1, 10.5; D-29; T-44–46</w:t>
      </w:r>
    </w:p>
    <w:p>
      <w:pPr>
        <w:pStyle w:val="Heading1"/>
      </w:pPr>
      <w:r>
        <w:t>Контракти modal/overlay G2</w:t>
      </w:r>
    </w:p>
    <w:p>
      <w:pPr>
        <w:pStyle w:val="Heading3"/>
      </w:pPr>
      <w:r>
        <w:t>M-01  Форма справи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Створити або змінити справу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S-04/T-13; S-05/T-15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У редагуванні поточні назва й дедлайн; для створення — поля форми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Назва обов’язкова; дедлайн необов’язкова календарна дата, може бути очищений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Зберегти; очистити дедлайн; скасувати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Modal — PROPOSED; новій справі автоматично Preparing; статус у цій формі не змінюється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C-07 для назви/дати; ST-05 для збою; не заповнювати дедлайн примусово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У S-04 нова справа, у S-05 відредагована; «Збережено»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S-04/S-05 після успіху або скасування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US-03, AC-03.1–03.3, 03.8; D-06, D-19, D-25, D-28; T-13–18</w:t>
      </w:r>
    </w:p>
    <w:p>
      <w:pPr>
        <w:pStyle w:val="Heading3"/>
      </w:pPr>
      <w:r>
        <w:t>M-02  Форма документа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Створити або змінити документ і файл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S-06/T-30; S-07/T-36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Поточні поля при редагуванні; вибрані справи; C-01–C-04 для файлу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Назва й дата отримання обов’язкові; номер, орган видачі, строк дії, зв’язки зі справами й файл необов’язкові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Зберегти; вибрати файл; вибрати 0/1/багато справ; скасувати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Modal — PROPOSED; дозволені формати й 5 МБ на файл; без квоти і preview; усі поля документа редаговані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C-07 для полів; C-04 для формату/розміру/збою; ST-05 при помилці збереження; документ із файлом створюється атомарно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Лише після повного успіху S-07 з C-01 або C-03 і «Збережено»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S-07 після успіху; S-06/S-07 після скасування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US-07, AC-07.1–07.5; D-02–03, D-07–08, D-14, D-17, D-19, D-24–25, D-27; T-30–33, T-36</w:t>
      </w:r>
    </w:p>
    <w:p>
      <w:pPr>
        <w:pStyle w:val="Heading3"/>
      </w:pPr>
      <w:r>
        <w:t>M-03  Форма установи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Створити або змінити контакт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S-08/T-40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Поточні дані при редагуванні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Назва обов’язкова; email, телефон, адреса й інші доступні контактні дані необов’язкові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Зберегти; скасувати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Modal — PROPOSED; не вимагати контакту понад назву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C-07 для назви; ST-05 для збою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Запис видимий у S-08; «Збережено»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S-08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US-08, AC-08.1–08.4; D-09, D-19, D-25; T-40–41, T-51</w:t>
      </w:r>
    </w:p>
    <w:p>
      <w:pPr>
        <w:pStyle w:val="Heading3"/>
      </w:pPr>
      <w:r>
        <w:t>M-04  Форма нагадування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Створити або змінити нагадування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S-09/T-45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Поточні дані при редагуванні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Дата й текст обов’язкові за AC-10.1; зв’язок зі справою необов’язковий; дата без часу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Зберегти; скасувати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Modal — PROPOSED; дата дашборда визначається за датою користувача; статус справи не впливає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C-07 для відсутніх значень; ST-05 для збою; початкова дата UNRESOLVED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Запис у S-09; у S-03 лише від дати настання; «Збережено»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S-09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US-10, AC-10.1–10.5; D-16, D-19, D-25, D-29; T-45–46, T-51</w:t>
      </w:r>
    </w:p>
    <w:p>
      <w:pPr>
        <w:pStyle w:val="Heading3"/>
      </w:pPr>
      <w:r>
        <w:t>M-05  Підтвердження видалення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Уточнити наслідки незворотної дії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S-05/T-22; S-07/T-37; S-08/T-42; S-09/T-47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Назва запису, наслідок для пов’язаних даних, «Скасувати», «Видалити»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Підтвердити; скасувати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Для документа, установи й нагадування обов’язкове за D-13; для справи — PROPOSED; для задачі G2 не задає діалогу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За невдалого видалення конкретний стан/текст UNRESOLVED; скасування нічого не змінює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Після підтвердження запис зникає з відповідного списку; наслідки деталізовано нижче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S-04/S-06/S-08/S-09 після видалення; початковий екран після скасування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US-03, AC-03.4–03.7; US-07, AC-07.3; US-08, AC-08.5; US-10, AC-10.4; D-04, D-10, D-13; T-22–23, T-37–38, T-42–43, T-47–49</w:t>
      </w:r>
    </w:p>
    <w:p>
      <w:pPr>
        <w:pStyle w:val="Heading3"/>
      </w:pPr>
      <w:r>
        <w:t>M-06  Прив’язати установу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Пов’язати наявний контакт зі справою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S-05/T-27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Перелік власних установ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Вибір наявної установи для цієї дії; обов’язковість інших полів не виникає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Прив’язати; скасувати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Спосіб і modal — PROPOSED; кратність зв’язку з боку установи UNRESOLVED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Якщо установ немає, порожній стан вибору — PROPOSED; збій зв’язування — ST-05 за запропонованим уточненням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Контакт видно в S-05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S-05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US-04, AC-04.7; US-08, AC-08.6; G2 T-27</w:t>
      </w:r>
    </w:p>
    <w:p>
      <w:pPr>
        <w:pStyle w:val="Heading1"/>
      </w:pPr>
      <w:r>
        <w:t>Контракти компонентних станів G2</w:t>
      </w:r>
    </w:p>
    <w:p>
      <w:r>
        <w:t>Компонентні стани не є додатковими екранами чи overlay. Вони включені, бо без них неможливо описати файл, статус і чекліст у контрактах батьківських surfaces.</w:t>
      </w:r>
    </w:p>
    <w:p>
      <w:pPr>
        <w:pStyle w:val="Heading3"/>
      </w:pPr>
      <w:r>
        <w:t>C-01  Файл: «Немає файлу»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Показати, що вкладення відсутнє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S-07 або M-02 без файлу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«Немає файлу»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Файл необов’язковий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Вибрати файл у M-02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Не трактувати відсутність файлу як помилку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Не застосовується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Документ може бути збережений без файлу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C-02 після початку завантаження або лишитися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US-07, AC-07.1, 07.4; D-24</w:t>
      </w:r>
    </w:p>
    <w:p>
      <w:pPr>
        <w:pStyle w:val="Heading3"/>
      </w:pPr>
      <w:r>
        <w:t>C-02  Файл: «Завантажується»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 незавершену передачу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M-02, T-32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Індикатор завантаження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Вибраний файл у допустимому форматі й розмірі; сервер усе одно перевіряє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Дочекатися результату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Документ із файлом ще не вважається збереженим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Відхилення/збій переводить у C-04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Після повного успіху S-07/C-03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C-03 або C-04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US-07, AC-07.4–07.5; D-19, D-24; NFR-02</w:t>
      </w:r>
    </w:p>
    <w:p>
      <w:pPr>
        <w:pStyle w:val="Heading3"/>
      </w:pPr>
      <w:r>
        <w:t>C-03  Файл: «Прикріплено»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Дати отримати вкладення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Успішне збереження M-02; S-07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Оригінальна назва файлу, «Завантажити»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Завантажити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Лише власник через авторизований запит; preview немає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Недоступний під час отримання файл переводить у C-04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Файл отримано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Залишитися в S-07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US-07, AC-07.4; D-24; SEC-08; T-34–35</w:t>
      </w:r>
    </w:p>
    <w:p>
      <w:pPr>
        <w:pStyle w:val="Heading3"/>
      </w:pPr>
      <w:r>
        <w:t>C-04  Файл: «Помилка»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Пояснити відмову чи збій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Відхилення в M-02 або помилка отримання в S-07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Причина «формат», «понад 5 МБ» або загальний збій; для отримання — окреме повідомлення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Новий файл для повторної спроби, якщо відхилено вибір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Вибрати інший файл; повторити дію/отримання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Дозволено PDF, JPG/JPEG, PNG, DOCX, TXT, XLSX, P7S; до 5 МБ; квоти немає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При створенні документа з файлом невдала передача не створює документ; ввід у формі зберігається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Успішна повторна спроба веде до C-03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M-02 або S-07/C-03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US-07, AC-07.4–07.5; D-02–03, D-17, D-19, D-24; T-33, T-35</w:t>
      </w:r>
    </w:p>
    <w:p>
      <w:pPr>
        <w:pStyle w:val="Heading3"/>
      </w:pPr>
      <w:r>
        <w:t>C-05  Вибір статусу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 й змінити статус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S-05/T-19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Preparing, Submitted, In Review, Approved, Rejected, Cancelled; поточний статус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Один із шести, без кастомного значення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Вибрати й зберегти; закрити без зміни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Із будь-якого поточного статусу доступний будь-який з шести; кінцеві значення виключають справу з блоків S-03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Збій збереження: ST-05, попередній статус лишається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Новий статус на S-05, «Збережено»; блоки S-03 перераховані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S-05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US-06, AC-06.1–06.2; US-05, AC-05.3; D-05, D-19, D-25; T-19–21</w:t>
      </w:r>
    </w:p>
    <w:p>
      <w:pPr>
        <w:pStyle w:val="Heading3"/>
      </w:pPr>
      <w:r>
        <w:t>C-06  Задача чекліста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Додати й відмітити крок справи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S-05/T-24–26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Назва та виконана/невиконана; порядок додавання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Назва обов’язкова; початковий стан нової задачі UNRESOLVED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Додати вручну; змінити стан; видалити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Лише задачі конкретної справи; без шаблонів, редагування назви й перевпорядкування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Порожня назва: C-07; збій збереження: ST-05 за уточненням G2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Задача/новий стан видимі; видалена задача зникає; «Збережено» після збереження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Залишитися в S-05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US-09, AC-09.1–09.4; D-04, D-11–12, D-21, D-25; T-24–26</w:t>
      </w:r>
    </w:p>
    <w:p>
      <w:pPr>
        <w:pStyle w:val="Heading3"/>
      </w:pPr>
      <w:r>
        <w:t>C-07  Помилка поля</w:t>
      </w:r>
    </w:p>
    <w:p>
      <w:pPr>
        <w:spacing w:after="40"/>
        <w:ind w:left="173" w:hanging="173"/>
      </w:pPr>
      <w:r>
        <w:rPr>
          <w:b/>
        </w:rPr>
        <w:t xml:space="preserve">Мета: </w:t>
      </w:r>
      <w:r>
        <w:t>Показати локальну валідацію</w:t>
      </w:r>
    </w:p>
    <w:p>
      <w:pPr>
        <w:spacing w:after="40"/>
        <w:ind w:left="173" w:hanging="173"/>
      </w:pPr>
      <w:r>
        <w:rPr>
          <w:b/>
        </w:rPr>
        <w:t xml:space="preserve">Актор: </w:t>
      </w:r>
      <w:r>
        <w:t>Гість або User</w:t>
      </w:r>
    </w:p>
    <w:p>
      <w:pPr>
        <w:spacing w:after="40"/>
        <w:ind w:left="173" w:hanging="173"/>
      </w:pPr>
      <w:r>
        <w:rPr>
          <w:b/>
        </w:rPr>
        <w:t xml:space="preserve">Вхід: </w:t>
      </w:r>
      <w:r>
        <w:t>Невалідний ввід S-01/S-02/M-01–M-04/C-06</w:t>
      </w:r>
    </w:p>
    <w:p>
      <w:pPr>
        <w:spacing w:after="40"/>
        <w:ind w:left="173" w:hanging="173"/>
      </w:pPr>
      <w:r>
        <w:rPr>
          <w:b/>
        </w:rPr>
        <w:t xml:space="preserve">Видимі дані: </w:t>
      </w:r>
      <w:r>
        <w:t>Українське повідомлення поряд з полем</w:t>
      </w:r>
    </w:p>
    <w:p>
      <w:pPr>
        <w:spacing w:after="40"/>
        <w:ind w:left="173" w:hanging="173"/>
      </w:pPr>
      <w:r>
        <w:rPr>
          <w:b/>
        </w:rPr>
        <w:t xml:space="preserve">Поля й обов’язковість: </w:t>
      </w:r>
      <w:r>
        <w:t>Користувач виправляє те саме поле; нових вимог немає</w:t>
      </w:r>
    </w:p>
    <w:p>
      <w:pPr>
        <w:spacing w:after="40"/>
        <w:ind w:left="173" w:hanging="173"/>
      </w:pPr>
      <w:r>
        <w:rPr>
          <w:b/>
        </w:rPr>
        <w:t xml:space="preserve">Дії: </w:t>
      </w:r>
      <w:r>
        <w:t>Виправити; повторити</w:t>
      </w:r>
    </w:p>
    <w:p>
      <w:pPr>
        <w:spacing w:after="40"/>
        <w:ind w:left="173" w:hanging="173"/>
      </w:pPr>
      <w:r>
        <w:rPr>
          <w:b/>
        </w:rPr>
        <w:t xml:space="preserve">Умови доступності й відображення: </w:t>
      </w:r>
      <w:r>
        <w:t>Для неправильних облікових даних застосовувати ST-02, а не вказувати «неправильне» поле</w:t>
      </w:r>
    </w:p>
    <w:p>
      <w:pPr>
        <w:spacing w:after="40"/>
        <w:ind w:left="173" w:hanging="173"/>
      </w:pPr>
      <w:r>
        <w:rPr>
          <w:b/>
        </w:rPr>
        <w:t xml:space="preserve">Перевірки, помилки, порожні стани: </w:t>
      </w:r>
      <w:r>
        <w:t>Поле й ввід зберігаються; невалідна операція не виконується</w:t>
      </w:r>
    </w:p>
    <w:p>
      <w:pPr>
        <w:spacing w:after="40"/>
        <w:ind w:left="173" w:hanging="173"/>
      </w:pPr>
      <w:r>
        <w:rPr>
          <w:b/>
        </w:rPr>
        <w:t xml:space="preserve">Результат успіху: </w:t>
      </w:r>
      <w:r>
        <w:t>Після валідного повтору відповідний успішний перехід</w:t>
      </w:r>
    </w:p>
    <w:p>
      <w:pPr>
        <w:spacing w:after="40"/>
        <w:ind w:left="173" w:hanging="173"/>
      </w:pPr>
      <w:r>
        <w:rPr>
          <w:b/>
        </w:rPr>
        <w:t xml:space="preserve">Вихід: </w:t>
      </w:r>
      <w:r>
        <w:t>Лишитися на формі або успішно перейти</w:t>
      </w:r>
    </w:p>
    <w:p>
      <w:pPr>
        <w:spacing w:after="40"/>
        <w:ind w:left="173" w:hanging="173"/>
      </w:pPr>
      <w:r>
        <w:rPr>
          <w:b/>
        </w:rPr>
        <w:t xml:space="preserve">Джерела US/AC/D-ID: </w:t>
      </w:r>
      <w:r>
        <w:t>US-01, AC-01.2–01.6; US-02, AC-02.2–02.3; US-03, AC-03.1; US-07, AC-07.1; US-08, AC-08.1; US-09, AC-09.1; D-17</w:t>
      </w:r>
    </w:p>
    <w:p>
      <w:pPr>
        <w:pStyle w:val="Heading1"/>
      </w:pPr>
      <w:r>
        <w:t>Каталог українських повідомлень</w:t>
      </w:r>
    </w:p>
    <w:p>
      <w:r>
        <w:t xml:space="preserve">Це </w:t>
      </w:r>
      <w:r>
        <w:rPr>
          <w:b/>
        </w:rPr>
        <w:t>PROPOSED copy</w:t>
      </w:r>
      <w:r>
        <w:t xml:space="preserve"> для Screen Contracts. Каталог визначає текст UI, а не додає обмежень полів. Для невдалого входу повідомлення завжди загальне; помилки перевірки інших полів показуються біля поля (D-17). Успішне збереження використовує погоджений короткий текст D-25.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cantSplit/>
          <w:tblHeader w:val="true"/>
        </w:trPr>
        <w:tc>
          <w:tcPr>
            <w:tcW w:type="dxa" w:w="2469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2469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Коли й де</w:t>
            </w:r>
          </w:p>
        </w:tc>
        <w:tc>
          <w:tcPr>
            <w:tcW w:type="dxa" w:w="2469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Текст</w:t>
            </w:r>
          </w:p>
        </w:tc>
        <w:tc>
          <w:tcPr>
            <w:tcW w:type="dxa" w:w="2469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Статус / джерело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MSG-01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Порожній email, S-01/S-02,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Вкажіть email.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AC-01.2, AC-02.2, D-17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MSG-02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Неправильний формат email,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Вкажіть email у правильному форматі.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AC-01.2, AC-02.2, D-17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MSG-03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Email уже зареєстровано, S-01,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Цей email уже зареєстровано.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AC-01.3, D-17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MSG-04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Порожній або лише пробіли пароль,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Вкажіть пароль.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AC-01.4–01.5, AC-02.3, D-17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MSG-05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Пароль реєстрації коротший за 8 символів,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Пароль має містити щонайменше 8 символів.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AC-01.4, D-20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MSG-06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Неправильні облікові дані, S-02/ST-02, загальне повідомлення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Не вдалося увійти. Перевірте email і пароль.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AC-02.4, D-17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MSG-07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Порожня назва справи, M-01,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Вкажіть назву справи.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AC-03.1, D-06, D-28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MSG-08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Порожня назва документа, M-02,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Вкажіть назву документа.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AC-07.1, D-07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MSG-09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Відсутня дата отримання документа, M-02,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Вкажіть дату отримання.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AC-07.1, D-08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MSG-10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Порожня назва установи, M-03,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Вкажіть назву установи.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AC-08.1, D-09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MSG-11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Порожня назва задачі, C-06,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Вкажіть назву задачі.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AC-09.1, D-12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MSG-12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Відсутня дата нагадування, M-04,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Вкажіть дату нагадування.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AC-10.1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MSG-13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Відсутній текст нагадування, M-04, біля поля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Вкажіть текст нагадування.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AC-10.1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MSG-14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Файл непідтримуваного формату, M-02/C-04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Формат файлу не підтримується. Дозволені: PDF, JPG/JPEG, PNG, DOCX, TXT, XLSX, P7S.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AC-07.5, BR-06, D-17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MSG-15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Файл понад 5 МБ, M-02/C-04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Файл перевищує 5 МБ. Виберіть менший файл.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AC-07.5, BR-06, D-17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MSG-16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Інший збій передачі файлу, M-02/C-04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Не вдалося завантажити файл. Дані залишилися у формі. Спробуйте ще раз.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D-19, D-24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MSG-17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Недоступний прикріплений файл, S-07/C-04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Не вдалося отримати файл. Спробуйте ще раз.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D-24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MSG-18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Інший збій збереження, ST-05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Не вдалося зберегти. Спробуйте ще раз.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D-19; введене залишається на місці за контрактом ST-05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MSG-19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Успішна реєстрація, S-02/ST-01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Акаунт створено. Увійдіть.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D-20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MSG-20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Успішне збереження справи, задачі, документа, установи або нагадування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Збережено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APPROVED текст</w:t>
            </w:r>
            <w:r>
              <w:rPr>
                <w:sz w:val="16"/>
              </w:rPr>
              <w:t>; D-25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MSG-21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S-04/ST-03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Справ поки немає.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AC-04.8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MSG-22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S-06/ST-06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Документів поки немає.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AC-07.3, G2 ST-06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MSG-23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S-08/ST-07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Установ поки немає.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AC-08.3, G2 ST-07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MSG-24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S-09/ST-08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Нагадувань поки немає.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AC-10.5, D-29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MSG-25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S-03/ST-04, блок «Прострочені»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Прострочених справ немає.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AC-05.1, G2 ST-04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MSG-26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S-03/ST-04, блок «Найближчі»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Найближчих справ немає.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AC-05.2, G2 ST-04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MSG-27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S-03/ST-04, блок нагадувань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Актуальних нагадувань немає.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PROPOSED; AC-10.3, D-16</w:t>
            </w:r>
          </w:p>
        </w:tc>
      </w:tr>
    </w:tbl>
    <w:p>
      <w:pPr>
        <w:spacing w:after="0"/>
      </w:pPr>
    </w:p>
    <w:p>
      <w:r/>
      <w:r>
        <w:rPr>
          <w:b/>
        </w:rPr>
        <w:t>UNRESOLVED copy:</w:t>
      </w:r>
      <w:r>
        <w:t xml:space="preserve"> текст для невалідної календарної дати, збою читання списку/екрана, збою видалення та відмови в доступі до чужого запису. G2 прямо залишає ці випадки відкритими; не слід маскувати збій читання порожнім станом. Жодне повідомлення про помилку не замінює серверної перевірки.</w:t>
      </w:r>
    </w:p>
    <w:p>
      <w:pPr>
        <w:pStyle w:val="Heading1"/>
      </w:pPr>
      <w:r>
        <w:t>Поведінка невдалого збереження й файлу</w:t>
      </w:r>
    </w:p>
    <w:p>
      <w:pPr>
        <w:ind w:left="374" w:hanging="317"/>
      </w:pPr>
      <w:r>
        <w:t xml:space="preserve">1. </w:t>
      </w:r>
      <w:r>
        <w:t>Форма або керований компонент залишається відкритим; введені значення та вибрані зв’язки зберігаються у UI. Повторна спроба доступна (D-19, G2 ST-05).</w:t>
      </w:r>
    </w:p>
    <w:p>
      <w:pPr>
        <w:ind w:left="374" w:hanging="317"/>
      </w:pPr>
      <w:r>
        <w:t xml:space="preserve">2. </w:t>
      </w:r>
      <w:r>
        <w:t>Невдала операція не створює новий запис і не змінює наявний частково. Попереднє збережене значення статусу лишається попереднім (D-19, G2 T-21).</w:t>
      </w:r>
    </w:p>
    <w:p>
      <w:pPr>
        <w:ind w:left="374" w:hanging="317"/>
      </w:pPr>
      <w:r>
        <w:t xml:space="preserve">3. </w:t>
      </w:r>
      <w:r>
        <w:t>Якщо новий документ зберігають разом із файлом, документ існує лише після успіху всієї дії. Помилка формату, розміру або передачі залишає M-02 із введеними даними й C-04 (D-19, D-24).</w:t>
      </w:r>
    </w:p>
    <w:p>
      <w:pPr>
        <w:ind w:left="374" w:hanging="317"/>
      </w:pPr>
      <w:r>
        <w:t xml:space="preserve">4. </w:t>
      </w:r>
      <w:r>
        <w:t>Чотири взаємовиключні видимі стани файлу: C-01 «Немає файлу»; C-02 «Завантажується»; C-03 «Прикріплено» з оригінальною назвою та «Завантажити»; C-04 «Помилка». Для вже прикріпленого, але недоступного під час отримання файлу C-04 дає «Спробуйте ще раз». Попереднього перегляду немає (D-24).</w:t>
      </w:r>
    </w:p>
    <w:p>
      <w:pPr>
        <w:ind w:left="374" w:hanging="317"/>
      </w:pPr>
      <w:r>
        <w:t xml:space="preserve">5. </w:t>
      </w:r>
      <w:r>
        <w:t>Сервер перевіряє формат і межу 5 МБ; у UI немає квоти на користувача. Доступ до файлу перевіряється сервером за власником, незалежно від видимості кнопки (BR-06, D-03, SEC-06–08).</w:t>
      </w:r>
    </w:p>
    <w:p>
      <w:pPr>
        <w:pStyle w:val="Heading1"/>
      </w:pPr>
      <w:r>
        <w:t>Видалення та порожні стани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cantSplit/>
          <w:tblHeader w:val="true"/>
        </w:trPr>
        <w:tc>
          <w:tcPr>
            <w:tcW w:type="dxa" w:w="197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Сутність</w:t>
            </w:r>
          </w:p>
        </w:tc>
        <w:tc>
          <w:tcPr>
            <w:tcW w:type="dxa" w:w="197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Підтвердження</w:t>
            </w:r>
          </w:p>
        </w:tc>
        <w:tc>
          <w:tcPr>
            <w:tcW w:type="dxa" w:w="197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Після підтвердження</w:t>
            </w:r>
          </w:p>
        </w:tc>
        <w:tc>
          <w:tcPr>
            <w:tcW w:type="dxa" w:w="197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Після «Скасувати»</w:t>
            </w:r>
          </w:p>
        </w:tc>
        <w:tc>
          <w:tcPr>
            <w:tcW w:type="dxa" w:w="197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Джерело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Справа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 xml:space="preserve">M-05 — </w:t>
            </w:r>
            <w:r>
              <w:rPr>
                <w:b/>
                <w:sz w:val="16"/>
              </w:rPr>
              <w:t>PROPOSED</w:t>
            </w:r>
            <w:r>
              <w:rPr>
                <w:sz w:val="16"/>
              </w:rPr>
              <w:t xml:space="preserve"> для справи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Справу й її задачі видалено; документи, установи й нагадування залишаються, зв’язок із видаленою справою прибрано; справа зникає зі списку й дашборда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Без змін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AC-03.4–03.7, D-04; G2 T-22–23, T-49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Документ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 xml:space="preserve">M-05 — </w:t>
            </w:r>
            <w:r>
              <w:rPr>
                <w:b/>
                <w:sz w:val="16"/>
              </w:rPr>
              <w:t>APPROVED</w:t>
            </w:r>
            <w:r>
              <w:rPr>
                <w:sz w:val="16"/>
              </w:rPr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Документ видалено; пов’язані справи не видаляються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Без змін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AC-07.3, D-13; G2 T-37–38, T-49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Установа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 xml:space="preserve">M-05 — </w:t>
            </w:r>
            <w:r>
              <w:rPr>
                <w:b/>
                <w:sz w:val="16"/>
              </w:rPr>
              <w:t>APPROVED</w:t>
            </w:r>
            <w:r>
              <w:rPr>
                <w:sz w:val="16"/>
              </w:rPr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Установу видалено; її зв’язки зі справами очищено, самі справи зберігаються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Без змін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AC-08.5, D-10, D-13; G2 T-42–43, T-49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Нагадування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 xml:space="preserve">M-05 — </w:t>
            </w:r>
            <w:r>
              <w:rPr>
                <w:b/>
                <w:sz w:val="16"/>
              </w:rPr>
              <w:t>APPROVED</w:t>
            </w:r>
            <w:r>
              <w:rPr>
                <w:sz w:val="16"/>
              </w:rPr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Нагадування видалено зі S-09 і S-03; справа й інші нагадування не змінюються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Без змін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AC-10.4, D-13, D-16; G2 T-47–49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Задача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У G2 окремого підтвердження немає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Задача зникає із чекліста; справа лишається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До виконання дії можна відмовитися від введення нової задачі; механізм скасування вже виконаного видалення не визначено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AC-09.3–09.4, D-04, D-12; G2 T-26</w:t>
            </w:r>
          </w:p>
        </w:tc>
      </w:tr>
    </w:tbl>
    <w:p>
      <w:pPr>
        <w:spacing w:after="0"/>
      </w:pPr>
    </w:p>
    <w:p>
      <w:r>
        <w:t xml:space="preserve">Порожні стани мають різні умови: ST-03 — нуль справ; ST-06 — нуль документів; ST-07 — нуль установ; ST-08 — нуль </w:t>
      </w:r>
      <w:r>
        <w:rPr>
          <w:b/>
        </w:rPr>
        <w:t>усіх</w:t>
      </w:r>
      <w:r>
        <w:t xml:space="preserve"> нагадувань; ST-04 — нуль записів лише у відповідному блоці дашборда. Зокрема ST-04 для нагадувань може показувати порожній блок, коли в S-09 уже є майбутні нагадування (D-16, D-29). Тексти MSG-21–27 — PROPOSED.</w:t>
      </w:r>
    </w:p>
    <w:p>
      <w:pPr>
        <w:pStyle w:val="Heading1"/>
      </w:pPr>
      <w:r>
        <w:t>Coverage check: US-01–US-10 і всі AC</w:t>
      </w:r>
    </w:p>
    <w:p>
      <w:r>
        <w:t>Позначення у правому стовпці: ID контракту — де вимога представлена в UI; T-ID — відповідний перехід G2. Наявність контракту не є доказом правильної серверної реалізації; такі межі перелічено після таблиці.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  <w:tblHeader w:val="true"/>
        </w:trPr>
        <w:tc>
          <w:tcPr>
            <w:tcW w:type="dxa" w:w="4939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US</w:t>
            </w:r>
          </w:p>
        </w:tc>
        <w:tc>
          <w:tcPr>
            <w:tcW w:type="dxa" w:w="4939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Кожен AC → Screen Contract або перехід G2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US-01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AC-01.1</w:t>
            </w:r>
            <w:r>
              <w:rPr>
                <w:sz w:val="16"/>
              </w:rPr>
              <w:t xml:space="preserve"> S-01, T-01–02; </w:t>
            </w:r>
            <w:r>
              <w:rPr>
                <w:b/>
                <w:sz w:val="16"/>
              </w:rPr>
              <w:t>AC-01.2</w:t>
            </w:r>
            <w:r>
              <w:rPr>
                <w:sz w:val="16"/>
              </w:rPr>
              <w:t xml:space="preserve"> S-01/C-07, MSG-01–02, T-03; </w:t>
            </w:r>
            <w:r>
              <w:rPr>
                <w:b/>
                <w:sz w:val="16"/>
              </w:rPr>
              <w:t>AC-01.3</w:t>
            </w:r>
            <w:r>
              <w:rPr>
                <w:sz w:val="16"/>
              </w:rPr>
              <w:t xml:space="preserve"> S-01/C-07, MSG-03, T-03; </w:t>
            </w:r>
            <w:r>
              <w:rPr>
                <w:b/>
                <w:sz w:val="16"/>
              </w:rPr>
              <w:t>AC-01.4</w:t>
            </w:r>
            <w:r>
              <w:rPr>
                <w:sz w:val="16"/>
              </w:rPr>
              <w:t xml:space="preserve"> S-01/C-07, MSG-04–05, T-03; </w:t>
            </w:r>
            <w:r>
              <w:rPr>
                <w:b/>
                <w:sz w:val="16"/>
              </w:rPr>
              <w:t>AC-01.5</w:t>
            </w:r>
            <w:r>
              <w:rPr>
                <w:sz w:val="16"/>
              </w:rPr>
              <w:t xml:space="preserve"> S-01/C-07, MSG-01/04, T-03; </w:t>
            </w:r>
            <w:r>
              <w:rPr>
                <w:b/>
                <w:sz w:val="16"/>
              </w:rPr>
              <w:t>AC-01.6</w:t>
            </w:r>
            <w:r>
              <w:rPr>
                <w:sz w:val="16"/>
              </w:rPr>
              <w:t xml:space="preserve"> S-01/C-07, T-03; </w:t>
            </w:r>
            <w:r>
              <w:rPr>
                <w:b/>
                <w:sz w:val="16"/>
              </w:rPr>
              <w:t>AC-01.7</w:t>
            </w:r>
            <w:r>
              <w:rPr>
                <w:sz w:val="16"/>
              </w:rPr>
              <w:t xml:space="preserve"> S-02/ST-01, T-02, T-05.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US-02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AC-02.1</w:t>
            </w:r>
            <w:r>
              <w:rPr>
                <w:sz w:val="16"/>
              </w:rPr>
              <w:t xml:space="preserve"> S-02, T-05; </w:t>
            </w:r>
            <w:r>
              <w:rPr>
                <w:b/>
                <w:sz w:val="16"/>
              </w:rPr>
              <w:t>AC-02.2</w:t>
            </w:r>
            <w:r>
              <w:rPr>
                <w:sz w:val="16"/>
              </w:rPr>
              <w:t xml:space="preserve"> S-02/C-07, MSG-01–02, T-06; </w:t>
            </w:r>
            <w:r>
              <w:rPr>
                <w:b/>
                <w:sz w:val="16"/>
              </w:rPr>
              <w:t>AC-02.3</w:t>
            </w:r>
            <w:r>
              <w:rPr>
                <w:sz w:val="16"/>
              </w:rPr>
              <w:t xml:space="preserve"> S-02/C-07, MSG-04, T-06; </w:t>
            </w:r>
            <w:r>
              <w:rPr>
                <w:b/>
                <w:sz w:val="16"/>
              </w:rPr>
              <w:t>AC-02.4</w:t>
            </w:r>
            <w:r>
              <w:rPr>
                <w:sz w:val="16"/>
              </w:rPr>
              <w:t xml:space="preserve"> S-02/ST-02, MSG-06, T-06; </w:t>
            </w:r>
            <w:r>
              <w:rPr>
                <w:b/>
                <w:sz w:val="16"/>
              </w:rPr>
              <w:t>AC-02.5</w:t>
            </w:r>
            <w:r>
              <w:rPr>
                <w:sz w:val="16"/>
              </w:rPr>
              <w:t xml:space="preserve"> S-03 і спільна межа доступу, T-05, T-08, T-12; </w:t>
            </w:r>
            <w:r>
              <w:rPr>
                <w:b/>
                <w:sz w:val="16"/>
              </w:rPr>
              <w:t>AC-02.6</w:t>
            </w:r>
            <w:r>
              <w:rPr>
                <w:sz w:val="16"/>
              </w:rPr>
              <w:t xml:space="preserve"> S-02, T-07.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US-03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AC-03.1</w:t>
            </w:r>
            <w:r>
              <w:rPr>
                <w:sz w:val="16"/>
              </w:rPr>
              <w:t xml:space="preserve"> M-01/C-07, MSG-07, T-13–14; </w:t>
            </w:r>
            <w:r>
              <w:rPr>
                <w:b/>
                <w:sz w:val="16"/>
              </w:rPr>
              <w:t>AC-03.2</w:t>
            </w:r>
            <w:r>
              <w:rPr>
                <w:sz w:val="16"/>
              </w:rPr>
              <w:t xml:space="preserve"> M-01, T-14; </w:t>
            </w:r>
            <w:r>
              <w:rPr>
                <w:b/>
                <w:sz w:val="16"/>
              </w:rPr>
              <w:t>AC-03.3</w:t>
            </w:r>
            <w:r>
              <w:rPr>
                <w:sz w:val="16"/>
              </w:rPr>
              <w:t xml:space="preserve"> S-04, T-14; </w:t>
            </w:r>
            <w:r>
              <w:rPr>
                <w:b/>
                <w:sz w:val="16"/>
              </w:rPr>
              <w:t>AC-03.4</w:t>
            </w:r>
            <w:r>
              <w:rPr>
                <w:sz w:val="16"/>
              </w:rPr>
              <w:t xml:space="preserve"> S-05/M-05, T-22–23; </w:t>
            </w:r>
            <w:r>
              <w:rPr>
                <w:b/>
                <w:sz w:val="16"/>
              </w:rPr>
              <w:t>AC-03.5</w:t>
            </w:r>
            <w:r>
              <w:rPr>
                <w:sz w:val="16"/>
              </w:rPr>
              <w:t xml:space="preserve"> M-05, T-23; </w:t>
            </w:r>
            <w:r>
              <w:rPr>
                <w:b/>
                <w:sz w:val="16"/>
              </w:rPr>
              <w:t>AC-03.6</w:t>
            </w:r>
            <w:r>
              <w:rPr>
                <w:sz w:val="16"/>
              </w:rPr>
              <w:t xml:space="preserve"> M-05, T-23; </w:t>
            </w:r>
            <w:r>
              <w:rPr>
                <w:b/>
                <w:sz w:val="16"/>
              </w:rPr>
              <w:t>AC-03.7</w:t>
            </w:r>
            <w:r>
              <w:rPr>
                <w:sz w:val="16"/>
              </w:rPr>
              <w:t xml:space="preserve"> S-04/S-03, T-23; </w:t>
            </w:r>
            <w:r>
              <w:rPr>
                <w:b/>
                <w:sz w:val="16"/>
              </w:rPr>
              <w:t>AC-03.8</w:t>
            </w:r>
            <w:r>
              <w:rPr>
                <w:sz w:val="16"/>
              </w:rPr>
              <w:t xml:space="preserve"> S-05/M-01, T-15–17.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US-04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AC-04.1</w:t>
            </w:r>
            <w:r>
              <w:rPr>
                <w:sz w:val="16"/>
              </w:rPr>
              <w:t xml:space="preserve"> S-04, T-10; </w:t>
            </w:r>
            <w:r>
              <w:rPr>
                <w:b/>
                <w:sz w:val="16"/>
              </w:rPr>
              <w:t>AC-04.2</w:t>
            </w:r>
            <w:r>
              <w:rPr>
                <w:sz w:val="16"/>
              </w:rPr>
              <w:t xml:space="preserve"> S-04; </w:t>
            </w:r>
            <w:r>
              <w:rPr>
                <w:b/>
                <w:sz w:val="16"/>
              </w:rPr>
              <w:t>AC-04.3</w:t>
            </w:r>
            <w:r>
              <w:rPr>
                <w:sz w:val="16"/>
              </w:rPr>
              <w:t xml:space="preserve"> S-04; </w:t>
            </w:r>
            <w:r>
              <w:rPr>
                <w:b/>
                <w:sz w:val="16"/>
              </w:rPr>
              <w:t>AC-04.4</w:t>
            </w:r>
            <w:r>
              <w:rPr>
                <w:sz w:val="16"/>
              </w:rPr>
              <w:t xml:space="preserve"> S-04 і спільна межа доступу, T-12; </w:t>
            </w:r>
            <w:r>
              <w:rPr>
                <w:b/>
                <w:sz w:val="16"/>
              </w:rPr>
              <w:t>AC-04.5</w:t>
            </w:r>
            <w:r>
              <w:rPr>
                <w:sz w:val="16"/>
              </w:rPr>
              <w:t xml:space="preserve"> S-04→S-05, T-11; </w:t>
            </w:r>
            <w:r>
              <w:rPr>
                <w:b/>
                <w:sz w:val="16"/>
              </w:rPr>
              <w:t>AC-04.6</w:t>
            </w:r>
            <w:r>
              <w:rPr>
                <w:sz w:val="16"/>
              </w:rPr>
              <w:t xml:space="preserve"> S-05; </w:t>
            </w:r>
            <w:r>
              <w:rPr>
                <w:b/>
                <w:sz w:val="16"/>
              </w:rPr>
              <w:t>AC-04.7</w:t>
            </w:r>
            <w:r>
              <w:rPr>
                <w:sz w:val="16"/>
              </w:rPr>
              <w:t xml:space="preserve"> S-05, S-07, C-06, M-06; </w:t>
            </w:r>
            <w:r>
              <w:rPr>
                <w:b/>
                <w:sz w:val="16"/>
              </w:rPr>
              <w:t>AC-04.8</w:t>
            </w:r>
            <w:r>
              <w:rPr>
                <w:sz w:val="16"/>
              </w:rPr>
              <w:t xml:space="preserve"> S-04/ST-03, MSG-21.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US-05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AC-05.1</w:t>
            </w:r>
            <w:r>
              <w:rPr>
                <w:sz w:val="16"/>
              </w:rPr>
              <w:t xml:space="preserve"> S-03/ST-04, MSG-25; </w:t>
            </w:r>
            <w:r>
              <w:rPr>
                <w:b/>
                <w:sz w:val="16"/>
              </w:rPr>
              <w:t>AC-05.2</w:t>
            </w:r>
            <w:r>
              <w:rPr>
                <w:sz w:val="16"/>
              </w:rPr>
              <w:t xml:space="preserve"> S-03/ST-04, MSG-26; </w:t>
            </w:r>
            <w:r>
              <w:rPr>
                <w:b/>
                <w:sz w:val="16"/>
              </w:rPr>
              <w:t>AC-05.3</w:t>
            </w:r>
            <w:r>
              <w:rPr>
                <w:sz w:val="16"/>
              </w:rPr>
              <w:t xml:space="preserve"> S-03/C-05, T-20.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US-06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AC-06.1</w:t>
            </w:r>
            <w:r>
              <w:rPr>
                <w:sz w:val="16"/>
              </w:rPr>
              <w:t xml:space="preserve"> S-05/C-05, T-19–21; </w:t>
            </w:r>
            <w:r>
              <w:rPr>
                <w:b/>
                <w:sz w:val="16"/>
              </w:rPr>
              <w:t>AC-06.2</w:t>
            </w:r>
            <w:r>
              <w:rPr>
                <w:sz w:val="16"/>
              </w:rPr>
              <w:t xml:space="preserve"> C-05: лише шість визначених значень, без створення кастомного статусу.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US-07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AC-07.1</w:t>
            </w:r>
            <w:r>
              <w:rPr>
                <w:sz w:val="16"/>
              </w:rPr>
              <w:t xml:space="preserve"> M-02/S-07/C-07, MSG-08–09; </w:t>
            </w:r>
            <w:r>
              <w:rPr>
                <w:b/>
                <w:sz w:val="16"/>
              </w:rPr>
              <w:t>AC-07.2</w:t>
            </w:r>
            <w:r>
              <w:rPr>
                <w:sz w:val="16"/>
              </w:rPr>
              <w:t xml:space="preserve"> M-02/S-07/S-05, T-29–31; </w:t>
            </w:r>
            <w:r>
              <w:rPr>
                <w:b/>
                <w:sz w:val="16"/>
              </w:rPr>
              <w:t>AC-07.3</w:t>
            </w:r>
            <w:r>
              <w:rPr>
                <w:sz w:val="16"/>
              </w:rPr>
              <w:t xml:space="preserve"> S-06/S-07/M-02/M-05, T-29, T-36–38; </w:t>
            </w:r>
            <w:r>
              <w:rPr>
                <w:b/>
                <w:sz w:val="16"/>
              </w:rPr>
              <w:t>AC-07.4</w:t>
            </w:r>
            <w:r>
              <w:rPr>
                <w:sz w:val="16"/>
              </w:rPr>
              <w:t xml:space="preserve"> M-02/C-01–C-03/S-07, T-31–32, T-34; </w:t>
            </w:r>
            <w:r>
              <w:rPr>
                <w:b/>
                <w:sz w:val="16"/>
              </w:rPr>
              <w:t>AC-07.5</w:t>
            </w:r>
            <w:r>
              <w:rPr>
                <w:sz w:val="16"/>
              </w:rPr>
              <w:t xml:space="preserve"> M-02/C-04, MSG-14–16, T-33.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US-08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AC-08.1</w:t>
            </w:r>
            <w:r>
              <w:rPr>
                <w:sz w:val="16"/>
              </w:rPr>
              <w:t xml:space="preserve"> M-03/C-07, MSG-10; </w:t>
            </w:r>
            <w:r>
              <w:rPr>
                <w:b/>
                <w:sz w:val="16"/>
              </w:rPr>
              <w:t>AC-08.2</w:t>
            </w:r>
            <w:r>
              <w:rPr>
                <w:sz w:val="16"/>
              </w:rPr>
              <w:t xml:space="preserve"> M-03; </w:t>
            </w:r>
            <w:r>
              <w:rPr>
                <w:b/>
                <w:sz w:val="16"/>
              </w:rPr>
              <w:t>AC-08.3</w:t>
            </w:r>
            <w:r>
              <w:rPr>
                <w:sz w:val="16"/>
              </w:rPr>
              <w:t xml:space="preserve"> S-08/ST-07, MSG-23, T-39; </w:t>
            </w:r>
            <w:r>
              <w:rPr>
                <w:b/>
                <w:sz w:val="16"/>
              </w:rPr>
              <w:t>AC-08.4</w:t>
            </w:r>
            <w:r>
              <w:rPr>
                <w:sz w:val="16"/>
              </w:rPr>
              <w:t xml:space="preserve"> S-08/M-03, T-40–41; </w:t>
            </w:r>
            <w:r>
              <w:rPr>
                <w:b/>
                <w:sz w:val="16"/>
              </w:rPr>
              <w:t>AC-08.5</w:t>
            </w:r>
            <w:r>
              <w:rPr>
                <w:sz w:val="16"/>
              </w:rPr>
              <w:t xml:space="preserve"> S-08/M-05, T-42–43; </w:t>
            </w:r>
            <w:r>
              <w:rPr>
                <w:b/>
                <w:sz w:val="16"/>
              </w:rPr>
              <w:t>AC-08.6</w:t>
            </w:r>
            <w:r>
              <w:rPr>
                <w:sz w:val="16"/>
              </w:rPr>
              <w:t xml:space="preserve"> S-05/M-06, T-27.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US-09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AC-09.1</w:t>
            </w:r>
            <w:r>
              <w:rPr>
                <w:sz w:val="16"/>
              </w:rPr>
              <w:t xml:space="preserve"> S-05/C-06, MSG-11, T-24; </w:t>
            </w:r>
            <w:r>
              <w:rPr>
                <w:b/>
                <w:sz w:val="16"/>
              </w:rPr>
              <w:t>AC-09.2</w:t>
            </w:r>
            <w:r>
              <w:rPr>
                <w:sz w:val="16"/>
              </w:rPr>
              <w:t xml:space="preserve"> C-06, T-25; </w:t>
            </w:r>
            <w:r>
              <w:rPr>
                <w:b/>
                <w:sz w:val="16"/>
              </w:rPr>
              <w:t>AC-09.3</w:t>
            </w:r>
            <w:r>
              <w:rPr>
                <w:sz w:val="16"/>
              </w:rPr>
              <w:t xml:space="preserve"> C-06, T-26; </w:t>
            </w:r>
            <w:r>
              <w:rPr>
                <w:b/>
                <w:sz w:val="16"/>
              </w:rPr>
              <w:t>AC-09.4</w:t>
            </w:r>
            <w:r>
              <w:rPr>
                <w:sz w:val="16"/>
              </w:rPr>
              <w:t xml:space="preserve"> S-05/C-06, T-26.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US-10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AC-10.1</w:t>
            </w:r>
            <w:r>
              <w:rPr>
                <w:sz w:val="16"/>
              </w:rPr>
              <w:t xml:space="preserve"> S-09/M-04/C-07, MSG-12–13, T-45–46; </w:t>
            </w:r>
            <w:r>
              <w:rPr>
                <w:b/>
                <w:sz w:val="16"/>
              </w:rPr>
              <w:t>AC-10.2</w:t>
            </w:r>
            <w:r>
              <w:rPr>
                <w:sz w:val="16"/>
              </w:rPr>
              <w:t xml:space="preserve"> M-04, T-45–46; </w:t>
            </w:r>
            <w:r>
              <w:rPr>
                <w:b/>
                <w:sz w:val="16"/>
              </w:rPr>
              <w:t>AC-10.3</w:t>
            </w:r>
            <w:r>
              <w:rPr>
                <w:sz w:val="16"/>
              </w:rPr>
              <w:t xml:space="preserve"> S-03/ST-04, T-46; </w:t>
            </w:r>
            <w:r>
              <w:rPr>
                <w:b/>
                <w:sz w:val="16"/>
              </w:rPr>
              <w:t>AC-10.4</w:t>
            </w:r>
            <w:r>
              <w:rPr>
                <w:sz w:val="16"/>
              </w:rPr>
              <w:t xml:space="preserve"> S-09/M-04/M-05, T-45–48; </w:t>
            </w:r>
            <w:r>
              <w:rPr>
                <w:b/>
                <w:sz w:val="16"/>
              </w:rPr>
              <w:t>AC-10.5</w:t>
            </w:r>
            <w:r>
              <w:rPr>
                <w:sz w:val="16"/>
              </w:rPr>
              <w:t xml:space="preserve"> S-09/ST-08, T-44–48.</w:t>
            </w:r>
          </w:p>
        </w:tc>
      </w:tr>
    </w:tbl>
    <w:p>
      <w:pPr>
        <w:spacing w:after="0"/>
      </w:pPr>
    </w:p>
    <w:p>
      <w:r>
        <w:t>Покрито 54 із 54 AC фінального Release MVP: 7 + 6 + 8 + 8 + 3 + 2 + 5 + 6 + 4 + 5. Для US-01–US-10 не створено жодного нового продуктового екрана. SR-10 AI залишається Future (D-01).</w:t>
      </w:r>
    </w:p>
    <w:p>
      <w:pPr>
        <w:pStyle w:val="Heading1"/>
      </w:pPr>
      <w:r>
        <w:t>Traceability для кожного AC</w:t>
      </w:r>
    </w:p>
    <w:p>
      <w:r>
        <w:t xml:space="preserve">UIR-ID — адреса рядка контракту, а не нова вимога. «Макет» перевіряє наявність і вигляд; «прототип» — реакцію і перехід; «реалізація» — дані, правила, захист і збереження. Позначка рівня вказує, де критерій можна </w:t>
      </w:r>
      <w:r>
        <w:rPr>
          <w:b/>
        </w:rPr>
        <w:t>остаточно</w:t>
      </w:r>
      <w:r>
        <w:t xml:space="preserve"> перевірити; попередні рівні також можуть показати частину поведінки. Тести нижче є сценаріями для майбутньої перевірки, а не результатами PASS.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cantSplit/>
          <w:tblHeader w:val="true"/>
        </w:trPr>
        <w:tc>
          <w:tcPr>
            <w:tcW w:type="dxa" w:w="164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Source ID/пункт</w:t>
            </w:r>
          </w:p>
        </w:tc>
        <w:tc>
          <w:tcPr>
            <w:tcW w:type="dxa" w:w="164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UIR-ID</w:t>
            </w:r>
          </w:p>
        </w:tc>
        <w:tc>
          <w:tcPr>
            <w:tcW w:type="dxa" w:w="164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Screen/State</w:t>
            </w:r>
          </w:p>
        </w:tc>
        <w:tc>
          <w:tcPr>
            <w:tcW w:type="dxa" w:w="164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C-ID або annotation</w:t>
            </w:r>
          </w:p>
        </w:tc>
        <w:tc>
          <w:tcPr>
            <w:tcW w:type="dxa" w:w="164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164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Verification level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AC-01.1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UIR-01.1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Поля email/пароль, дія реєстрації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Прототип + 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AC-01.2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UIR-01.2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C-07, MSG-01–02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AC-01.3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UIR-01.3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C-07, MSG-03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AC-01.4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UIR-01.4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C-07, MSG-04–05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AC-01.5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UIR-01.5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C-07, MSG-01/04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AC-01.6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UIR-01.6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C-07, без акаунта після помилки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AC-01.7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UIR-01.7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S-02/ST-01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Повідомлення і перехід T-02/T-05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AC-02.1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UIR-02.1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S-02/S-03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Вхід T-05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AC-02.2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UIR-02.2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C-07, MSG-01–02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AC-02.3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UIR-02.3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C-07, MSG-04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AC-02.4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UIR-02.4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S-02/ST-02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MSG-06, без сесії T-06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AC-02.5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UIR-02.5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S-03–S-09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Межа доступу T-08/T-12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AC-02.6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UIR-02.6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S-03/S-02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Вихід T-07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UIR-03.1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C-07, MSG-07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UIR-03.2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M-01/S-05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Початковий Preparing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UIR-03.3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Новий рядок T-14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UIR-03.4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S-05/M-05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Видалити T-22–23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UIR-03.5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Видалення задач разом зі справою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AC-03.6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UIR-03.6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S-05/S-07/S-08/S-09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Очищення зв’язків, інші записи залишаються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AC-03.7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UIR-03.7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S-04/S-03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Справа зникає T-23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AC-03.8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UIR-03.8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S-05/M-01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Редагування, очищення дедлайну T-15–17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AC-04.1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UIR-04.1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Власний список T-10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AC-04.2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UIR-04.2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Назва, статус, дедлайн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Макет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AC-04.3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UIR-04.3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Сортування за дедлайном/назвою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AC-04.4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UIR-04.4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Ізоляція власника T-12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AC-04.5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UIR-04.5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S-04/S-05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Відкрити T-11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Прототип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AC-04.6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UIR-04.6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Метадані справи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AC-04.7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UIR-04.7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Пов’язані S-07/C-06/M-06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AC-04.8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UIR-04.8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S-04/ST-03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MSG-21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Прототип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AC-05.1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UIR-05.1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S-03/ST-04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«Прострочені»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AC-05.2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UIR-05.2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S-03/ST-04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«Найближчі»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AC-05.3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UIR-05.3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Виключення кінцевих статусів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AC-06.1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UIR-06.1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S-05/C-05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Шість статусів T-19–21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TC-09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AC-06.2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UIR-06.2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Відсутність custom status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TC-09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AC-07.1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UIR-07.1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M-02/C-07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MSG-08–09, реквізити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TC-10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AC-07.2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UIR-07.2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M-02/S-07/S-05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Вибір 0/1/багатьох справ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TC-10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AC-07.3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UIR-07.3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S-06/S-07/M-02/M-05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Перегляд/редагування/видалення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AC-07.4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UIR-07.4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M-02/C-01–C-03/S-07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Файл ≤5 МБ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AC-07.5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UIR-07.5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M-02/C-04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MSG-14–16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AC-08.1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UIR-08.1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M-03/C-07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MSG-10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AC-08.2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UIR-08.2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Контактні поля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AC-08.3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UIR-08.3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S-08/ST-07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Список T-39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AC-08.4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UIR-08.4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S-08/M-03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Редагування T-40–41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AC-08.5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UIR-08.5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S-08/M-05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Видалення T-42–43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AC-08.6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UIR-08.6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S-05/M-06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Зв’язок T-27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AC-09.1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UIR-09.1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S-05/C-06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MSG-11, додати T-24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AC-09.2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UIR-09.2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Відмітити T-25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AC-09.3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UIR-09.3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Видалити T-26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AC-09.4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UIR-09.4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S-05/C-06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Відсутність задачі після видалення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AC-10.1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UIR-10.1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S-09/M-04/C-07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MSG-12–13, дата і текст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AC-10.2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UIR-10.2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Необов’язковий зв’язок зі справою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AC-10.3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UIR-10.3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S-03/ST-04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 дати настання до зміни/видалення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AC-10.4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UIR-10.4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S-09/M-04/M-05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Змінити/видалити T-45–48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AC-10.5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UIR-10.5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S-09/ST-08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Список за датою T-44–48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D-19, D-25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UIR-ST-05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ST-05, M-01–M-04; C-05/C-06/M-06 PROPOSED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Без часткового запису, «Збережено» після успіху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TC-18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Реалізація</w:t>
            </w:r>
          </w:p>
        </w:tc>
      </w:tr>
    </w:tbl>
    <w:p>
      <w:pPr>
        <w:spacing w:after="0"/>
      </w:pPr>
    </w:p>
    <w:p>
      <w:pPr>
        <w:pStyle w:val="Heading1"/>
      </w:pPr>
      <w:r>
        <w:t>Сценарії перевірки G3</w:t>
      </w:r>
    </w:p>
    <w:p>
      <w:r>
        <w:t>У кожному тесті перевірка макета/прототипу не означає PASS для серверних правил. Точні тексти MSG і modal, позначені PROPOSED, перевіряються лише після рішення команди. Для US-03 збережено посилання на вихідні AC і ненумеровані пункти про каскад задач, збереження пов’язаних записів та очищення зв’язків у Input Pack.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cantSplit/>
          <w:tblHeader w:val="true"/>
        </w:trPr>
        <w:tc>
          <w:tcPr>
            <w:tcW w:type="dxa" w:w="197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Test ID</w:t>
            </w:r>
          </w:p>
        </w:tc>
        <w:tc>
          <w:tcPr>
            <w:tcW w:type="dxa" w:w="197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Actor/context і precondition</w:t>
            </w:r>
          </w:p>
        </w:tc>
        <w:tc>
          <w:tcPr>
            <w:tcW w:type="dxa" w:w="197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type="dxa" w:w="197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Expected visible result</w:t>
            </w:r>
          </w:p>
        </w:tc>
        <w:tc>
          <w:tcPr>
            <w:tcW w:type="dxa" w:w="1976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Що цей тест сам не доводить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TC-01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Гість, email ще не зареєстровано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На S-01 ввести валідні email і пароль ≥8 символів, зареєструватись, потім увійти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ST-01 на S-02 повідомляє про створення акаунта; автоматичного входу немає; після входу S-03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Макет не доводить фактичне створення акаунта, зберігання пароля і сесію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TC-02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Гість; окремі спроби з порожнім/неформатним/наявним email, порожнім/коротким/лише пробілами паролем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Надіслати кожен невалідний набір на S-01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 біля відповідного поля, зайнятий email без нового акаунта; форма лишається доступною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Сам UI не доводить серверну унікальність і нестворення акаунта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TC-03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Гість і зареєстрований користувач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На S-02 перевірити невалідні поля, хибну пару, правильну пару і вихід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Поля показують C-07; хибна пара — загальний ST-02 без входу; правильна — S-03; після виходу S-02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Прототип не доводить перевірку credentials та інвалідацію сесії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TC-04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Два користувачі з різними записами; гість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Спробувати відкрити/змінити чужий запис за прямим посиланням і відкрити приватний екран без сесії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Чужі дані не показані; без сесії повернення до S-02; чужа справа не змінена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Відсутність кнопки не доводить серверну ізоляцію; потрібні API/інтеграційні тести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TC-05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User, S-04; потім створена власна справа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Відкрити M-01; перевірити порожню назву; створити справу без дедлайну й із дедлайном; змінити назву, дату і очистити дату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 для порожньої назви; запис у S-04, статус Preparing на S-05; дедлайн може бути «Без дедлайну»; після змін «Збережено»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Макет не доводить збереження й початковий статус у БД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TC-06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власна справа з задачами, документом, установою і нагадуванням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Видалити справу через S-05/M-05; перевірити S-04/S-03 та пов’язані розділи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Справа й задачі зникають; документ, установа й нагадування лишаються без зв’язку зі справою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 не доводить каскад і очищення зв’язків у сховищі; підтвердження справи — PROPOSED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TC-07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справи з різними/однаковими/відсутніми дедлайнами і зв’язками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Відкрити S-04, вибрати справу й перейти до S-05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Назва, статус, дедлайн у рядку; порядок за датою, назвою, без дат наприкінці; у деталях метадані, документи, задачі й установи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Статичний макет не доводить фактичне сортування і повноту зв’язків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TC-08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справи на межах учора/сьогодні/+14/+15 днів, кінцеві статуси та без дедлайну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Відкрити S-03, змінити статус і повторити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Прострочені й найближчі у своїх блоках; +15, без дедлайну й Approved/Rejected/Cancelled поза обома; блоки перераховані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Макет не доводить дату користувача й автоматичний перерахунок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TC-09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власна справа кожного з шести статусів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Через C-05 спробувати дозволені зміни, зокрема з кінцевого статусу назад, і кастомне значення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Лише шість статусів, будь-який із них може бути вибраний із будь-якого поточного; після успіху S-05 і «Збережено»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 не доводить серверний enum і атомарне оновлення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TC-10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0, 1 і кілька власних справ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На M-02 створити документ із назвою/датою, необов’язковими реквізитами і відповідно 0/1/кількома зв’язками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Валідація обов’язкових полів; S-07 показує реквізити й вибрані справи; пов’язані справи показують документ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Прототип не доводить фактичні зв’язки в БД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TC-11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документ і дозволений файл рівно 5 МБ або менший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Вибрати файл на M-02, зберегти, відкрити S-07 і завантажити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C-02 під час передачі; після успіху C-03 і доступне завантаження власнику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 не доводить серверний розмір, тип, захищене зберігання та доступ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TC-12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файл забороненого типу, файл понад 5 МБ і окремо збій передачі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Спробувати кожний варіант на M-02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C-04 називає формат/розмір або окремо збій; документ із таким файлом не створюється частково; ввід лишається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UI не доводить атомарність і серверну перевірку; потрібен інтеграційний тест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TC-13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власний документ із реквізитами й пов’язаною справою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Відкрити S-06/S-07, змінити дозволені поля, видалити через M-05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Дані оновлені; після видалення документа немає, справа збереглася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Заміна/вилучення вже прикріпленого файлу UNRESOLVED; серверне очищення перевірити окремо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TC-14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власна справа й установа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Створити M-03 лише з назвою, додати контакти, переглянути/змінити S-08, прив’язати M-06, видалити M-05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Контакт видно у S-08/S-05; після видалення установа і зв’язок зникають, справа лишається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Кратність і повторний зв’язок UNRESOLVED; UI не доводить збереження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TC-15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власна справа з порожнім чеклістом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Спробувати порожню назву, додати задачу, відмітити, видалити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C-07 для порожньої назви; задача в S-05; зміна стану; після видалення її немає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Початковий стан задачі UNRESOLVED; UI не доводить серверне видалення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TC-16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сьогоднішня дата, нагадування до/на/після неї, пов’язана й непов’язана справи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Створити M-04, відкрити S-09/S-03, змінити дату на пізнішу, видалити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S-09 містить усі за датою; S-03 лише з дати настання, незалежно від статусу справи; після зміни/видалення оновлюється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Прототип не доводить дату користувача, тривалість видимості й сортування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TC-17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порожні S-04/S-06/S-08/S-09, окремі порожні блоки S-03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Відкрити кожну поверхню й шлях створення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ST-03/06/07/08 для нульових списків, ST-04 незалежно для кожного блоку; немає плутанини з помилкою читання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Статичний макет не доводить завантаження даних; CTA і copy PROPOSED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TC-18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User; заповнені форми й попередні статус/задача/зв’язок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Імітувати збій збереження M-01–M-04 та C-05/C-06/M-06 і повторити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ST-05 залишає введене/вибір, попередні значення і зв’язки не змінені; повторення після успіху показує «Збережено»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Розширення ST-05 на C-05/C-06/M-06 PROPOSED; відсутність часткового запису доводить лише інтеграційний тест</w:t>
            </w:r>
          </w:p>
        </w:tc>
      </w:tr>
    </w:tbl>
    <w:p>
      <w:pPr>
        <w:spacing w:after="0"/>
      </w:pPr>
    </w:p>
    <w:p>
      <w:pPr>
        <w:pStyle w:val="Heading1"/>
      </w:pPr>
      <w:r>
        <w:t>Що неможливо перевірити самим UX-макетом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  <w:tblHeader w:val="true"/>
        </w:trPr>
        <w:tc>
          <w:tcPr>
            <w:tcW w:type="dxa" w:w="4939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Критерій або вимога</w:t>
            </w:r>
          </w:p>
        </w:tc>
        <w:tc>
          <w:tcPr>
            <w:tcW w:type="dxa" w:w="4939"/>
            <w:vAlign w:val="center"/>
            <w:shd w:fill="E8EFF4"/>
          </w:tcPr>
          <w:p>
            <w:pPr>
              <w:spacing w:after="40" w:before="40"/>
            </w:pPr>
            <w:r>
              <w:rPr>
                <w:b/>
                <w:sz w:val="16"/>
              </w:rPr>
              <w:t>Що саме потребує перевірки реалізації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AC-01.3, AC-01.6; AC-02.4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Унікальність email, фактичне нестворення акаунта за помилки, відсутність сесії після невдалого входу. Макет може показати повідомлення, але не стан сервера.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AC-02.5, AC-04.4; BR-01; SEC-01, SEC-05; NFR-03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Серверна ізоляція записів, відмова в читанні й зміні чужої справи, вимога автентифікації для особистих операцій і прямих запитів.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AC-03.2, AC-03.3, AC-03.5–03.7; AC-08.5; AC-09.4; AC-10.4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Фактичний початковий статус, збереження/видалення даних, каскадне видалення задач, збереження інших сутностей та очищення зв’язків у сховищі.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AC-04.3, AC-05.1–05.3, AC-10.3, AC-10.5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Реальне сортування й обчислення дати користувача, межі +14 днів, перерахунок блоків і тривале відображення нагадувань у різні дні. Статичний frame показує лише приклад.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AC-06.1–06.2; BR-03; SEC-03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Сервер приймає тільки шість статусів і справді дозволяє кожен перехід, зокрема повторне відкриття; UI сам не захищає enum.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AC-07.2, AC-08.6, AC-10.2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Фактичні зв’язки в даних після збереження та правильне зняття зв’язків після видалення.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AC-07.4–07.5; BR-06; SEC-06–08; KC-05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Серверна перевірка типу й 5 МБ, атомарність документа з файлом, безпечне зберігання поза публічною директорією, санітизація назви й доступ до файлу лише власнику.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D-19; NFR-04–05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Відсутність часткового збереження, стабільні коди помилок і збереження даних після перезапуску.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NFR-01–02, NFR-06–07; SEC-02, SEC-04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Час відповіді й передачі файлу, UTC для timestamps, реальна автентифікація, хешування паролів, відсутність секретів у репозиторії.</w:t>
            </w:r>
          </w:p>
        </w:tc>
      </w:tr>
    </w:tbl>
    <w:p>
      <w:pPr>
        <w:spacing w:after="0"/>
      </w:pPr>
    </w:p>
    <w:p>
      <w:pPr>
        <w:pStyle w:val="Heading1"/>
      </w:pPr>
      <w:r>
        <w:t>UNRESOLVED для командного погодження</w:t>
      </w:r>
    </w:p>
    <w:p>
      <w:pPr>
        <w:ind w:left="374" w:hanging="317"/>
      </w:pPr>
      <w:r>
        <w:t xml:space="preserve">1. </w:t>
      </w:r>
      <w:r/>
      <w:r>
        <w:rPr>
          <w:b/>
        </w:rPr>
        <w:t>Початкові значення:</w:t>
      </w:r>
      <w:r>
        <w:t xml:space="preserve"> дата отримання документа, строк дії, дата нагадування і стан виконання нової задачі не визначені; контракт не задає їх автоматично (Input Pack §4.2, G2).</w:t>
      </w:r>
    </w:p>
    <w:p>
      <w:pPr>
        <w:ind w:left="374" w:hanging="317"/>
      </w:pPr>
      <w:r>
        <w:t xml:space="preserve">2. </w:t>
      </w:r>
      <w:r/>
      <w:r>
        <w:rPr>
          <w:b/>
        </w:rPr>
        <w:t>Установи й справи:</w:t>
      </w:r>
      <w:r>
        <w:t xml:space="preserve"> G2 M-06 задає вибір наявної установи, але кратність зв’язку з боку однієї установи й поведінка повторного прив’язування не визначені (AC-08.6, G2 M-06).</w:t>
      </w:r>
    </w:p>
    <w:p>
      <w:pPr>
        <w:ind w:left="374" w:hanging="317"/>
      </w:pPr>
      <w:r>
        <w:t xml:space="preserve">3. </w:t>
      </w:r>
      <w:r/>
      <w:r>
        <w:rPr>
          <w:b/>
        </w:rPr>
        <w:t>Файл при редагуванні:</w:t>
      </w:r>
      <w:r>
        <w:t xml:space="preserve"> D-27 дозволяє редагувати всі поля документа, а D-24 описує стани файлу, проте окремі дії заміни чи вилучення вже прикріпленого файлу не визначені. Не додавати їх без рішення.</w:t>
      </w:r>
    </w:p>
    <w:p>
      <w:pPr>
        <w:ind w:left="374" w:hanging="317"/>
      </w:pPr>
      <w:r>
        <w:t xml:space="preserve">4. </w:t>
      </w:r>
      <w:r/>
      <w:r>
        <w:rPr>
          <w:b/>
        </w:rPr>
        <w:t>Збої читання й видалення:</w:t>
      </w:r>
      <w:r>
        <w:t xml:space="preserve"> G2 залишає окремі стани/тексти для збоїв читання списку та видалення відкритими. Порожній стан не повинен приховувати збій. Так само не визначено конкретний текст відмови в доступі до чужого запису.</w:t>
      </w:r>
    </w:p>
    <w:p>
      <w:pPr>
        <w:ind w:left="374" w:hanging="317"/>
      </w:pPr>
      <w:r>
        <w:t xml:space="preserve">5. </w:t>
      </w:r>
      <w:r/>
      <w:r>
        <w:rPr>
          <w:b/>
        </w:rPr>
        <w:t>Помилка збереження поза формою:</w:t>
      </w:r>
      <w:r>
        <w:t xml:space="preserve"> ST-05 у G2 таблиці охоплює лише M-01–M-04, тоді як G2 T-21 і сценарій задач посилаються на ST-05. Поширення ST-05 на C-05/C-06 і збій прив’язування через M-06 у цьому документі — PROPOSED уточнення, яке команда має прийняти або замінити.</w:t>
      </w:r>
    </w:p>
    <w:p>
      <w:pPr>
        <w:ind w:left="374" w:hanging="317"/>
      </w:pPr>
      <w:r>
        <w:t xml:space="preserve">6. </w:t>
      </w:r>
      <w:r/>
      <w:r>
        <w:rPr>
          <w:b/>
        </w:rPr>
        <w:t>UX-підтвердження і copy:</w:t>
      </w:r>
      <w:r>
        <w:t xml:space="preserve"> modal для форм, M-05 для справи, M-06, CTA порожніх станів, повідомлення порожнього чекліста й тексти MSG, крім погодженого «Збережено», залишаються PROPOSED. Підтвердження видалення задачі та механізм скасування вже виконаного видалення задачі не визначені.</w:t>
      </w:r>
    </w:p>
    <w:p>
      <w:pPr>
        <w:ind w:left="374" w:hanging="317"/>
      </w:pPr>
      <w:r>
        <w:t xml:space="preserve">7. </w:t>
      </w:r>
      <w:r/>
      <w:r>
        <w:rPr>
          <w:b/>
        </w:rPr>
        <w:t>Дати й помилки вводу:</w:t>
      </w:r>
      <w:r>
        <w:t xml:space="preserve"> джерела встановлюють календарну дату і дату користувача для відповідних правил, але не задають формат поля, початкове заповнення чи точний текст для невалідної календарної дати. Це рішення Screen Contracts/команди, без нових обмежень на діапазон дат.</w:t>
      </w:r>
    </w:p>
    <w:sectPr w:rsidR="00FC693F" w:rsidRPr="0006063C" w:rsidSect="00034616">
      <w:pgSz w:w="11952" w:h="16848"/>
      <w:pgMar w:top="965" w:right="1037" w:bottom="96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B24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A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A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3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PaperTrail — Screen Contracts для Release MVP</dc:title>
  <dc:subject>G3 Screen Contracts, PROPOSED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