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A1EE0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СПЕЦИФІКАЦІЯ ПРОГРАМНОГО ПРОДУКТУ</w:t>
      </w:r>
    </w:p>
    <w:p w14:paraId="563F4A8B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«Система моніторингу криптовалютних активів (VTC Screen)»</w:t>
      </w:r>
    </w:p>
    <w:p w14:paraId="551BA829" w14:textId="73D0B014" w:rsidR="003F4163" w:rsidRPr="00BD5013" w:rsidRDefault="003F4163" w:rsidP="00BD5013">
      <w:pPr>
        <w:spacing w:after="0" w:line="360" w:lineRule="auto"/>
        <w:ind w:firstLine="709"/>
      </w:pPr>
      <w:r w:rsidRPr="00BD5013">
        <w:t>1. В</w:t>
      </w:r>
      <w:r w:rsidR="00BD5013" w:rsidRPr="00BD5013">
        <w:t>ступ</w:t>
      </w:r>
    </w:p>
    <w:p w14:paraId="210F1BCA" w14:textId="12F3DA4F" w:rsidR="003F4163" w:rsidRPr="00BD5013" w:rsidRDefault="003F4163" w:rsidP="00BD5013">
      <w:pPr>
        <w:spacing w:after="0" w:line="360" w:lineRule="auto"/>
        <w:ind w:firstLine="709"/>
      </w:pPr>
      <w:r w:rsidRPr="00BD5013">
        <w:t>1.1. Призначення Цей документ являє собою специфікацію вимог до програмного забезпечення для системи моніторингу криптовалютних активів «VTC Screen». Документ описує архітектуру, функціональні та нефункціональні вимоги до продукту, а також середовище його функціонування.</w:t>
      </w:r>
    </w:p>
    <w:p w14:paraId="5BA9E7A0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1.2. Область застосування Програмний продукт «VTC Screen» призначений для автоматизації рутинного технічного аналізу на криптовалютних ринках. Система дозволяє трейдерам та фінансовим аналітикам здійснювати безперервний мульти-графіковий моніторинг до 24 активів одночасно, автоматично розпізнавати графічні формації та цінові імпульси, а також отримувати сповіщення в режимі реального часу.</w:t>
      </w:r>
    </w:p>
    <w:p w14:paraId="2027DDC3" w14:textId="0826CD56" w:rsidR="003F4163" w:rsidRPr="00BD5013" w:rsidRDefault="003F4163" w:rsidP="00BD5013">
      <w:pPr>
        <w:spacing w:after="0" w:line="360" w:lineRule="auto"/>
        <w:ind w:firstLine="709"/>
      </w:pPr>
      <w:r w:rsidRPr="00BD5013">
        <w:t>2. З</w:t>
      </w:r>
      <w:r w:rsidR="00774E73" w:rsidRPr="00BD5013">
        <w:t>агальний опис системи</w:t>
      </w:r>
    </w:p>
    <w:p w14:paraId="34734640" w14:textId="44A3F79F" w:rsidR="003F4163" w:rsidRPr="00BD5013" w:rsidRDefault="003F4163" w:rsidP="00BD5013">
      <w:pPr>
        <w:spacing w:after="0" w:line="360" w:lineRule="auto"/>
        <w:ind w:firstLine="709"/>
      </w:pPr>
      <w:r w:rsidRPr="00BD5013">
        <w:t>2.1. Архітектура застосунку Система розроблена на базі гібридної клієнт-серверної архітектури.</w:t>
      </w:r>
    </w:p>
    <w:p w14:paraId="455AD8DF" w14:textId="5648E0EC" w:rsidR="003F4163" w:rsidRPr="00BD5013" w:rsidRDefault="003F4163" w:rsidP="00BD5013">
      <w:pPr>
        <w:spacing w:after="0" w:line="360" w:lineRule="auto"/>
        <w:ind w:firstLine="709"/>
      </w:pPr>
      <w:r w:rsidRPr="00BD5013">
        <w:t>Клієнтська частина: відповідає за високопродуктивний рендеринг графіків та математичні обчислення (детектування патернів).</w:t>
      </w:r>
    </w:p>
    <w:p w14:paraId="493EB1C3" w14:textId="7958A0F8" w:rsidR="003F4163" w:rsidRPr="00BD5013" w:rsidRDefault="003F4163" w:rsidP="00BD5013">
      <w:pPr>
        <w:spacing w:after="0" w:line="360" w:lineRule="auto"/>
        <w:ind w:firstLine="709"/>
      </w:pPr>
      <w:r w:rsidRPr="00BD5013">
        <w:t>Серверна частина: виконує роль проксі-шлюзу для взаємодії з публічними REST API криптовалютних бірж та серверами Telegram.</w:t>
      </w:r>
    </w:p>
    <w:p w14:paraId="05365C03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Підсистема реального часу: реалізована через пряме WebSocket-з'єднання між клієнтським браузером та серверами бірж (Binance, Bybit, OKX) із використанням патерну Singleton для мультиплексування потоків.</w:t>
      </w:r>
    </w:p>
    <w:p w14:paraId="11748E39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2.2. Категорії користувачів У системі передбачена одна категорія користувачів — «Трейдер». Користувач має повний адміністративний доступ до налаштувань робочого простору, конфігурації фільтрів, управління алертами та підключення власного Telegram-бота.</w:t>
      </w:r>
    </w:p>
    <w:p w14:paraId="3F80DDD9" w14:textId="40598291" w:rsidR="003F4163" w:rsidRPr="00BD5013" w:rsidRDefault="003F4163" w:rsidP="00BD5013">
      <w:pPr>
        <w:spacing w:after="0" w:line="360" w:lineRule="auto"/>
        <w:ind w:firstLine="709"/>
      </w:pPr>
      <w:r w:rsidRPr="00BD5013">
        <w:t>3. Ф</w:t>
      </w:r>
      <w:r w:rsidR="00774E73" w:rsidRPr="00BD5013">
        <w:t>ункціональні вимоги</w:t>
      </w:r>
    </w:p>
    <w:p w14:paraId="4DCBB010" w14:textId="76DB943E" w:rsidR="003F4163" w:rsidRPr="00BD5013" w:rsidRDefault="003F4163" w:rsidP="00BD5013">
      <w:pPr>
        <w:spacing w:after="0" w:line="360" w:lineRule="auto"/>
        <w:ind w:firstLine="709"/>
      </w:pPr>
      <w:r w:rsidRPr="00BD5013">
        <w:t>3.1. Модуль агрегації даних</w:t>
      </w:r>
    </w:p>
    <w:p w14:paraId="1A2E34AD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lastRenderedPageBreak/>
        <w:t>Система повинна підтримувати паралельне отримання потокових даних (котирувань) з бірж Binance, Bybit та OKX.</w:t>
      </w:r>
    </w:p>
    <w:p w14:paraId="79A782AC" w14:textId="29FB0F52" w:rsidR="003F4163" w:rsidRPr="00BD5013" w:rsidRDefault="003F4163" w:rsidP="00BD5013">
      <w:pPr>
        <w:spacing w:after="0" w:line="360" w:lineRule="auto"/>
        <w:ind w:firstLine="709"/>
      </w:pPr>
      <w:r w:rsidRPr="00BD5013">
        <w:t>Програмний засіб повинен групувати підписки на окремі торгові пари у мінімальну кількість фізичних сокетів (до 30 символів на сокет для Binance, до 10 — для Bybit/OKX) для уникнення блокування IP-адреси з боку бірж.</w:t>
      </w:r>
    </w:p>
    <w:p w14:paraId="2A4CF8AC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При втраті з'єднання система повинна автоматично ініціювати процес перепідключення та відновлення попередніх підписок.</w:t>
      </w:r>
    </w:p>
    <w:p w14:paraId="65EC9F72" w14:textId="224ECDD1" w:rsidR="003F4163" w:rsidRPr="00BD5013" w:rsidRDefault="003F4163" w:rsidP="00BD5013">
      <w:pPr>
        <w:spacing w:after="0" w:line="360" w:lineRule="auto"/>
        <w:ind w:firstLine="709"/>
      </w:pPr>
      <w:r w:rsidRPr="00BD5013">
        <w:t>3.2. Модуль візуалізації</w:t>
      </w:r>
    </w:p>
    <w:p w14:paraId="41ADC4C3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Користувач повинен мати можливість налаштовувати мульти-графіковий режим з відображенням від 1 до 24 карток графіків на одному екрані.</w:t>
      </w:r>
    </w:p>
    <w:p w14:paraId="42623958" w14:textId="6FFB7AA1" w:rsidR="003F4163" w:rsidRPr="00BD5013" w:rsidRDefault="003F4163" w:rsidP="00BD5013">
      <w:pPr>
        <w:spacing w:after="0" w:line="360" w:lineRule="auto"/>
        <w:ind w:firstLine="709"/>
      </w:pPr>
      <w:r w:rsidRPr="00BD5013">
        <w:t>Рендеринг свічкових графіків, торгових об'ємів, технічних індикаторів (EMA, RSI, MACD) та геометричних анотацій має виконуватися виключно за допомогою HTML5 Canvas API для забезпечення стабільної частоти кадрів.</w:t>
      </w:r>
    </w:p>
    <w:p w14:paraId="4D3EA9E7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Система повинна відображати теплову карту щільності стакана ордерів (Order Book Density) уздовж цінової осі.</w:t>
      </w:r>
    </w:p>
    <w:p w14:paraId="7808E0F3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3.3. Математичне ядро та Сканер формацій</w:t>
      </w:r>
    </w:p>
    <w:p w14:paraId="07AAC8E9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Система повинна в режимі реального часу розраховувати показники волатильності ATR (Average True Range) та NATR (Normalized ATR).</w:t>
      </w:r>
    </w:p>
    <w:p w14:paraId="3DEA4539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Алгоритмічне ядро має автоматично сканувати ринок та ідентифікувати 7 типів формацій: Пробій рівня, Ретест, Злам структури (BOS), Проторгівля, Хибний відскок/закол, Сплеск об'єму та Торкання трендової лінії.</w:t>
      </w:r>
    </w:p>
    <w:p w14:paraId="5F6E667C" w14:textId="28C829CA" w:rsidR="003F4163" w:rsidRPr="00BD5013" w:rsidRDefault="003F4163" w:rsidP="00BD5013">
      <w:pPr>
        <w:spacing w:after="0" w:line="360" w:lineRule="auto"/>
        <w:ind w:firstLine="709"/>
      </w:pPr>
      <w:r w:rsidRPr="00BD5013">
        <w:t>Алгоритми повинні використовувати метод найменших квадратів для динамічної побудови трендових ліній та кластеризацію екстремумів для знаходження горизонтальних рівнів підтримки/опору.</w:t>
      </w:r>
    </w:p>
    <w:p w14:paraId="295E8787" w14:textId="2F6722E3" w:rsidR="003F4163" w:rsidRPr="00BD5013" w:rsidRDefault="003F4163" w:rsidP="00BD5013">
      <w:pPr>
        <w:spacing w:after="0" w:line="360" w:lineRule="auto"/>
        <w:ind w:firstLine="709"/>
      </w:pPr>
      <w:r w:rsidRPr="00BD5013">
        <w:t>3.4. Система сповіщень</w:t>
      </w:r>
    </w:p>
    <w:p w14:paraId="2A820FC6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Користувач повинен мати можливість встановлювати ручні цінові сповіщення безпосередньо на графіку.</w:t>
      </w:r>
    </w:p>
    <w:p w14:paraId="5AA3EE94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lastRenderedPageBreak/>
        <w:t>Система повинна генерувати автоматичні сповіщення при виявленні ринкових аномалій детекторами імпульсів та формацій.</w:t>
      </w:r>
    </w:p>
    <w:p w14:paraId="5E0480D3" w14:textId="37EDB5AE" w:rsidR="003F4163" w:rsidRPr="00BD5013" w:rsidRDefault="003F4163" w:rsidP="00BD5013">
      <w:pPr>
        <w:spacing w:after="0" w:line="360" w:lineRule="auto"/>
        <w:ind w:firstLine="709"/>
      </w:pPr>
      <w:r w:rsidRPr="00BD5013">
        <w:t>Сповіщення мають надходити трьома каналами: візуальні, аудіальні та повідомлення у підключений Telegram-бот.</w:t>
      </w:r>
    </w:p>
    <w:p w14:paraId="6DCF0F6B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3.5. Збереження стану (Persistence)</w:t>
      </w:r>
    </w:p>
    <w:p w14:paraId="3B8F63DF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Усі користувацькі налаштування (перелік відслідковуваних монет, параметри індикаторів, налаштування сканера) повинні локально зберігатися у Local Storage браузера.</w:t>
      </w:r>
    </w:p>
    <w:p w14:paraId="06F7405A" w14:textId="2F880B0B" w:rsidR="003F4163" w:rsidRPr="00BD5013" w:rsidRDefault="003F4163" w:rsidP="00BD5013">
      <w:pPr>
        <w:spacing w:after="0" w:line="360" w:lineRule="auto"/>
        <w:ind w:firstLine="709"/>
      </w:pPr>
      <w:r w:rsidRPr="00BD5013">
        <w:t>4. Н</w:t>
      </w:r>
      <w:r w:rsidR="00774E73" w:rsidRPr="00BD5013">
        <w:t>ефункціональні вимоги та технологічний стек</w:t>
      </w:r>
    </w:p>
    <w:p w14:paraId="566C641B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4.1. Стек технологій</w:t>
      </w:r>
    </w:p>
    <w:p w14:paraId="17494E7B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Фреймворк: Next.js 14+ (App Router).</w:t>
      </w:r>
    </w:p>
    <w:p w14:paraId="72548305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Мова програмування: TypeScript.</w:t>
      </w:r>
    </w:p>
    <w:p w14:paraId="2F335BD1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Стилізація: Tailwind CSS.</w:t>
      </w:r>
    </w:p>
    <w:p w14:paraId="60562449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Середовище виконання сервера: Node.js.</w:t>
      </w:r>
    </w:p>
    <w:p w14:paraId="63BAE9AC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Хостинг та деплой: Vercel.</w:t>
      </w:r>
    </w:p>
    <w:p w14:paraId="14A34D92" w14:textId="03878A5A" w:rsidR="003F4163" w:rsidRPr="00BD5013" w:rsidRDefault="003F4163" w:rsidP="00BD5013">
      <w:pPr>
        <w:spacing w:after="0" w:line="360" w:lineRule="auto"/>
        <w:ind w:firstLine="709"/>
      </w:pPr>
      <w:r w:rsidRPr="00BD5013">
        <w:t>4.2. Вимоги до продуктивності</w:t>
      </w:r>
    </w:p>
    <w:p w14:paraId="57E38499" w14:textId="594F7E20" w:rsidR="003F4163" w:rsidRPr="00BD5013" w:rsidRDefault="003F4163" w:rsidP="00BD5013">
      <w:pPr>
        <w:spacing w:after="0" w:line="360" w:lineRule="auto"/>
        <w:ind w:firstLine="709"/>
      </w:pPr>
      <w:r w:rsidRPr="00BD5013">
        <w:t>Математична обробка одного тику ціни (парсинг фрейму, розрахунок індикаторів, перемальовка Canvas) повинна займати не більше 5 мілісекунд, щоб не блокувати головний потік браузера.</w:t>
      </w:r>
    </w:p>
    <w:p w14:paraId="4E62C204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Система не повинна створювати витоків оперативної пам'яті (Memory Leaks) при безперервному використанні понад 12 годин.</w:t>
      </w:r>
    </w:p>
    <w:p w14:paraId="3DB9E487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4.3. Вимоги до безпеки (Security)</w:t>
      </w:r>
    </w:p>
    <w:p w14:paraId="1F80D70D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Система не повинна передавати приватні конфігурації користувачів на сторонні сервери.</w:t>
      </w:r>
    </w:p>
    <w:p w14:paraId="2CC6D68E" w14:textId="0114188C" w:rsidR="003F4163" w:rsidRPr="00BD5013" w:rsidRDefault="003F4163" w:rsidP="00BD5013">
      <w:pPr>
        <w:spacing w:after="0" w:line="360" w:lineRule="auto"/>
        <w:ind w:firstLine="709"/>
      </w:pPr>
      <w:r w:rsidRPr="00BD5013">
        <w:t>Комунікація із зовнішніми API (зокрема Telegram Bot API) повинна здійснюватися виключно на стороні сервера для захисту авторизаційних токенів.</w:t>
      </w:r>
    </w:p>
    <w:p w14:paraId="6321CE57" w14:textId="0BDBF932" w:rsidR="003F4163" w:rsidRPr="00BD5013" w:rsidRDefault="003F4163" w:rsidP="00BD5013">
      <w:pPr>
        <w:spacing w:after="0" w:line="360" w:lineRule="auto"/>
        <w:ind w:firstLine="709"/>
      </w:pPr>
      <w:r w:rsidRPr="00BD5013">
        <w:t>5. В</w:t>
      </w:r>
      <w:r w:rsidR="00774E73" w:rsidRPr="00BD5013">
        <w:t>имоги до інтерфейсу користувача</w:t>
      </w:r>
    </w:p>
    <w:p w14:paraId="22F5C7C2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t>Інтерфейс має бути реалізований у темній кольоровій темі для зменшення навантаження на очі користувача під час тривалого використання.</w:t>
      </w:r>
    </w:p>
    <w:p w14:paraId="49FD2362" w14:textId="77777777" w:rsidR="003F4163" w:rsidRPr="00BD5013" w:rsidRDefault="003F4163" w:rsidP="00BD5013">
      <w:pPr>
        <w:spacing w:after="0" w:line="360" w:lineRule="auto"/>
        <w:ind w:firstLine="709"/>
      </w:pPr>
      <w:r w:rsidRPr="00BD5013">
        <w:lastRenderedPageBreak/>
        <w:t>Панель навігації та панель налаштувань сканера формацій повинні бути інтегровані таким чином, щоб максимізувати корисну площу екрана для відображення самих графіків.</w:t>
      </w:r>
    </w:p>
    <w:p w14:paraId="41D26335" w14:textId="77777777" w:rsidR="001F0377" w:rsidRPr="00BD5013" w:rsidRDefault="001F0377" w:rsidP="00BD5013">
      <w:pPr>
        <w:spacing w:after="0" w:line="360" w:lineRule="auto"/>
        <w:ind w:firstLine="709"/>
      </w:pPr>
    </w:p>
    <w:sectPr w:rsidR="001F0377" w:rsidRPr="00BD50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04B5A"/>
    <w:multiLevelType w:val="multilevel"/>
    <w:tmpl w:val="17AC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E3E72"/>
    <w:multiLevelType w:val="multilevel"/>
    <w:tmpl w:val="CEC2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4352B"/>
    <w:multiLevelType w:val="multilevel"/>
    <w:tmpl w:val="005E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04582"/>
    <w:multiLevelType w:val="multilevel"/>
    <w:tmpl w:val="85A2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40590"/>
    <w:multiLevelType w:val="multilevel"/>
    <w:tmpl w:val="3C7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303A8"/>
    <w:multiLevelType w:val="multilevel"/>
    <w:tmpl w:val="C92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D78AD"/>
    <w:multiLevelType w:val="multilevel"/>
    <w:tmpl w:val="CDF2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053EF"/>
    <w:multiLevelType w:val="multilevel"/>
    <w:tmpl w:val="72A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0628F"/>
    <w:multiLevelType w:val="multilevel"/>
    <w:tmpl w:val="A4F6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91D22"/>
    <w:multiLevelType w:val="multilevel"/>
    <w:tmpl w:val="BA1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5"/>
  </w:num>
  <w:num w:numId="5">
    <w:abstractNumId w:val="4"/>
  </w:num>
  <w:num w:numId="6">
    <w:abstractNumId w:val="2"/>
  </w:num>
  <w:num w:numId="7">
    <w:abstractNumId w:val="9"/>
  </w:num>
  <w:num w:numId="8">
    <w:abstractNumId w:val="6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509"/>
    <w:rsid w:val="00186CA7"/>
    <w:rsid w:val="001F0377"/>
    <w:rsid w:val="00346509"/>
    <w:rsid w:val="003F4163"/>
    <w:rsid w:val="004039A2"/>
    <w:rsid w:val="00774E73"/>
    <w:rsid w:val="00BD5013"/>
    <w:rsid w:val="00F2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7F0A9"/>
  <w15:chartTrackingRefBased/>
  <w15:docId w15:val="{A64FDCDB-988C-42F7-AA05-E06FB5A4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F4163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ru-UA"/>
    </w:rPr>
  </w:style>
  <w:style w:type="paragraph" w:styleId="2">
    <w:name w:val="heading 2"/>
    <w:basedOn w:val="a"/>
    <w:link w:val="20"/>
    <w:uiPriority w:val="9"/>
    <w:qFormat/>
    <w:rsid w:val="003F4163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UA"/>
    </w:rPr>
  </w:style>
  <w:style w:type="paragraph" w:styleId="3">
    <w:name w:val="heading 3"/>
    <w:basedOn w:val="a"/>
    <w:link w:val="30"/>
    <w:uiPriority w:val="9"/>
    <w:qFormat/>
    <w:rsid w:val="003F4163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4163"/>
    <w:rPr>
      <w:rFonts w:eastAsia="Times New Roman"/>
      <w:b/>
      <w:bCs/>
      <w:kern w:val="36"/>
      <w:sz w:val="48"/>
      <w:szCs w:val="48"/>
      <w:lang w:eastAsia="ru-UA"/>
    </w:rPr>
  </w:style>
  <w:style w:type="character" w:customStyle="1" w:styleId="20">
    <w:name w:val="Заголовок 2 Знак"/>
    <w:basedOn w:val="a0"/>
    <w:link w:val="2"/>
    <w:uiPriority w:val="9"/>
    <w:rsid w:val="003F4163"/>
    <w:rPr>
      <w:rFonts w:eastAsia="Times New Roman"/>
      <w:b/>
      <w:bCs/>
      <w:sz w:val="36"/>
      <w:szCs w:val="36"/>
      <w:lang w:eastAsia="ru-UA"/>
    </w:rPr>
  </w:style>
  <w:style w:type="character" w:customStyle="1" w:styleId="30">
    <w:name w:val="Заголовок 3 Знак"/>
    <w:basedOn w:val="a0"/>
    <w:link w:val="3"/>
    <w:uiPriority w:val="9"/>
    <w:rsid w:val="003F4163"/>
    <w:rPr>
      <w:rFonts w:eastAsia="Times New Roman"/>
      <w:b/>
      <w:bCs/>
      <w:sz w:val="27"/>
      <w:szCs w:val="27"/>
      <w:lang w:eastAsia="ru-UA"/>
    </w:rPr>
  </w:style>
  <w:style w:type="paragraph" w:styleId="a3">
    <w:name w:val="Normal (Web)"/>
    <w:basedOn w:val="a"/>
    <w:uiPriority w:val="99"/>
    <w:semiHidden/>
    <w:unhideWhenUsed/>
    <w:rsid w:val="003F4163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UA"/>
    </w:rPr>
  </w:style>
  <w:style w:type="character" w:styleId="a4">
    <w:name w:val="Strong"/>
    <w:basedOn w:val="a0"/>
    <w:uiPriority w:val="22"/>
    <w:qFormat/>
    <w:rsid w:val="003F41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7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721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Карпов</dc:creator>
  <cp:keywords/>
  <dc:description/>
  <cp:lastModifiedBy>Дмитрий Карпов</cp:lastModifiedBy>
  <cp:revision>9</cp:revision>
  <dcterms:created xsi:type="dcterms:W3CDTF">2026-07-15T06:21:00Z</dcterms:created>
  <dcterms:modified xsi:type="dcterms:W3CDTF">2026-07-15T06:26:00Z</dcterms:modified>
</cp:coreProperties>
</file>