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280" w:line="360" w:lineRule="auto"/>
        <w:jc w:val="center"/>
        <w:rPr>
          <w:rFonts w:ascii="Times New Roman" w:cs="Times New Roman" w:eastAsia="Times New Roman" w:hAnsi="Times New Roman"/>
          <w:color w:val="000000"/>
        </w:rPr>
      </w:pPr>
      <w:bookmarkStart w:colFirst="0" w:colLast="0" w:name="_gdpaffjx6vwb" w:id="0"/>
      <w:bookmarkEnd w:id="0"/>
      <w:r w:rsidDel="00000000" w:rsidR="00000000" w:rsidRPr="00000000">
        <w:rPr>
          <w:rFonts w:ascii="Times New Roman" w:cs="Times New Roman" w:eastAsia="Times New Roman" w:hAnsi="Times New Roman"/>
          <w:color w:val="000000"/>
          <w:rtl w:val="0"/>
        </w:rPr>
        <w:t xml:space="preserve">Специфікація програного забезпечення</w:t>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b w:val="1"/>
          <w:bCs w:val="1"/>
          <w:color w:val="000000"/>
        </w:rPr>
      </w:pPr>
      <w:bookmarkStart w:colFirst="0" w:colLast="0" w:name="_4girt04h7tmh" w:id="1"/>
      <w:bookmarkEnd w:id="1"/>
      <w:r w:rsidDel="00000000" w:rsidR="00000000" w:rsidRPr="00000000">
        <w:rPr>
          <w:rtl w:val="0"/>
        </w:rPr>
      </w:r>
    </w:p>
    <w:sdt>
      <w:sdtPr>
        <w:id w:val="1117699074"/>
        <w:docPartObj>
          <w:docPartGallery w:val="Table of Contents"/>
          <w:docPartUnique w:val="1"/>
        </w:docPartObj>
      </w:sdtPr>
      <w:sdtContent>
        <w:p w:rsidR="00000000" w:rsidDel="00000000" w:rsidP="00000000" w:rsidRDefault="00000000" w:rsidRPr="00000000" w14:paraId="00000003">
          <w:pPr>
            <w:widowControl w:val="0"/>
            <w:tabs>
              <w:tab w:val="right" w:leader="dot" w:pos="9775.03937007874"/>
            </w:tabs>
            <w:spacing w:before="60" w:line="240" w:lineRule="auto"/>
            <w:jc w:val="both"/>
            <w:rPr>
              <w:rFonts w:ascii="Times New Roman" w:cs="Times New Roman" w:eastAsia="Times New Roman" w:hAnsi="Times New Roman"/>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6enyjxyh64kg">
            <w:r w:rsidDel="00000000" w:rsidR="00000000" w:rsidRPr="00000000">
              <w:rPr>
                <w:rFonts w:ascii="Times New Roman" w:cs="Times New Roman" w:eastAsia="Times New Roman" w:hAnsi="Times New Roman"/>
                <w:color w:val="000000"/>
                <w:sz w:val="28"/>
                <w:szCs w:val="28"/>
                <w:u w:val="none"/>
                <w:rtl w:val="0"/>
              </w:rPr>
              <w:t xml:space="preserve">1 В</w:t>
            </w:r>
          </w:hyperlink>
          <w:hyperlink w:anchor="_6enyjxyh64kg">
            <w:r w:rsidDel="00000000" w:rsidR="00000000" w:rsidRPr="00000000">
              <w:rPr>
                <w:rFonts w:ascii="Times New Roman" w:cs="Times New Roman" w:eastAsia="Times New Roman" w:hAnsi="Times New Roman"/>
                <w:sz w:val="28"/>
                <w:szCs w:val="28"/>
                <w:rtl w:val="0"/>
              </w:rPr>
              <w:t xml:space="preserve">ступ</w:t>
            </w:r>
          </w:hyperlink>
          <w:hyperlink w:anchor="_6enyjxyh64kg">
            <w:r w:rsidDel="00000000" w:rsidR="00000000" w:rsidRPr="00000000">
              <w:rPr>
                <w:rFonts w:ascii="Times New Roman" w:cs="Times New Roman" w:eastAsia="Times New Roman" w:hAnsi="Times New Roman"/>
                <w:color w:val="000000"/>
                <w:sz w:val="28"/>
                <w:szCs w:val="28"/>
                <w:u w:val="none"/>
                <w:rtl w:val="0"/>
              </w:rPr>
              <w:tab/>
            </w:r>
          </w:hyperlink>
          <w:r w:rsidDel="00000000" w:rsidR="00000000" w:rsidRPr="00000000">
            <w:fldChar w:fldCharType="begin"/>
            <w:instrText xml:space="preserve"> PAGEREF _6enyjxyh64kg \h </w:instrText>
            <w:fldChar w:fldCharType="separate"/>
          </w:r>
          <w:r w:rsidDel="00000000" w:rsidR="00000000" w:rsidRPr="00000000">
            <w:rPr>
              <w:rFonts w:ascii="Times New Roman" w:cs="Times New Roman" w:eastAsia="Times New Roman" w:hAnsi="Times New Roman"/>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hbhzez9i3fsg">
            <w:r w:rsidDel="00000000" w:rsidR="00000000" w:rsidRPr="00000000">
              <w:rPr>
                <w:rFonts w:ascii="Times New Roman" w:cs="Times New Roman" w:eastAsia="Times New Roman" w:hAnsi="Times New Roman"/>
                <w:color w:val="000000"/>
                <w:sz w:val="28"/>
                <w:szCs w:val="28"/>
                <w:u w:val="none"/>
                <w:rtl w:val="0"/>
              </w:rPr>
              <w:t xml:space="preserve">1.1 Огляд продукту</w:t>
              <w:tab/>
            </w:r>
          </w:hyperlink>
          <w:r w:rsidDel="00000000" w:rsidR="00000000" w:rsidRPr="00000000">
            <w:fldChar w:fldCharType="begin"/>
            <w:instrText xml:space="preserve"> PAGEREF _hbhzez9i3fsg \h </w:instrText>
            <w:fldChar w:fldCharType="separate"/>
          </w:r>
          <w:r w:rsidDel="00000000" w:rsidR="00000000" w:rsidRPr="00000000">
            <w:rPr>
              <w:rFonts w:ascii="Times New Roman" w:cs="Times New Roman" w:eastAsia="Times New Roman" w:hAnsi="Times New Roman"/>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7mn7ag2ckhmx">
            <w:r w:rsidDel="00000000" w:rsidR="00000000" w:rsidRPr="00000000">
              <w:rPr>
                <w:rFonts w:ascii="Times New Roman" w:cs="Times New Roman" w:eastAsia="Times New Roman" w:hAnsi="Times New Roman"/>
                <w:color w:val="000000"/>
                <w:sz w:val="28"/>
                <w:szCs w:val="28"/>
                <w:u w:val="none"/>
                <w:rtl w:val="0"/>
              </w:rPr>
              <w:t xml:space="preserve">1.2 Мета</w:t>
              <w:tab/>
            </w:r>
          </w:hyperlink>
          <w:r w:rsidDel="00000000" w:rsidR="00000000" w:rsidRPr="00000000">
            <w:fldChar w:fldCharType="begin"/>
            <w:instrText xml:space="preserve"> PAGEREF _7mn7ag2ckhmx \h </w:instrText>
            <w:fldChar w:fldCharType="separate"/>
          </w:r>
          <w:r w:rsidDel="00000000" w:rsidR="00000000" w:rsidRPr="00000000">
            <w:rPr>
              <w:rFonts w:ascii="Times New Roman" w:cs="Times New Roman" w:eastAsia="Times New Roman" w:hAnsi="Times New Roman"/>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i9z8myp2cqj4">
            <w:r w:rsidDel="00000000" w:rsidR="00000000" w:rsidRPr="00000000">
              <w:rPr>
                <w:rFonts w:ascii="Times New Roman" w:cs="Times New Roman" w:eastAsia="Times New Roman" w:hAnsi="Times New Roman"/>
                <w:color w:val="000000"/>
                <w:sz w:val="28"/>
                <w:szCs w:val="28"/>
                <w:u w:val="none"/>
                <w:rtl w:val="0"/>
              </w:rPr>
              <w:t xml:space="preserve">1.3 Межі</w:t>
              <w:tab/>
            </w:r>
          </w:hyperlink>
          <w:r w:rsidDel="00000000" w:rsidR="00000000" w:rsidRPr="00000000">
            <w:fldChar w:fldCharType="begin"/>
            <w:instrText xml:space="preserve"> PAGEREF _i9z8myp2cqj4 \h </w:instrText>
            <w:fldChar w:fldCharType="separate"/>
          </w:r>
          <w:r w:rsidDel="00000000" w:rsidR="00000000" w:rsidRPr="00000000">
            <w:rPr>
              <w:rFonts w:ascii="Times New Roman" w:cs="Times New Roman" w:eastAsia="Times New Roman" w:hAnsi="Times New Roman"/>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h0owpe8xp0en">
            <w:r w:rsidDel="00000000" w:rsidR="00000000" w:rsidRPr="00000000">
              <w:rPr>
                <w:rFonts w:ascii="Times New Roman" w:cs="Times New Roman" w:eastAsia="Times New Roman" w:hAnsi="Times New Roman"/>
                <w:color w:val="000000"/>
                <w:sz w:val="28"/>
                <w:szCs w:val="28"/>
                <w:u w:val="none"/>
                <w:rtl w:val="0"/>
              </w:rPr>
              <w:t xml:space="preserve">1.4 Посилання</w:t>
              <w:tab/>
            </w:r>
          </w:hyperlink>
          <w:r w:rsidDel="00000000" w:rsidR="00000000" w:rsidRPr="00000000">
            <w:fldChar w:fldCharType="begin"/>
            <w:instrText xml:space="preserve"> PAGEREF _h0owpe8xp0en \h </w:instrText>
            <w:fldChar w:fldCharType="separate"/>
          </w:r>
          <w:r w:rsidDel="00000000" w:rsidR="00000000" w:rsidRPr="00000000">
            <w:rPr>
              <w:rFonts w:ascii="Times New Roman" w:cs="Times New Roman" w:eastAsia="Times New Roman" w:hAnsi="Times New Roman"/>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b3k7bo4lx86o">
            <w:r w:rsidDel="00000000" w:rsidR="00000000" w:rsidRPr="00000000">
              <w:rPr>
                <w:rFonts w:ascii="Times New Roman" w:cs="Times New Roman" w:eastAsia="Times New Roman" w:hAnsi="Times New Roman"/>
                <w:color w:val="000000"/>
                <w:sz w:val="28"/>
                <w:szCs w:val="28"/>
                <w:u w:val="none"/>
                <w:rtl w:val="0"/>
              </w:rPr>
              <w:t xml:space="preserve">1.5 Означення та абревіатури</w:t>
              <w:tab/>
            </w:r>
          </w:hyperlink>
          <w:r w:rsidDel="00000000" w:rsidR="00000000" w:rsidRPr="00000000">
            <w:fldChar w:fldCharType="begin"/>
            <w:instrText xml:space="preserve"> PAGEREF _b3k7bo4lx86o \h </w:instrText>
            <w:fldChar w:fldCharType="separate"/>
          </w:r>
          <w:r w:rsidDel="00000000" w:rsidR="00000000" w:rsidRPr="00000000">
            <w:rPr>
              <w:rFonts w:ascii="Times New Roman" w:cs="Times New Roman" w:eastAsia="Times New Roman" w:hAnsi="Times New Roman"/>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775.03937007874"/>
            </w:tabs>
            <w:spacing w:before="60" w:line="240" w:lineRule="auto"/>
            <w:jc w:val="both"/>
            <w:rPr>
              <w:rFonts w:ascii="Times New Roman" w:cs="Times New Roman" w:eastAsia="Times New Roman" w:hAnsi="Times New Roman"/>
              <w:color w:val="000000"/>
              <w:sz w:val="28"/>
              <w:szCs w:val="28"/>
              <w:u w:val="none"/>
            </w:rPr>
          </w:pPr>
          <w:hyperlink w:anchor="_nl660q7j57va">
            <w:r w:rsidDel="00000000" w:rsidR="00000000" w:rsidRPr="00000000">
              <w:rPr>
                <w:rFonts w:ascii="Times New Roman" w:cs="Times New Roman" w:eastAsia="Times New Roman" w:hAnsi="Times New Roman"/>
                <w:color w:val="000000"/>
                <w:sz w:val="28"/>
                <w:szCs w:val="28"/>
                <w:u w:val="none"/>
                <w:rtl w:val="0"/>
              </w:rPr>
              <w:t xml:space="preserve">2 З</w:t>
            </w:r>
          </w:hyperlink>
          <w:hyperlink w:anchor="_nl660q7j57va">
            <w:r w:rsidDel="00000000" w:rsidR="00000000" w:rsidRPr="00000000">
              <w:rPr>
                <w:rFonts w:ascii="Times New Roman" w:cs="Times New Roman" w:eastAsia="Times New Roman" w:hAnsi="Times New Roman"/>
                <w:sz w:val="28"/>
                <w:szCs w:val="28"/>
                <w:rtl w:val="0"/>
              </w:rPr>
              <w:t xml:space="preserve">агальний опис</w:t>
            </w:r>
          </w:hyperlink>
          <w:hyperlink w:anchor="_nl660q7j57va">
            <w:r w:rsidDel="00000000" w:rsidR="00000000" w:rsidRPr="00000000">
              <w:rPr>
                <w:rFonts w:ascii="Times New Roman" w:cs="Times New Roman" w:eastAsia="Times New Roman" w:hAnsi="Times New Roman"/>
                <w:color w:val="000000"/>
                <w:sz w:val="28"/>
                <w:szCs w:val="28"/>
                <w:u w:val="none"/>
                <w:rtl w:val="0"/>
              </w:rPr>
              <w:tab/>
            </w:r>
          </w:hyperlink>
          <w:r w:rsidDel="00000000" w:rsidR="00000000" w:rsidRPr="00000000">
            <w:fldChar w:fldCharType="begin"/>
            <w:instrText xml:space="preserve"> PAGEREF _nl660q7j57va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ba6zte9dao6l">
            <w:r w:rsidDel="00000000" w:rsidR="00000000" w:rsidRPr="00000000">
              <w:rPr>
                <w:rFonts w:ascii="Times New Roman" w:cs="Times New Roman" w:eastAsia="Times New Roman" w:hAnsi="Times New Roman"/>
                <w:color w:val="000000"/>
                <w:sz w:val="28"/>
                <w:szCs w:val="28"/>
                <w:u w:val="none"/>
                <w:rtl w:val="0"/>
              </w:rPr>
              <w:t xml:space="preserve">2.1 Перспективи продукту</w:t>
              <w:tab/>
            </w:r>
          </w:hyperlink>
          <w:r w:rsidDel="00000000" w:rsidR="00000000" w:rsidRPr="00000000">
            <w:fldChar w:fldCharType="begin"/>
            <w:instrText xml:space="preserve"> PAGEREF _ba6zte9dao6l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4csbn8tkkrq3">
            <w:r w:rsidDel="00000000" w:rsidR="00000000" w:rsidRPr="00000000">
              <w:rPr>
                <w:rFonts w:ascii="Times New Roman" w:cs="Times New Roman" w:eastAsia="Times New Roman" w:hAnsi="Times New Roman"/>
                <w:color w:val="000000"/>
                <w:sz w:val="28"/>
                <w:szCs w:val="28"/>
                <w:u w:val="none"/>
                <w:rtl w:val="0"/>
              </w:rPr>
              <w:t xml:space="preserve">2.2 Функції продукту</w:t>
              <w:tab/>
            </w:r>
          </w:hyperlink>
          <w:r w:rsidDel="00000000" w:rsidR="00000000" w:rsidRPr="00000000">
            <w:fldChar w:fldCharType="begin"/>
            <w:instrText xml:space="preserve"> PAGEREF _4csbn8tkkrq3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wx5mv6yo6pnr">
            <w:r w:rsidDel="00000000" w:rsidR="00000000" w:rsidRPr="00000000">
              <w:rPr>
                <w:rFonts w:ascii="Times New Roman" w:cs="Times New Roman" w:eastAsia="Times New Roman" w:hAnsi="Times New Roman"/>
                <w:color w:val="000000"/>
                <w:sz w:val="28"/>
                <w:szCs w:val="28"/>
                <w:u w:val="none"/>
                <w:rtl w:val="0"/>
              </w:rPr>
              <w:t xml:space="preserve">2.3 Характеристики користувачів</w:t>
              <w:tab/>
            </w:r>
          </w:hyperlink>
          <w:r w:rsidDel="00000000" w:rsidR="00000000" w:rsidRPr="00000000">
            <w:fldChar w:fldCharType="begin"/>
            <w:instrText xml:space="preserve"> PAGEREF _wx5mv6yo6pnr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pzfszllqcu32">
            <w:r w:rsidDel="00000000" w:rsidR="00000000" w:rsidRPr="00000000">
              <w:rPr>
                <w:rFonts w:ascii="Times New Roman" w:cs="Times New Roman" w:eastAsia="Times New Roman" w:hAnsi="Times New Roman"/>
                <w:color w:val="000000"/>
                <w:sz w:val="28"/>
                <w:szCs w:val="28"/>
                <w:u w:val="none"/>
                <w:rtl w:val="0"/>
              </w:rPr>
              <w:t xml:space="preserve">2.4 Загальні обмеження</w:t>
              <w:tab/>
            </w:r>
          </w:hyperlink>
          <w:r w:rsidDel="00000000" w:rsidR="00000000" w:rsidRPr="00000000">
            <w:fldChar w:fldCharType="begin"/>
            <w:instrText xml:space="preserve"> PAGEREF _pzfszllqcu32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i6xedmwtcmyf">
            <w:r w:rsidDel="00000000" w:rsidR="00000000" w:rsidRPr="00000000">
              <w:rPr>
                <w:rFonts w:ascii="Times New Roman" w:cs="Times New Roman" w:eastAsia="Times New Roman" w:hAnsi="Times New Roman"/>
                <w:color w:val="000000"/>
                <w:sz w:val="28"/>
                <w:szCs w:val="28"/>
                <w:u w:val="none"/>
                <w:rtl w:val="0"/>
              </w:rPr>
              <w:t xml:space="preserve">2.5 Припущення й залежності</w:t>
              <w:tab/>
            </w:r>
          </w:hyperlink>
          <w:r w:rsidDel="00000000" w:rsidR="00000000" w:rsidRPr="00000000">
            <w:fldChar w:fldCharType="begin"/>
            <w:instrText xml:space="preserve"> PAGEREF _i6xedmwtcmyf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775.03937007874"/>
            </w:tabs>
            <w:spacing w:before="60" w:line="240" w:lineRule="auto"/>
            <w:jc w:val="both"/>
            <w:rPr>
              <w:rFonts w:ascii="Times New Roman" w:cs="Times New Roman" w:eastAsia="Times New Roman" w:hAnsi="Times New Roman"/>
              <w:color w:val="000000"/>
              <w:sz w:val="28"/>
              <w:szCs w:val="28"/>
              <w:u w:val="none"/>
            </w:rPr>
          </w:pPr>
          <w:hyperlink w:anchor="_hbjik8vwv1e0">
            <w:r w:rsidDel="00000000" w:rsidR="00000000" w:rsidRPr="00000000">
              <w:rPr>
                <w:rFonts w:ascii="Times New Roman" w:cs="Times New Roman" w:eastAsia="Times New Roman" w:hAnsi="Times New Roman"/>
                <w:color w:val="000000"/>
                <w:sz w:val="28"/>
                <w:szCs w:val="28"/>
                <w:u w:val="none"/>
                <w:rtl w:val="0"/>
              </w:rPr>
              <w:t xml:space="preserve">3 К</w:t>
            </w:r>
          </w:hyperlink>
          <w:hyperlink w:anchor="_hbjik8vwv1e0">
            <w:r w:rsidDel="00000000" w:rsidR="00000000" w:rsidRPr="00000000">
              <w:rPr>
                <w:rFonts w:ascii="Times New Roman" w:cs="Times New Roman" w:eastAsia="Times New Roman" w:hAnsi="Times New Roman"/>
                <w:sz w:val="28"/>
                <w:szCs w:val="28"/>
                <w:rtl w:val="0"/>
              </w:rPr>
              <w:t xml:space="preserve">онкретні вимоги</w:t>
            </w:r>
          </w:hyperlink>
          <w:hyperlink w:anchor="_hbjik8vwv1e0">
            <w:r w:rsidDel="00000000" w:rsidR="00000000" w:rsidRPr="00000000">
              <w:rPr>
                <w:rFonts w:ascii="Times New Roman" w:cs="Times New Roman" w:eastAsia="Times New Roman" w:hAnsi="Times New Roman"/>
                <w:color w:val="000000"/>
                <w:sz w:val="28"/>
                <w:szCs w:val="28"/>
                <w:u w:val="none"/>
                <w:rtl w:val="0"/>
              </w:rPr>
              <w:tab/>
            </w:r>
          </w:hyperlink>
          <w:r w:rsidDel="00000000" w:rsidR="00000000" w:rsidRPr="00000000">
            <w:fldChar w:fldCharType="begin"/>
            <w:instrText xml:space="preserve"> PAGEREF _hbjik8vwv1e0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ljblhxi7m5zp">
            <w:r w:rsidDel="00000000" w:rsidR="00000000" w:rsidRPr="00000000">
              <w:rPr>
                <w:rFonts w:ascii="Times New Roman" w:cs="Times New Roman" w:eastAsia="Times New Roman" w:hAnsi="Times New Roman"/>
                <w:color w:val="000000"/>
                <w:sz w:val="28"/>
                <w:szCs w:val="28"/>
                <w:u w:val="none"/>
                <w:rtl w:val="0"/>
              </w:rPr>
              <w:t xml:space="preserve">3.1 Вимоги до зовнішніх інтерфейсів</w:t>
              <w:tab/>
            </w:r>
          </w:hyperlink>
          <w:r w:rsidDel="00000000" w:rsidR="00000000" w:rsidRPr="00000000">
            <w:fldChar w:fldCharType="begin"/>
            <w:instrText xml:space="preserve"> PAGEREF _ljblhxi7m5zp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w5ohudy1dv91">
            <w:r w:rsidDel="00000000" w:rsidR="00000000" w:rsidRPr="00000000">
              <w:rPr>
                <w:rFonts w:ascii="Times New Roman" w:cs="Times New Roman" w:eastAsia="Times New Roman" w:hAnsi="Times New Roman"/>
                <w:color w:val="000000"/>
                <w:sz w:val="28"/>
                <w:szCs w:val="28"/>
                <w:u w:val="none"/>
                <w:rtl w:val="0"/>
              </w:rPr>
              <w:t xml:space="preserve">3.1.3 Програмний інтерфейс</w:t>
              <w:tab/>
            </w:r>
          </w:hyperlink>
          <w:r w:rsidDel="00000000" w:rsidR="00000000" w:rsidRPr="00000000">
            <w:fldChar w:fldCharType="begin"/>
            <w:instrText xml:space="preserve"> PAGEREF _w5ohudy1dv91 \h </w:instrText>
            <w:fldChar w:fldCharType="separate"/>
          </w:r>
          <w:r w:rsidDel="00000000" w:rsidR="00000000" w:rsidRPr="00000000">
            <w:rPr>
              <w:rFonts w:ascii="Times New Roman" w:cs="Times New Roman" w:eastAsia="Times New Roman" w:hAnsi="Times New Roman"/>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cjnc4tce4d0m">
            <w:r w:rsidDel="00000000" w:rsidR="00000000" w:rsidRPr="00000000">
              <w:rPr>
                <w:rFonts w:ascii="Times New Roman" w:cs="Times New Roman" w:eastAsia="Times New Roman" w:hAnsi="Times New Roman"/>
                <w:color w:val="000000"/>
                <w:sz w:val="28"/>
                <w:szCs w:val="28"/>
                <w:u w:val="none"/>
                <w:rtl w:val="0"/>
              </w:rPr>
              <w:t xml:space="preserve">3.1.4 Комунікаційний протокол</w:t>
              <w:tab/>
            </w:r>
          </w:hyperlink>
          <w:r w:rsidDel="00000000" w:rsidR="00000000" w:rsidRPr="00000000">
            <w:fldChar w:fldCharType="begin"/>
            <w:instrText xml:space="preserve"> PAGEREF _cjnc4tce4d0m \h </w:instrText>
            <w:fldChar w:fldCharType="separate"/>
          </w:r>
          <w:r w:rsidDel="00000000" w:rsidR="00000000" w:rsidRPr="00000000">
            <w:rPr>
              <w:rFonts w:ascii="Times New Roman" w:cs="Times New Roman" w:eastAsia="Times New Roman" w:hAnsi="Times New Roman"/>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4wdhjdecfn2d">
            <w:r w:rsidDel="00000000" w:rsidR="00000000" w:rsidRPr="00000000">
              <w:rPr>
                <w:rFonts w:ascii="Times New Roman" w:cs="Times New Roman" w:eastAsia="Times New Roman" w:hAnsi="Times New Roman"/>
                <w:color w:val="000000"/>
                <w:sz w:val="28"/>
                <w:szCs w:val="28"/>
                <w:u w:val="none"/>
                <w:rtl w:val="0"/>
              </w:rPr>
              <w:t xml:space="preserve">3.1.5 Обмеження пам'яті</w:t>
              <w:tab/>
            </w:r>
          </w:hyperlink>
          <w:r w:rsidDel="00000000" w:rsidR="00000000" w:rsidRPr="00000000">
            <w:fldChar w:fldCharType="begin"/>
            <w:instrText xml:space="preserve"> PAGEREF _4wdhjdecfn2d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ddf83vsm5r77">
            <w:r w:rsidDel="00000000" w:rsidR="00000000" w:rsidRPr="00000000">
              <w:rPr>
                <w:rFonts w:ascii="Times New Roman" w:cs="Times New Roman" w:eastAsia="Times New Roman" w:hAnsi="Times New Roman"/>
                <w:color w:val="000000"/>
                <w:sz w:val="28"/>
                <w:szCs w:val="28"/>
                <w:u w:val="none"/>
                <w:rtl w:val="0"/>
              </w:rPr>
              <w:t xml:space="preserve">3.1.6 Операції</w:t>
              <w:tab/>
            </w:r>
          </w:hyperlink>
          <w:r w:rsidDel="00000000" w:rsidR="00000000" w:rsidRPr="00000000">
            <w:fldChar w:fldCharType="begin"/>
            <w:instrText xml:space="preserve"> PAGEREF _ddf83vsm5r77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r3yvh0xnvesi">
            <w:r w:rsidDel="00000000" w:rsidR="00000000" w:rsidRPr="00000000">
              <w:rPr>
                <w:rFonts w:ascii="Times New Roman" w:cs="Times New Roman" w:eastAsia="Times New Roman" w:hAnsi="Times New Roman"/>
                <w:color w:val="000000"/>
                <w:sz w:val="28"/>
                <w:szCs w:val="28"/>
                <w:u w:val="none"/>
                <w:rtl w:val="0"/>
              </w:rPr>
              <w:t xml:space="preserve">3.1.7 Функції продукту</w:t>
              <w:tab/>
            </w:r>
          </w:hyperlink>
          <w:r w:rsidDel="00000000" w:rsidR="00000000" w:rsidRPr="00000000">
            <w:fldChar w:fldCharType="begin"/>
            <w:instrText xml:space="preserve"> PAGEREF _r3yvh0xnvesi \h </w:instrText>
            <w:fldChar w:fldCharType="separate"/>
          </w:r>
          <w:r w:rsidDel="00000000" w:rsidR="00000000" w:rsidRPr="00000000">
            <w:rPr>
              <w:rFonts w:ascii="Times New Roman" w:cs="Times New Roman" w:eastAsia="Times New Roman" w:hAnsi="Times New Roman"/>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c0x5m2dga8qk">
            <w:r w:rsidDel="00000000" w:rsidR="00000000" w:rsidRPr="00000000">
              <w:rPr>
                <w:rFonts w:ascii="Times New Roman" w:cs="Times New Roman" w:eastAsia="Times New Roman" w:hAnsi="Times New Roman"/>
                <w:color w:val="000000"/>
                <w:sz w:val="28"/>
                <w:szCs w:val="28"/>
                <w:u w:val="none"/>
                <w:rtl w:val="0"/>
              </w:rPr>
              <w:t xml:space="preserve">3.1.8 Припущення й залежності</w:t>
              <w:tab/>
            </w:r>
          </w:hyperlink>
          <w:r w:rsidDel="00000000" w:rsidR="00000000" w:rsidRPr="00000000">
            <w:fldChar w:fldCharType="begin"/>
            <w:instrText xml:space="preserve"> PAGEREF _c0x5m2dga8qk \h </w:instrText>
            <w:fldChar w:fldCharType="separate"/>
          </w:r>
          <w:r w:rsidDel="00000000" w:rsidR="00000000" w:rsidRPr="00000000">
            <w:rPr>
              <w:rFonts w:ascii="Times New Roman" w:cs="Times New Roman" w:eastAsia="Times New Roman" w:hAnsi="Times New Roman"/>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c43enisyvu58">
            <w:r w:rsidDel="00000000" w:rsidR="00000000" w:rsidRPr="00000000">
              <w:rPr>
                <w:rFonts w:ascii="Times New Roman" w:cs="Times New Roman" w:eastAsia="Times New Roman" w:hAnsi="Times New Roman"/>
                <w:color w:val="000000"/>
                <w:sz w:val="28"/>
                <w:szCs w:val="28"/>
                <w:u w:val="none"/>
                <w:rtl w:val="0"/>
              </w:rPr>
              <w:t xml:space="preserve">3.2 Властивості програмного продукту</w:t>
              <w:tab/>
            </w:r>
          </w:hyperlink>
          <w:r w:rsidDel="00000000" w:rsidR="00000000" w:rsidRPr="00000000">
            <w:fldChar w:fldCharType="begin"/>
            <w:instrText xml:space="preserve"> PAGEREF _c43enisyvu58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jo8jvmj15r1">
            <w:r w:rsidDel="00000000" w:rsidR="00000000" w:rsidRPr="00000000">
              <w:rPr>
                <w:rFonts w:ascii="Times New Roman" w:cs="Times New Roman" w:eastAsia="Times New Roman" w:hAnsi="Times New Roman"/>
                <w:color w:val="000000"/>
                <w:sz w:val="28"/>
                <w:szCs w:val="28"/>
                <w:u w:val="none"/>
                <w:rtl w:val="0"/>
              </w:rPr>
              <w:t xml:space="preserve">3.3 Атрибути програмного продукту</w:t>
              <w:tab/>
            </w:r>
          </w:hyperlink>
          <w:r w:rsidDel="00000000" w:rsidR="00000000" w:rsidRPr="00000000">
            <w:fldChar w:fldCharType="begin"/>
            <w:instrText xml:space="preserve"> PAGEREF _jo8jvmj15r1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lhumsf4a6zd5">
            <w:r w:rsidDel="00000000" w:rsidR="00000000" w:rsidRPr="00000000">
              <w:rPr>
                <w:rFonts w:ascii="Times New Roman" w:cs="Times New Roman" w:eastAsia="Times New Roman" w:hAnsi="Times New Roman"/>
                <w:color w:val="000000"/>
                <w:sz w:val="28"/>
                <w:szCs w:val="28"/>
                <w:u w:val="none"/>
                <w:rtl w:val="0"/>
              </w:rPr>
              <w:t xml:space="preserve">3.3.1 Надійність</w:t>
              <w:tab/>
            </w:r>
          </w:hyperlink>
          <w:r w:rsidDel="00000000" w:rsidR="00000000" w:rsidRPr="00000000">
            <w:fldChar w:fldCharType="begin"/>
            <w:instrText xml:space="preserve"> PAGEREF _lhumsf4a6zd5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7czxwyjtuibb">
            <w:r w:rsidDel="00000000" w:rsidR="00000000" w:rsidRPr="00000000">
              <w:rPr>
                <w:rFonts w:ascii="Times New Roman" w:cs="Times New Roman" w:eastAsia="Times New Roman" w:hAnsi="Times New Roman"/>
                <w:color w:val="000000"/>
                <w:sz w:val="28"/>
                <w:szCs w:val="28"/>
                <w:u w:val="none"/>
                <w:rtl w:val="0"/>
              </w:rPr>
              <w:t xml:space="preserve">3.3.2 Доступність</w:t>
              <w:tab/>
            </w:r>
          </w:hyperlink>
          <w:r w:rsidDel="00000000" w:rsidR="00000000" w:rsidRPr="00000000">
            <w:fldChar w:fldCharType="begin"/>
            <w:instrText xml:space="preserve"> PAGEREF _7czxwyjtuibb \h </w:instrText>
            <w:fldChar w:fldCharType="separate"/>
          </w:r>
          <w:r w:rsidDel="00000000" w:rsidR="00000000" w:rsidRPr="00000000">
            <w:rPr>
              <w:rFonts w:ascii="Times New Roman" w:cs="Times New Roman" w:eastAsia="Times New Roman" w:hAnsi="Times New Roman"/>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eg4i4z3r6dqy">
            <w:r w:rsidDel="00000000" w:rsidR="00000000" w:rsidRPr="00000000">
              <w:rPr>
                <w:rFonts w:ascii="Times New Roman" w:cs="Times New Roman" w:eastAsia="Times New Roman" w:hAnsi="Times New Roman"/>
                <w:color w:val="000000"/>
                <w:sz w:val="28"/>
                <w:szCs w:val="28"/>
                <w:u w:val="none"/>
                <w:rtl w:val="0"/>
              </w:rPr>
              <w:t xml:space="preserve">3.3.3 Безпека</w:t>
              <w:tab/>
            </w:r>
          </w:hyperlink>
          <w:r w:rsidDel="00000000" w:rsidR="00000000" w:rsidRPr="00000000">
            <w:fldChar w:fldCharType="begin"/>
            <w:instrText xml:space="preserve"> PAGEREF _eg4i4z3r6dqy \h </w:instrText>
            <w:fldChar w:fldCharType="separate"/>
          </w:r>
          <w:r w:rsidDel="00000000" w:rsidR="00000000" w:rsidRPr="00000000">
            <w:rPr>
              <w:rFonts w:ascii="Times New Roman" w:cs="Times New Roman" w:eastAsia="Times New Roman" w:hAnsi="Times New Roman"/>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dkn7rh2msy3f">
            <w:r w:rsidDel="00000000" w:rsidR="00000000" w:rsidRPr="00000000">
              <w:rPr>
                <w:rFonts w:ascii="Times New Roman" w:cs="Times New Roman" w:eastAsia="Times New Roman" w:hAnsi="Times New Roman"/>
                <w:color w:val="000000"/>
                <w:sz w:val="28"/>
                <w:szCs w:val="28"/>
                <w:u w:val="none"/>
                <w:rtl w:val="0"/>
              </w:rPr>
              <w:t xml:space="preserve">3.3.4 Супроводжуваність</w:t>
              <w:tab/>
            </w:r>
          </w:hyperlink>
          <w:r w:rsidDel="00000000" w:rsidR="00000000" w:rsidRPr="00000000">
            <w:fldChar w:fldCharType="begin"/>
            <w:instrText xml:space="preserve"> PAGEREF _dkn7rh2msy3f \h </w:instrText>
            <w:fldChar w:fldCharType="separate"/>
          </w:r>
          <w:r w:rsidDel="00000000" w:rsidR="00000000" w:rsidRPr="00000000">
            <w:rPr>
              <w:rFonts w:ascii="Times New Roman" w:cs="Times New Roman" w:eastAsia="Times New Roman" w:hAnsi="Times New Roman"/>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8606kw4y63fm">
            <w:r w:rsidDel="00000000" w:rsidR="00000000" w:rsidRPr="00000000">
              <w:rPr>
                <w:rFonts w:ascii="Times New Roman" w:cs="Times New Roman" w:eastAsia="Times New Roman" w:hAnsi="Times New Roman"/>
                <w:color w:val="000000"/>
                <w:sz w:val="28"/>
                <w:szCs w:val="28"/>
                <w:u w:val="none"/>
                <w:rtl w:val="0"/>
              </w:rPr>
              <w:t xml:space="preserve">3.3.5 Переносимість</w:t>
              <w:tab/>
            </w:r>
          </w:hyperlink>
          <w:r w:rsidDel="00000000" w:rsidR="00000000" w:rsidRPr="00000000">
            <w:fldChar w:fldCharType="begin"/>
            <w:instrText xml:space="preserve"> PAGEREF _8606kw4y63fm \h </w:instrText>
            <w:fldChar w:fldCharType="separate"/>
          </w:r>
          <w:r w:rsidDel="00000000" w:rsidR="00000000" w:rsidRPr="00000000">
            <w:rPr>
              <w:rFonts w:ascii="Times New Roman" w:cs="Times New Roman" w:eastAsia="Times New Roman" w:hAnsi="Times New Roman"/>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775.03937007874"/>
            </w:tabs>
            <w:spacing w:before="60" w:line="240" w:lineRule="auto"/>
            <w:ind w:left="720" w:firstLine="0"/>
            <w:jc w:val="both"/>
            <w:rPr>
              <w:rFonts w:ascii="Times New Roman" w:cs="Times New Roman" w:eastAsia="Times New Roman" w:hAnsi="Times New Roman"/>
              <w:color w:val="000000"/>
              <w:sz w:val="28"/>
              <w:szCs w:val="28"/>
              <w:u w:val="none"/>
            </w:rPr>
          </w:pPr>
          <w:hyperlink w:anchor="_9o5caris15bd">
            <w:r w:rsidDel="00000000" w:rsidR="00000000" w:rsidRPr="00000000">
              <w:rPr>
                <w:rFonts w:ascii="Times New Roman" w:cs="Times New Roman" w:eastAsia="Times New Roman" w:hAnsi="Times New Roman"/>
                <w:color w:val="000000"/>
                <w:sz w:val="28"/>
                <w:szCs w:val="28"/>
                <w:u w:val="none"/>
                <w:rtl w:val="0"/>
              </w:rPr>
              <w:t xml:space="preserve">3.3.6 Продуктивність</w:t>
              <w:tab/>
            </w:r>
          </w:hyperlink>
          <w:r w:rsidDel="00000000" w:rsidR="00000000" w:rsidRPr="00000000">
            <w:fldChar w:fldCharType="begin"/>
            <w:instrText xml:space="preserve"> PAGEREF _9o5caris15bd \h </w:instrText>
            <w:fldChar w:fldCharType="separate"/>
          </w:r>
          <w:r w:rsidDel="00000000" w:rsidR="00000000" w:rsidRPr="00000000">
            <w:rPr>
              <w:rFonts w:ascii="Times New Roman" w:cs="Times New Roman" w:eastAsia="Times New Roman" w:hAnsi="Times New Roman"/>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oprppbbeu7lt">
            <w:r w:rsidDel="00000000" w:rsidR="00000000" w:rsidRPr="00000000">
              <w:rPr>
                <w:rFonts w:ascii="Times New Roman" w:cs="Times New Roman" w:eastAsia="Times New Roman" w:hAnsi="Times New Roman"/>
                <w:color w:val="000000"/>
                <w:sz w:val="28"/>
                <w:szCs w:val="28"/>
                <w:u w:val="none"/>
                <w:rtl w:val="0"/>
              </w:rPr>
              <w:t xml:space="preserve">3.4 Вимоги бази даних</w:t>
              <w:tab/>
            </w:r>
          </w:hyperlink>
          <w:r w:rsidDel="00000000" w:rsidR="00000000" w:rsidRPr="00000000">
            <w:fldChar w:fldCharType="begin"/>
            <w:instrText xml:space="preserve"> PAGEREF _oprppbbeu7lt \h </w:instrText>
            <w:fldChar w:fldCharType="separate"/>
          </w:r>
          <w:r w:rsidDel="00000000" w:rsidR="00000000" w:rsidRPr="00000000">
            <w:rPr>
              <w:rFonts w:ascii="Times New Roman" w:cs="Times New Roman" w:eastAsia="Times New Roman" w:hAnsi="Times New Roman"/>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775.03937007874"/>
            </w:tabs>
            <w:spacing w:before="60" w:line="240" w:lineRule="auto"/>
            <w:ind w:left="360" w:firstLine="0"/>
            <w:jc w:val="both"/>
            <w:rPr>
              <w:rFonts w:ascii="Times New Roman" w:cs="Times New Roman" w:eastAsia="Times New Roman" w:hAnsi="Times New Roman"/>
              <w:color w:val="000000"/>
              <w:sz w:val="28"/>
              <w:szCs w:val="28"/>
              <w:u w:val="none"/>
            </w:rPr>
          </w:pPr>
          <w:hyperlink w:anchor="_pc1z60qm9j88">
            <w:r w:rsidDel="00000000" w:rsidR="00000000" w:rsidRPr="00000000">
              <w:rPr>
                <w:rFonts w:ascii="Times New Roman" w:cs="Times New Roman" w:eastAsia="Times New Roman" w:hAnsi="Times New Roman"/>
                <w:color w:val="000000"/>
                <w:sz w:val="28"/>
                <w:szCs w:val="28"/>
                <w:u w:val="none"/>
                <w:rtl w:val="0"/>
              </w:rPr>
              <w:t xml:space="preserve">3.5 Інші вимоги</w:t>
              <w:tab/>
            </w:r>
          </w:hyperlink>
          <w:r w:rsidDel="00000000" w:rsidR="00000000" w:rsidRPr="00000000">
            <w:fldChar w:fldCharType="begin"/>
            <w:instrText xml:space="preserve"> PAGEREF _pc1z60qm9j88 \h </w:instrText>
            <w:fldChar w:fldCharType="separate"/>
          </w:r>
          <w:r w:rsidDel="00000000" w:rsidR="00000000" w:rsidRPr="00000000">
            <w:rPr>
              <w:rFonts w:ascii="Times New Roman" w:cs="Times New Roman" w:eastAsia="Times New Roman" w:hAnsi="Times New Roman"/>
              <w:sz w:val="28"/>
              <w:szCs w:val="28"/>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3"/>
        <w:keepNext w:val="0"/>
        <w:keepLines w:val="0"/>
        <w:spacing w:before="280" w:lineRule="auto"/>
        <w:jc w:val="left"/>
        <w:rPr>
          <w:rFonts w:ascii="Times New Roman" w:cs="Times New Roman" w:eastAsia="Times New Roman" w:hAnsi="Times New Roman"/>
          <w:b w:val="1"/>
          <w:bCs w:val="1"/>
          <w:color w:val="000000"/>
        </w:rPr>
      </w:pPr>
      <w:bookmarkStart w:colFirst="0" w:colLast="0" w:name="_ya2rbzfo702c" w:id="2"/>
      <w:bookmarkEnd w:id="2"/>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center"/>
        <w:rPr>
          <w:rFonts w:ascii="Times New Roman" w:cs="Times New Roman" w:eastAsia="Times New Roman" w:hAnsi="Times New Roman"/>
          <w:b w:val="1"/>
          <w:bCs w:val="1"/>
          <w:color w:val="000000"/>
        </w:rPr>
      </w:pPr>
      <w:bookmarkStart w:colFirst="0" w:colLast="0" w:name="_6enyjxyh64kg" w:id="3"/>
      <w:bookmarkEnd w:id="3"/>
      <w:r w:rsidDel="00000000" w:rsidR="00000000" w:rsidRPr="00000000">
        <w:rPr>
          <w:rFonts w:ascii="Times New Roman" w:cs="Times New Roman" w:eastAsia="Times New Roman" w:hAnsi="Times New Roman"/>
          <w:b w:val="1"/>
          <w:bCs w:val="1"/>
          <w:color w:val="000000"/>
          <w:rtl w:val="0"/>
        </w:rPr>
        <w:t xml:space="preserve">1 ВСТУП</w:t>
      </w:r>
    </w:p>
    <w:p w:rsidR="00000000" w:rsidDel="00000000" w:rsidP="00000000" w:rsidRDefault="00000000" w:rsidRPr="00000000" w14:paraId="00000023">
      <w:pPr>
        <w:pStyle w:val="Heading4"/>
        <w:spacing w:line="360" w:lineRule="auto"/>
        <w:ind w:firstLine="720"/>
        <w:rPr>
          <w:rFonts w:ascii="Times New Roman" w:cs="Times New Roman" w:eastAsia="Times New Roman" w:hAnsi="Times New Roman"/>
          <w:color w:val="000000"/>
          <w:sz w:val="28"/>
          <w:szCs w:val="28"/>
        </w:rPr>
      </w:pPr>
      <w:bookmarkStart w:colFirst="0" w:colLast="0" w:name="_hbhzez9i3fsg" w:id="4"/>
      <w:bookmarkEnd w:id="4"/>
      <w:r w:rsidDel="00000000" w:rsidR="00000000" w:rsidRPr="00000000">
        <w:rPr>
          <w:rFonts w:ascii="Times New Roman" w:cs="Times New Roman" w:eastAsia="Times New Roman" w:hAnsi="Times New Roman"/>
          <w:color w:val="000000"/>
          <w:sz w:val="28"/>
          <w:szCs w:val="28"/>
          <w:rtl w:val="0"/>
        </w:rPr>
        <w:t xml:space="preserve">1.1 Огляд продукту</w:t>
      </w:r>
    </w:p>
    <w:p w:rsidR="00000000" w:rsidDel="00000000" w:rsidP="00000000" w:rsidRDefault="00000000" w:rsidRPr="00000000" w14:paraId="00000024">
      <w:pPr>
        <w:spacing w:line="360" w:lineRule="auto"/>
        <w:ind w:right="-141.25984251968362"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система «AquaCore» — це комплексна інформаційно-аналітична веб-платформа для моніторингу, планування та управління штучними водними екосистемами (акваріумами). Замість того, щоб розрізнено використовувати електронні таблиці для фіксації параметрів води, форуми для пошуку інформації про сумісність та сторонні калькулятори для розрахунків, користувачі отримують єдину інтегровану екосистему («All-in-One»), де всі необхідні інструменти зосереджені на одній платформі.</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з платформою організована наступним чином: користувач реєструється або входить через обліковий запис Google, створює цифровий профіль свого акваріума (вказуючи об'єм, тип середовища, обладнання), після чого отримує доступ до повного набору інструментів: фіксації хімічних показників води, підбору сумісних видів мешканців через алгоритм крос-валідації, планування регламентних процедур (підмін води, обслуговування фільтрів) та ведення щоденника спостережень.</w:t>
      </w:r>
    </w:p>
    <w:p w:rsidR="00000000" w:rsidDel="00000000" w:rsidP="00000000" w:rsidRDefault="00000000" w:rsidRPr="00000000" w14:paraId="00000026">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7mn7ag2ckhmx" w:id="5"/>
      <w:bookmarkEnd w:id="5"/>
      <w:r w:rsidDel="00000000" w:rsidR="00000000" w:rsidRPr="00000000">
        <w:rPr>
          <w:rFonts w:ascii="Times New Roman" w:cs="Times New Roman" w:eastAsia="Times New Roman" w:hAnsi="Times New Roman"/>
          <w:color w:val="000000"/>
          <w:sz w:val="28"/>
          <w:szCs w:val="28"/>
          <w:rtl w:val="0"/>
        </w:rPr>
        <w:t xml:space="preserve">1.2 Мета</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продукту — створення централізованого програмного середовища, що замінює розрізнений набір інструментів єдиною платформою та суттєво знижує когнітивне навантаження на акваріуміста. Проєкт спрямований на розв'язання проблеми фрагментації інформаційних ресурсів та відсутності комплексного підходу до управління штучними водними екосистемами.</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Ключовими цілями продукту є: надання інструментів алгоритмічної перевірки біологічної сумісності гідробіонтів перед їх заселенням; автоматизація рутинних розрахунків (об'єм, добрива, освітлення, CO₂) через інтегровані калькулятори; забезпечення систематичного контролю гідрохімічних показників з візуалізацією трендів та аналітикою; та формування єдиної хронології всіх подій екосистеми від моменту її створення.</w:t>
      </w:r>
    </w:p>
    <w:p w:rsidR="00000000" w:rsidDel="00000000" w:rsidP="00000000" w:rsidRDefault="00000000" w:rsidRPr="00000000" w14:paraId="00000029">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i9z8myp2cqj4" w:id="6"/>
      <w:bookmarkEnd w:id="6"/>
      <w:r w:rsidDel="00000000" w:rsidR="00000000" w:rsidRPr="00000000">
        <w:rPr>
          <w:rFonts w:ascii="Times New Roman" w:cs="Times New Roman" w:eastAsia="Times New Roman" w:hAnsi="Times New Roman"/>
          <w:color w:val="000000"/>
          <w:sz w:val="28"/>
          <w:szCs w:val="28"/>
          <w:rtl w:val="0"/>
        </w:rPr>
        <w:t xml:space="preserve">1.3 Межі</w:t>
      </w:r>
    </w:p>
    <w:p w:rsidR="00000000" w:rsidDel="00000000" w:rsidP="00000000" w:rsidRDefault="00000000" w:rsidRPr="00000000" w14:paraId="0000002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 надає можливість:</w:t>
      </w:r>
    </w:p>
    <w:p w:rsidR="00000000" w:rsidDel="00000000" w:rsidP="00000000" w:rsidRDefault="00000000" w:rsidRPr="00000000" w14:paraId="0000002B">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реєстрації та входу через електронну пошту/пароль або обліковий запис Google;</w:t>
      </w:r>
    </w:p>
    <w:p w:rsidR="00000000" w:rsidDel="00000000" w:rsidP="00000000" w:rsidRDefault="00000000" w:rsidRPr="00000000" w14:paraId="0000002C">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створення та управління профілями акваріумів (CRUD-операції, фото, тип середовища, об'єм);</w:t>
      </w:r>
    </w:p>
    <w:p w:rsidR="00000000" w:rsidDel="00000000" w:rsidP="00000000" w:rsidRDefault="00000000" w:rsidRPr="00000000" w14:paraId="0000002D">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фіксації лабораторних показників води (pH, gH, kH, NH₃, NO₂, NO₃) з побудовою графіків та експортом у CSV;</w:t>
      </w:r>
    </w:p>
    <w:p w:rsidR="00000000" w:rsidDel="00000000" w:rsidP="00000000" w:rsidRDefault="00000000" w:rsidRPr="00000000" w14:paraId="0000002E">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додавання мешканців до акваріума з автоматичною перевіркою біологічної сумісності (алгоритм виявляє конфлікти рівнів CRITICAL, RISKY, WARNING);</w:t>
      </w:r>
    </w:p>
    <w:p w:rsidR="00000000" w:rsidDel="00000000" w:rsidP="00000000" w:rsidRDefault="00000000" w:rsidRPr="00000000" w14:paraId="0000002F">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окремої перевірки сумісності видів у режимі калькулятора без прив'язки до профілю акваріума;</w:t>
      </w:r>
    </w:p>
    <w:p w:rsidR="00000000" w:rsidDel="00000000" w:rsidP="00000000" w:rsidRDefault="00000000" w:rsidRPr="00000000" w14:paraId="00000030">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управління обладнанням акваріума (фільтри, нагрівачі, освітлення) з веденням сервісних журналів та нагадуваннями про обслуговування;</w:t>
      </w:r>
    </w:p>
    <w:p w:rsidR="00000000" w:rsidDel="00000000" w:rsidP="00000000" w:rsidRDefault="00000000" w:rsidRPr="00000000" w14:paraId="00000031">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диспетчеризації рутинних завдань (To-Do списки) з підтримкою рекурентних процедур (щоденно, щотижня, щомісяця);</w:t>
      </w:r>
    </w:p>
    <w:p w:rsidR="00000000" w:rsidDel="00000000" w:rsidP="00000000" w:rsidRDefault="00000000" w:rsidRPr="00000000" w14:paraId="00000032">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управління графіком підмін води (планові та екстрені підміни);</w:t>
      </w:r>
    </w:p>
    <w:p w:rsidR="00000000" w:rsidDel="00000000" w:rsidP="00000000" w:rsidRDefault="00000000" w:rsidRPr="00000000" w14:paraId="00000033">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ведення щоденника спостережень із тегуванням записів та закріпленням важливих нотаток;</w:t>
      </w:r>
    </w:p>
    <w:p w:rsidR="00000000" w:rsidDel="00000000" w:rsidP="00000000" w:rsidRDefault="00000000" w:rsidRPr="00000000" w14:paraId="00000034">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управління особистою фотогалереєю акваріумів;</w:t>
      </w:r>
    </w:p>
    <w:p w:rsidR="00000000" w:rsidDel="00000000" w:rsidP="00000000" w:rsidRDefault="00000000" w:rsidRPr="00000000" w14:paraId="00000035">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перегляду хронології всіх подій екосистеми (Timeline);</w:t>
      </w:r>
    </w:p>
    <w:p w:rsidR="00000000" w:rsidDel="00000000" w:rsidP="00000000" w:rsidRDefault="00000000" w:rsidRPr="00000000" w14:paraId="00000036">
      <w:pPr>
        <w:numPr>
          <w:ilvl w:val="0"/>
          <w:numId w:val="6"/>
        </w:numPr>
        <w:spacing w:line="360" w:lineRule="auto"/>
        <w:ind w:left="1410" w:hanging="58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перегляду та фільтрації глобального довідника видів (риби, безхребетні, рослини) та довідника хвороб із покроковими алгоритмами діагностики та лікування;</w:t>
      </w:r>
    </w:p>
    <w:p w:rsidR="00000000" w:rsidDel="00000000" w:rsidP="00000000" w:rsidRDefault="00000000" w:rsidRPr="00000000" w14:paraId="00000037">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читання та публікації статей у базі знань (чернетки, публікація, редагування);</w:t>
      </w:r>
    </w:p>
    <w:p w:rsidR="00000000" w:rsidDel="00000000" w:rsidP="00000000" w:rsidRDefault="00000000" w:rsidRPr="00000000" w14:paraId="00000038">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використання інженерних калькуляторів (об'єм води, маса ґрунту, дозування добрив, освітлення, CO₂) без реєстрації;</w:t>
      </w:r>
    </w:p>
    <w:p w:rsidR="00000000" w:rsidDel="00000000" w:rsidP="00000000" w:rsidRDefault="00000000" w:rsidRPr="00000000" w14:paraId="00000039">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перегляду відгуків про платформу без реєстрації та залишення власного відгуку після авторизації;</w:t>
      </w:r>
    </w:p>
    <w:p w:rsidR="00000000" w:rsidDel="00000000" w:rsidP="00000000" w:rsidRDefault="00000000" w:rsidRPr="00000000" w14:paraId="0000003A">
      <w:pPr>
        <w:numPr>
          <w:ilvl w:val="0"/>
          <w:numId w:val="6"/>
        </w:numPr>
        <w:spacing w:line="360" w:lineRule="auto"/>
        <w:ind w:left="1440" w:hanging="58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редагування профілю (ім'я, нікнейм, електронна пошта, пароль, аватар);</w:t>
      </w:r>
    </w:p>
    <w:p w:rsidR="00000000" w:rsidDel="00000000" w:rsidP="00000000" w:rsidRDefault="00000000" w:rsidRPr="00000000" w14:paraId="0000003B">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 наразі не включає:</w:t>
      </w:r>
    </w:p>
    <w:p w:rsidR="00000000" w:rsidDel="00000000" w:rsidP="00000000" w:rsidRDefault="00000000" w:rsidRPr="00000000" w14:paraId="0000003C">
      <w:pPr>
        <w:numPr>
          <w:ilvl w:val="0"/>
          <w:numId w:val="4"/>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мобільного нативного застосунку (реалізована лише веб-версія);</w:t>
      </w:r>
    </w:p>
    <w:p w:rsidR="00000000" w:rsidDel="00000000" w:rsidP="00000000" w:rsidRDefault="00000000" w:rsidRPr="00000000" w14:paraId="0000003D">
      <w:pPr>
        <w:numPr>
          <w:ilvl w:val="1"/>
          <w:numId w:val="4"/>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інтеграції з IoT-датчиками для автоматичного збору телеметрії в реальному часі (заплановано для наступних версій);</w:t>
      </w:r>
    </w:p>
    <w:p w:rsidR="00000000" w:rsidDel="00000000" w:rsidP="00000000" w:rsidRDefault="00000000" w:rsidRPr="00000000" w14:paraId="0000003E">
      <w:pPr>
        <w:numPr>
          <w:ilvl w:val="0"/>
          <w:numId w:val="4"/>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системи push-сповіщень поза межами веб-сесії;</w:t>
      </w:r>
    </w:p>
    <w:p w:rsidR="00000000" w:rsidDel="00000000" w:rsidP="00000000" w:rsidRDefault="00000000" w:rsidRPr="00000000" w14:paraId="0000003F">
      <w:pPr>
        <w:numPr>
          <w:ilvl w:val="0"/>
          <w:numId w:val="4"/>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алгоритмічного ранжування публікацій у стрічці спільноти;</w:t>
      </w:r>
    </w:p>
    <w:p w:rsidR="00000000" w:rsidDel="00000000" w:rsidP="00000000" w:rsidRDefault="00000000" w:rsidRPr="00000000" w14:paraId="00000040">
      <w:pPr>
        <w:numPr>
          <w:ilvl w:val="0"/>
          <w:numId w:val="4"/>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монетизації або платних тарифів.</w:t>
      </w:r>
    </w:p>
    <w:p w:rsidR="00000000" w:rsidDel="00000000" w:rsidP="00000000" w:rsidRDefault="00000000" w:rsidRPr="00000000" w14:paraId="00000041">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h0owpe8xp0en" w:id="7"/>
      <w:bookmarkEnd w:id="7"/>
      <w:r w:rsidDel="00000000" w:rsidR="00000000" w:rsidRPr="00000000">
        <w:rPr>
          <w:rFonts w:ascii="Times New Roman" w:cs="Times New Roman" w:eastAsia="Times New Roman" w:hAnsi="Times New Roman"/>
          <w:color w:val="000000"/>
          <w:sz w:val="28"/>
          <w:szCs w:val="28"/>
          <w:rtl w:val="0"/>
        </w:rPr>
        <w:t xml:space="preserve">1.4 Посилання</w:t>
      </w:r>
    </w:p>
    <w:p w:rsidR="00000000" w:rsidDel="00000000" w:rsidP="00000000" w:rsidRDefault="00000000" w:rsidRPr="00000000" w14:paraId="00000042">
      <w:pPr>
        <w:numPr>
          <w:ilvl w:val="0"/>
          <w:numId w:val="5"/>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Репозиторій серверної частини проєкту: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https://github.com/kozlov4/AquaCore/tree/main/backend</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numPr>
          <w:ilvl w:val="0"/>
          <w:numId w:val="5"/>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Репозиторій клієнтської частини проєкту: </w:t>
      </w:r>
      <w:hyperlink r:id="rId7">
        <w:r w:rsidDel="00000000" w:rsidR="00000000" w:rsidRPr="00000000">
          <w:rPr>
            <w:rFonts w:ascii="Times New Roman" w:cs="Times New Roman" w:eastAsia="Times New Roman" w:hAnsi="Times New Roman"/>
            <w:color w:val="1155cc"/>
            <w:sz w:val="28"/>
            <w:szCs w:val="28"/>
            <w:u w:val="single"/>
            <w:rtl w:val="0"/>
          </w:rPr>
          <w:t xml:space="preserve">https://github.com/kozlov4/AquaCore/tree/main/Web</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numPr>
          <w:ilvl w:val="0"/>
          <w:numId w:val="5"/>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Розгорнутий бекенд: </w:t>
      </w:r>
      <w:hyperlink r:id="rId8">
        <w:r w:rsidDel="00000000" w:rsidR="00000000" w:rsidRPr="00000000">
          <w:rPr>
            <w:rFonts w:ascii="Times New Roman" w:cs="Times New Roman" w:eastAsia="Times New Roman" w:hAnsi="Times New Roman"/>
            <w:color w:val="1155cc"/>
            <w:sz w:val="28"/>
            <w:szCs w:val="28"/>
            <w:u w:val="single"/>
            <w:rtl w:val="0"/>
          </w:rPr>
          <w:t xml:space="preserve">https://aquacore.onrender.com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5">
      <w:pPr>
        <w:numPr>
          <w:ilvl w:val="0"/>
          <w:numId w:val="5"/>
        </w:numPr>
        <w:spacing w:line="360" w:lineRule="auto"/>
        <w:ind w:left="720" w:firstLine="130.3937007874017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Розгорнутий фронтенд: </w:t>
      </w:r>
      <w:hyperlink r:id="rId9">
        <w:r w:rsidDel="00000000" w:rsidR="00000000" w:rsidRPr="00000000">
          <w:rPr>
            <w:rFonts w:ascii="Times New Roman" w:cs="Times New Roman" w:eastAsia="Times New Roman" w:hAnsi="Times New Roman"/>
            <w:color w:val="1155cc"/>
            <w:sz w:val="28"/>
            <w:szCs w:val="28"/>
            <w:u w:val="single"/>
            <w:rtl w:val="0"/>
          </w:rPr>
          <w:t xml:space="preserve">https://aquacore.vercel.app/</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b3k7bo4lx86o" w:id="8"/>
      <w:bookmarkEnd w:id="8"/>
      <w:r w:rsidDel="00000000" w:rsidR="00000000" w:rsidRPr="00000000">
        <w:rPr>
          <w:rFonts w:ascii="Times New Roman" w:cs="Times New Roman" w:eastAsia="Times New Roman" w:hAnsi="Times New Roman"/>
          <w:color w:val="000000"/>
          <w:sz w:val="28"/>
          <w:szCs w:val="28"/>
          <w:rtl w:val="0"/>
        </w:rPr>
        <w:t xml:space="preserve">1.5 Означення та абревіатури</w:t>
      </w:r>
    </w:p>
    <w:p w:rsidR="00000000" w:rsidDel="00000000" w:rsidP="00000000" w:rsidRDefault="00000000" w:rsidRPr="00000000" w14:paraId="00000047">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Бізнес-терміни предметної галузі:</w:t>
      </w:r>
    </w:p>
    <w:p w:rsidR="00000000" w:rsidDel="00000000" w:rsidP="00000000" w:rsidRDefault="00000000" w:rsidRPr="00000000" w14:paraId="00000048">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гідробіонт — будь-який організм, що постійно мешкає у водному    середовищі (риби, безхребетні, рослини);</w:t>
      </w:r>
    </w:p>
    <w:p w:rsidR="00000000" w:rsidDel="00000000" w:rsidP="00000000" w:rsidRDefault="00000000" w:rsidRPr="00000000" w14:paraId="00000049">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біоценоз — сукупність організмів, що спільно мешкають в одному акваріумі;</w:t>
      </w:r>
    </w:p>
    <w:p w:rsidR="00000000" w:rsidDel="00000000" w:rsidP="00000000" w:rsidRDefault="00000000" w:rsidRPr="00000000" w14:paraId="0000004A">
      <w:pPr>
        <w:numPr>
          <w:ilvl w:val="0"/>
          <w:numId w:val="3"/>
        </w:numPr>
        <w:ind w:left="1417.3228346456694" w:hanging="562.3228346456693"/>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азотний цикл — біологічний процес переробки токсичних продуктів життєдіяльності бактеріями фільтра: NH₃ → NO₂ → NO₃;</w:t>
      </w:r>
    </w:p>
    <w:p w:rsidR="00000000" w:rsidDel="00000000" w:rsidP="00000000" w:rsidRDefault="00000000" w:rsidRPr="00000000" w14:paraId="0000004B">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підміна води — планова процедура часткового оновлення об'єму води в резервуарі для видалення нітратів та відновлення мінерального балансу;</w:t>
      </w:r>
    </w:p>
    <w:p w:rsidR="00000000" w:rsidDel="00000000" w:rsidP="00000000" w:rsidRDefault="00000000" w:rsidRPr="00000000" w14:paraId="0000004C">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цифровий двійник (digital twin) — віртуальний профіль реального акваріума в системі, що агрегує всі параметри, склад біоценозу та графіки обслуговування.</w:t>
      </w:r>
    </w:p>
    <w:p w:rsidR="00000000" w:rsidDel="00000000" w:rsidP="00000000" w:rsidRDefault="00000000" w:rsidRPr="00000000" w14:paraId="0000004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Технічні абревіатури:</w:t>
      </w:r>
    </w:p>
    <w:p w:rsidR="00000000" w:rsidDel="00000000" w:rsidP="00000000" w:rsidRDefault="00000000" w:rsidRPr="00000000" w14:paraId="0000004E">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API (Application Programming Interface) — набір визначень та протоколів для взаємодії між фронтендом та бекендом;</w:t>
      </w:r>
    </w:p>
    <w:p w:rsidR="00000000" w:rsidDel="00000000" w:rsidP="00000000" w:rsidRDefault="00000000" w:rsidRPr="00000000" w14:paraId="0000004F">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REST (Representational State Transfer) — архітектурний стиль взаємодії компонентів системи, що базується на використанні стандартних HTTP-методів;</w:t>
      </w:r>
    </w:p>
    <w:p w:rsidR="00000000" w:rsidDel="00000000" w:rsidP="00000000" w:rsidRDefault="00000000" w:rsidRPr="00000000" w14:paraId="00000050">
      <w:pPr>
        <w:numPr>
          <w:ilvl w:val="0"/>
          <w:numId w:val="3"/>
        </w:numPr>
        <w:ind w:left="1417.3228346456694"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JWT (JSON Web Token) — компактний стандарт токенів для безпечної передачі інформації між клієнтом та сервером, що використовується для авторизації без повторного введення пароля;</w:t>
      </w:r>
    </w:p>
    <w:p w:rsidR="00000000" w:rsidDel="00000000" w:rsidP="00000000" w:rsidRDefault="00000000" w:rsidRPr="00000000" w14:paraId="00000051">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ORM (Object-Relational Mapping) — технологія відображення об'єктів мови програмування на таблиці реляційної бази даних;</w:t>
      </w:r>
    </w:p>
    <w:p w:rsidR="00000000" w:rsidDel="00000000" w:rsidP="00000000" w:rsidRDefault="00000000" w:rsidRPr="00000000" w14:paraId="00000052">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DTO (Data Transfer Object) — об'єкт для передачі даних між рівнями системи;</w:t>
      </w:r>
    </w:p>
    <w:p w:rsidR="00000000" w:rsidDel="00000000" w:rsidP="00000000" w:rsidRDefault="00000000" w:rsidRPr="00000000" w14:paraId="00000053">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CDN (Content Delivery Network) — глобальна мережа доставки контенту, що забезпечує швидке завантаження статичних ресурсів незалежно від географічного розташування користувача;</w:t>
      </w:r>
    </w:p>
    <w:p w:rsidR="00000000" w:rsidDel="00000000" w:rsidP="00000000" w:rsidRDefault="00000000" w:rsidRPr="00000000" w14:paraId="00000054">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CRUD (Create, Read, Update, Delete) — базовий набір операцій управління даними;</w:t>
      </w:r>
    </w:p>
    <w:p w:rsidR="00000000" w:rsidDel="00000000" w:rsidP="00000000" w:rsidRDefault="00000000" w:rsidRPr="00000000" w14:paraId="00000055">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ASGI (Asynchronous Server Gateway Interface) — стандарт асинхронного серверного інтерфейсу Python;</w:t>
      </w:r>
    </w:p>
    <w:p w:rsidR="00000000" w:rsidDel="00000000" w:rsidP="00000000" w:rsidRDefault="00000000" w:rsidRPr="00000000" w14:paraId="00000056">
      <w:pPr>
        <w:numPr>
          <w:ilvl w:val="0"/>
          <w:numId w:val="3"/>
        </w:numPr>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SMTP (Simple Mail Transfer Protocol) — протокол відправки  електронних листів.</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sdinry6eb7wy" w:id="9"/>
      <w:bookmarkEnd w:id="9"/>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z1et38hxbsv" w:id="10"/>
      <w:bookmarkEnd w:id="10"/>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cxlsm67mkmn6" w:id="11"/>
      <w:bookmarkEnd w:id="11"/>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wuswxfdl866" w:id="12"/>
      <w:bookmarkEnd w:id="12"/>
      <w:r w:rsidDel="00000000" w:rsidR="00000000" w:rsidRPr="00000000">
        <w:rPr>
          <w:rtl w:val="0"/>
        </w:rPr>
      </w:r>
    </w:p>
    <w:p w:rsidR="00000000" w:rsidDel="00000000" w:rsidP="00000000" w:rsidRDefault="00000000" w:rsidRPr="00000000" w14:paraId="0000005C">
      <w:pPr>
        <w:pStyle w:val="Heading3"/>
        <w:jc w:val="center"/>
        <w:rPr>
          <w:rFonts w:ascii="Times New Roman" w:cs="Times New Roman" w:eastAsia="Times New Roman" w:hAnsi="Times New Roman"/>
          <w:b w:val="1"/>
          <w:bCs w:val="1"/>
          <w:color w:val="000000"/>
        </w:rPr>
      </w:pPr>
      <w:bookmarkStart w:colFirst="0" w:colLast="0" w:name="_nl660q7j57va" w:id="13"/>
      <w:bookmarkEnd w:id="13"/>
      <w:r w:rsidDel="00000000" w:rsidR="00000000" w:rsidRPr="00000000">
        <w:rPr>
          <w:rFonts w:ascii="Times New Roman" w:cs="Times New Roman" w:eastAsia="Times New Roman" w:hAnsi="Times New Roman"/>
          <w:b w:val="1"/>
          <w:bCs w:val="1"/>
          <w:color w:val="000000"/>
          <w:rtl w:val="0"/>
        </w:rPr>
        <w:t xml:space="preserve">2 ЗАГАЛЬНИЙ ОПИС</w:t>
      </w:r>
    </w:p>
    <w:p w:rsidR="00000000" w:rsidDel="00000000" w:rsidP="00000000" w:rsidRDefault="00000000" w:rsidRPr="00000000" w14:paraId="0000005D">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ba6zte9dao6l" w:id="14"/>
      <w:bookmarkEnd w:id="14"/>
      <w:r w:rsidDel="00000000" w:rsidR="00000000" w:rsidRPr="00000000">
        <w:rPr>
          <w:rFonts w:ascii="Times New Roman" w:cs="Times New Roman" w:eastAsia="Times New Roman" w:hAnsi="Times New Roman"/>
          <w:color w:val="000000"/>
          <w:sz w:val="28"/>
          <w:szCs w:val="28"/>
          <w:rtl w:val="0"/>
        </w:rPr>
        <w:t xml:space="preserve">2.1 Перспективи продукту</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система «AquaCore» є незалежним програмним продуктом, що функціонує за моделлю «клієнт-сервер». Вона не є частиною іншої більшої системи, проте інтегрується із зовнішніми хмарними сервісами: Google OAuth 2.0 для федеративної автентифікації, Cloudinary для зберігання та доставки медіафайлів та зовнішнім SMTP-сервером для транзакційних email-розсилок.</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цінність системи полягає у наданні акваріумісту єдиного цифрового середовища, що замінює десятки розрізнених інструментів. Архітектура платформи спроєктована з урахуванням майбутнього розширення: REST API з відкритою специфікацією Swagger дозволяє в подальшому підключити мобільний застосунок-компаньйон, IoT-датчики для збору телеметрії в реальному часі та модулі штучного інтелекту для предиктивного аналізу параметрів води без суттєвого перепроєктування серверної частини.</w:t>
      </w:r>
    </w:p>
    <w:p w:rsidR="00000000" w:rsidDel="00000000" w:rsidP="00000000" w:rsidRDefault="00000000" w:rsidRPr="00000000" w14:paraId="00000060">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4csbn8tkkrq3" w:id="15"/>
      <w:bookmarkEnd w:id="15"/>
      <w:r w:rsidDel="00000000" w:rsidR="00000000" w:rsidRPr="00000000">
        <w:rPr>
          <w:rFonts w:ascii="Times New Roman" w:cs="Times New Roman" w:eastAsia="Times New Roman" w:hAnsi="Times New Roman"/>
          <w:color w:val="000000"/>
          <w:sz w:val="28"/>
          <w:szCs w:val="28"/>
          <w:rtl w:val="0"/>
        </w:rPr>
        <w:t xml:space="preserve">2.2 Функції продукту</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«AquaCore» реалізує повний цикл взаємодії акваріуміста з платформою: від первинної реєстрації та налаштування профілю до щоденного моніторингу параметрів екосистеми та планування регламентних процедур.</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Центральною функцією є управління цифровими профілями акваріумів: користувач створює віртуальний двійник свого резервуара, наповнює його мешканцями (з автоматичною перевіркою сумісності), додає обладнання та систематично фіксує результати тестів води. Аналітичний модуль на основі зафіксованих показників будує динамічні графіки трендів та сигналізує про критичні відхилення від норми.</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диспетчеризації завдань автоматично відновлює рекурентні процедури після їх виконання, формуючи безперервний розклад обслуговування екосистеми. Модуль хронології агрегує всі значущі події — від першого заселення до планової підміни води — в єдиній стрічці подій.</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Соціальний компонент платформи включає базу знань зі статтями, довідник видів та хвороб, а також систему відгуків, що формують спільноту акваріумістів навколо платформи.</w:t>
      </w:r>
    </w:p>
    <w:p w:rsidR="00000000" w:rsidDel="00000000" w:rsidP="00000000" w:rsidRDefault="00000000" w:rsidRPr="00000000" w14:paraId="00000065">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wx5mv6yo6pnr" w:id="16"/>
      <w:bookmarkEnd w:id="16"/>
      <w:r w:rsidDel="00000000" w:rsidR="00000000" w:rsidRPr="00000000">
        <w:rPr>
          <w:rFonts w:ascii="Times New Roman" w:cs="Times New Roman" w:eastAsia="Times New Roman" w:hAnsi="Times New Roman"/>
          <w:color w:val="000000"/>
          <w:sz w:val="28"/>
          <w:szCs w:val="28"/>
          <w:rtl w:val="0"/>
        </w:rPr>
        <w:t xml:space="preserve">2.3 Характеристики користувачів</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обслуговує дві категорії користувачів.</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Гість (неавторизований користувач) — відвідувач платформи без облікового запису. Має доступ виключно до публічного функціоналу: інженерних калькуляторів для акваріумістів та перегляду відгуків інших користувачів про платформу. Реєстрація не є обов'язковою для ознайомлення з базовими інструментами.</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Акваріуміст (авторизований користувач) — основна цільова аудиторія платформи. Охоплює широкий спектр від початківців, яким необхідний захист від критичних помилок при першому запуску акваріума, до досвідчених акваскейперів, що потребують точної аналітики. Не потребує технічних знань: взаємодія з платформою є інтуїтивно зрозумілою.</w:t>
      </w:r>
    </w:p>
    <w:p w:rsidR="00000000" w:rsidDel="00000000" w:rsidP="00000000" w:rsidRDefault="00000000" w:rsidRPr="00000000" w14:paraId="00000069">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pzfszllqcu32" w:id="17"/>
      <w:bookmarkEnd w:id="17"/>
      <w:r w:rsidDel="00000000" w:rsidR="00000000" w:rsidRPr="00000000">
        <w:rPr>
          <w:rFonts w:ascii="Times New Roman" w:cs="Times New Roman" w:eastAsia="Times New Roman" w:hAnsi="Times New Roman"/>
          <w:color w:val="000000"/>
          <w:sz w:val="28"/>
          <w:szCs w:val="28"/>
          <w:rtl w:val="0"/>
        </w:rPr>
        <w:t xml:space="preserve">2.4 Загальні обмеження</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розрахована виключно на онлайн-використання та потребує стабільного інтернет-з'єднання. Офлайн-режим не передбачений: всі дані зберігаються централізовано на серверній стороні, а клієнтська частина є «тонким клієнтом» без локального кешування бізнес-даних.</w:t>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 не реалізує автоматичного збору параметрів води: всі гідрохімічні показники вносяться користувачем вручну на основі результатів лабораторних тестів. Інтеграція з IoT-датчиками запланована для наступних версій.</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Поточна версія не містить вбудованої системи реального часу (WebSocket): всі оновлення даних відбуваються через стандартні REST API запити з боку клієнта.</w:t>
      </w:r>
    </w:p>
    <w:p w:rsidR="00000000" w:rsidDel="00000000" w:rsidP="00000000" w:rsidRDefault="00000000" w:rsidRPr="00000000" w14:paraId="0000006D">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i6xedmwtcmyf" w:id="18"/>
      <w:bookmarkEnd w:id="18"/>
      <w:r w:rsidDel="00000000" w:rsidR="00000000" w:rsidRPr="00000000">
        <w:rPr>
          <w:rFonts w:ascii="Times New Roman" w:cs="Times New Roman" w:eastAsia="Times New Roman" w:hAnsi="Times New Roman"/>
          <w:color w:val="000000"/>
          <w:sz w:val="28"/>
          <w:szCs w:val="28"/>
          <w:rtl w:val="0"/>
        </w:rPr>
        <w:t xml:space="preserve">2.5 Припущення й залежності</w:t>
      </w:r>
    </w:p>
    <w:p w:rsidR="00000000" w:rsidDel="00000000" w:rsidP="00000000" w:rsidRDefault="00000000" w:rsidRPr="00000000" w14:paraId="0000006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Припущення:</w:t>
      </w:r>
    </w:p>
    <w:p w:rsidR="00000000" w:rsidDel="00000000" w:rsidP="00000000" w:rsidRDefault="00000000" w:rsidRPr="00000000" w14:paraId="0000006F">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A-1: Користувачі зацікавлені у систематичному веденні цифрового журналу параметрів свого акваріума та готові вносити дані регулярно;</w:t>
      </w:r>
    </w:p>
    <w:p w:rsidR="00000000" w:rsidDel="00000000" w:rsidP="00000000" w:rsidRDefault="00000000" w:rsidRPr="00000000" w14:paraId="00000070">
      <w:pPr>
        <w:numPr>
          <w:ilvl w:val="0"/>
          <w:numId w:val="2"/>
        </w:numPr>
        <w:spacing w:line="360" w:lineRule="auto"/>
        <w:ind w:left="1417.3228346456694" w:hanging="55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A-2: Адміністратори платформи будуть відповідальними за наповнення та актуалізацію глобальних довідників видів та хвороб, оскільки якість цих даних безпосередньо впливає на точність алгоритму перевірки сумісності;</w:t>
      </w:r>
    </w:p>
    <w:p w:rsidR="00000000" w:rsidDel="00000000" w:rsidP="00000000" w:rsidRDefault="00000000" w:rsidRPr="00000000" w14:paraId="00000071">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A-3: Клієнтська частина на Next.js коректно адаптуватиметься до різних розмірів екранів (десктоп, планшет, мобільний) завдяки адаптивній верстці;</w:t>
      </w:r>
    </w:p>
    <w:p w:rsidR="00000000" w:rsidDel="00000000" w:rsidP="00000000" w:rsidRDefault="00000000" w:rsidRPr="00000000" w14:paraId="00000072">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A-4: Алгоритм перевірки сумісності генерує достатньо інформативні звіти для прийняття рішень при підборі мешканців.</w:t>
      </w:r>
    </w:p>
    <w:p w:rsidR="00000000" w:rsidDel="00000000" w:rsidP="00000000" w:rsidRDefault="00000000" w:rsidRPr="00000000" w14:paraId="0000007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Залежності:</w:t>
      </w:r>
    </w:p>
    <w:p w:rsidR="00000000" w:rsidDel="00000000" w:rsidP="00000000" w:rsidRDefault="00000000" w:rsidRPr="00000000" w14:paraId="00000074">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D-1: Команда розробників інтегрує зовнішні хмарні сервіси для забезпечення критичного функціоналу: Google OAuth 2.0 для федеративної автентифікації, Cloudinary API для завантаження та оптимізації зображень та зовнішній SMTP-сервер для відправки листів із кодами підтвердження;</w:t>
      </w:r>
    </w:p>
    <w:p w:rsidR="00000000" w:rsidDel="00000000" w:rsidP="00000000" w:rsidRDefault="00000000" w:rsidRPr="00000000" w14:paraId="00000075">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D-2: Бекенд-сервер на FastAPI та база даних PostgreSQL покладаються на стабільну роботу хмарних платформ Render та NeonDB відповідно для забезпечення цілодобового доступу;</w:t>
      </w:r>
    </w:p>
    <w:p w:rsidR="00000000" w:rsidDel="00000000" w:rsidP="00000000" w:rsidRDefault="00000000" w:rsidRPr="00000000" w14:paraId="00000076">
      <w:pPr>
        <w:numPr>
          <w:ilvl w:val="0"/>
          <w:numId w:val="2"/>
        </w:numPr>
        <w:spacing w:line="360" w:lineRule="auto"/>
        <w:ind w:left="1410" w:hanging="559.6062992125983"/>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D-3: Коректна робота алгоритму перевірки сумісності критично залежить від якості та повноти біологічних профілів у таблиці species бази даних (поля min_volume, temperature, ph, character, max_size).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b77oe7uoiyna" w:id="19"/>
      <w:bookmarkEnd w:id="19"/>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ak7xo9yyxtj" w:id="20"/>
      <w:bookmarkEnd w:id="20"/>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wk6v3wy47rb7" w:id="21"/>
      <w:bookmarkEnd w:id="21"/>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wcxpz41zrq6" w:id="22"/>
      <w:bookmarkEnd w:id="22"/>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qgnu3xaez1c" w:id="23"/>
      <w:bookmarkEnd w:id="23"/>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vtdui1x1auu" w:id="24"/>
      <w:bookmarkEnd w:id="24"/>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yl970f9opp8f" w:id="25"/>
      <w:bookmarkEnd w:id="25"/>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dqug5lcls2v" w:id="26"/>
      <w:bookmarkEnd w:id="26"/>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revlc1f36fst" w:id="27"/>
      <w:bookmarkEnd w:id="27"/>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sy8hrrlqdvyd" w:id="28"/>
      <w:bookmarkEnd w:id="28"/>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jlfdk1pzvcvk" w:id="29"/>
      <w:bookmarkEnd w:id="29"/>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lwmc0tdoxk4" w:id="30"/>
      <w:bookmarkEnd w:id="3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x87sd93kkb5" w:id="31"/>
      <w:bookmarkEnd w:id="31"/>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grk13pnugyf" w:id="32"/>
      <w:bookmarkEnd w:id="32"/>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ytsgtwdslnz" w:id="33"/>
      <w:bookmarkEnd w:id="33"/>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k9xulyqx7" w:id="34"/>
      <w:bookmarkEnd w:id="34"/>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eaknc92oudu" w:id="35"/>
      <w:bookmarkEnd w:id="35"/>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m40jcz2k1p3" w:id="36"/>
      <w:bookmarkEnd w:id="36"/>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t0z31jirmdfn" w:id="37"/>
      <w:bookmarkEnd w:id="37"/>
      <w:r w:rsidDel="00000000" w:rsidR="00000000" w:rsidRPr="00000000">
        <w:rPr>
          <w:rtl w:val="0"/>
        </w:rPr>
      </w:r>
    </w:p>
    <w:p w:rsidR="00000000" w:rsidDel="00000000" w:rsidP="00000000" w:rsidRDefault="00000000" w:rsidRPr="00000000" w14:paraId="0000008B">
      <w:pPr>
        <w:pStyle w:val="Heading3"/>
        <w:spacing w:line="360" w:lineRule="auto"/>
        <w:jc w:val="center"/>
        <w:rPr>
          <w:rFonts w:ascii="Times New Roman" w:cs="Times New Roman" w:eastAsia="Times New Roman" w:hAnsi="Times New Roman"/>
          <w:b w:val="1"/>
          <w:bCs w:val="1"/>
          <w:color w:val="000000"/>
        </w:rPr>
      </w:pPr>
      <w:bookmarkStart w:colFirst="0" w:colLast="0" w:name="_hbjik8vwv1e0" w:id="38"/>
      <w:bookmarkEnd w:id="38"/>
      <w:r w:rsidDel="00000000" w:rsidR="00000000" w:rsidRPr="00000000">
        <w:rPr>
          <w:rFonts w:ascii="Times New Roman" w:cs="Times New Roman" w:eastAsia="Times New Roman" w:hAnsi="Times New Roman"/>
          <w:b w:val="1"/>
          <w:bCs w:val="1"/>
          <w:color w:val="000000"/>
          <w:rtl w:val="0"/>
        </w:rPr>
        <w:t xml:space="preserve">3 КОНКРЕТНІ ВИМОГИ</w:t>
      </w:r>
    </w:p>
    <w:p w:rsidR="00000000" w:rsidDel="00000000" w:rsidP="00000000" w:rsidRDefault="00000000" w:rsidRPr="00000000" w14:paraId="0000008C">
      <w:pPr>
        <w:pStyle w:val="Heading4"/>
        <w:spacing w:line="360" w:lineRule="auto"/>
        <w:ind w:left="720" w:firstLine="0"/>
        <w:jc w:val="both"/>
        <w:rPr>
          <w:rFonts w:ascii="Times New Roman" w:cs="Times New Roman" w:eastAsia="Times New Roman" w:hAnsi="Times New Roman"/>
          <w:color w:val="000000"/>
          <w:sz w:val="28"/>
          <w:szCs w:val="28"/>
        </w:rPr>
      </w:pPr>
      <w:bookmarkStart w:colFirst="0" w:colLast="0" w:name="_ljblhxi7m5zp" w:id="39"/>
      <w:bookmarkEnd w:id="39"/>
      <w:r w:rsidDel="00000000" w:rsidR="00000000" w:rsidRPr="00000000">
        <w:rPr>
          <w:rFonts w:ascii="Times New Roman" w:cs="Times New Roman" w:eastAsia="Times New Roman" w:hAnsi="Times New Roman"/>
          <w:color w:val="000000"/>
          <w:sz w:val="28"/>
          <w:szCs w:val="28"/>
          <w:rtl w:val="0"/>
        </w:rPr>
        <w:t xml:space="preserve">3.1 Вимоги до зовнішніх інтерфейсів</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 Інтерфейс користувача</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користувача реалізовано засобами фреймворку Next.js у вигляді десктопного веб-застосунку.</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з платформою розпочинається з лендинг-сторінки, що надає загальний огляд можливостей системи та містить публічний доступ до банку інженерних калькуляторів і перегляду відгуків без необхідності реєстрації.</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авторизації користувач отримує доступ до основного інтерфейсу, структурованого за принципом бічної навігаційної панелі (Sidebar). Панель містить такі розділи: «Мої акваріуми», «Хронологія акваріума», «Галерея», «Історія обладнання», «Графік показників», «Журнал аквариміста», «Туду-лист», «Графік підмін», «Банк калькуляторів», «Перевірка сумісності», «Довідник видів», «База знань», «Хвороби та лікування» та «Зворотній зв'язок».</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«Мої акваріуми» відображає картки профілів акваріумів користувача з можливістю швидкого додавання тестів води та завдань безпосередньо з картки. При переході до конкретного акваріума доступні операції редагування профілю, додавання нових мешканців (із відображенням звіту сумісності), додавання обладнання та видалення.</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«Хронологія акваріума» відображає агреговану стрічку всіх подій екосистеми у хронологічному порядку: зміни параметрів води, заселення нових мешканців, додавання та обслуговування обладнання.</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«Графік показників» надає інтерактивну візуалізацію трендів гідрохімічних параметрів з фільтрацією за часовим діапазоном та функцією експорту у CSV.</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 введення даних містять вбудовану валідацію з інформативними повідомленнями про помилки. Поля введення хімічних параметрів доповнені контекстними підказками щодо безпечних діапазонів значень.</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 Апаратний інтерфейс</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Специфічних вимог до апаратного інтерфейсу, окрім стандартних засобів введення та мережевого підключення, немає. Програмний продукт «AquaCore» є десктопним веб-застосунком та взаємодіє з апаратним забезпеченням користувача виключно через стандартні інтерфейси браузера:</w:t>
      </w:r>
    </w:p>
    <w:p w:rsidR="00000000" w:rsidDel="00000000" w:rsidP="00000000" w:rsidRDefault="00000000" w:rsidRPr="00000000" w14:paraId="00000097">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пристрої введення: система використовує маніпулятор «миша» та клавіатуру для навігації та введення даних;</w:t>
      </w:r>
    </w:p>
    <w:p w:rsidR="00000000" w:rsidDel="00000000" w:rsidP="00000000" w:rsidRDefault="00000000" w:rsidRPr="00000000" w14:paraId="00000098">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мережеві інтерфейси: для функціонування платформи пристрій повинен мати активний мережевий адаптер з підтримкою протоколів TCP/IP та стабільним з'єднанням з мережею Інтернет (рекомендована пропускна здатність — не менше 512 кбіт/с для коректного завантаження зображень галереї);</w:t>
      </w:r>
    </w:p>
    <w:p w:rsidR="00000000" w:rsidDel="00000000" w:rsidP="00000000" w:rsidRDefault="00000000" w:rsidRPr="00000000" w14:paraId="00000099">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дисплей: рекомендована роздільна здатність екрана — не менше 1280×768 пікселів для коректного відображення бічної навігаційної панелі та табличних компонентів інтерфейсу.</w:t>
      </w:r>
      <w:r w:rsidDel="00000000" w:rsidR="00000000" w:rsidRPr="00000000">
        <w:rPr>
          <w:rtl w:val="0"/>
        </w:rPr>
      </w:r>
    </w:p>
    <w:p w:rsidR="00000000" w:rsidDel="00000000" w:rsidP="00000000" w:rsidRDefault="00000000" w:rsidRPr="00000000" w14:paraId="0000009A">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w5ohudy1dv91" w:id="40"/>
      <w:bookmarkEnd w:id="40"/>
      <w:r w:rsidDel="00000000" w:rsidR="00000000" w:rsidRPr="00000000">
        <w:rPr>
          <w:rFonts w:ascii="Times New Roman" w:cs="Times New Roman" w:eastAsia="Times New Roman" w:hAnsi="Times New Roman"/>
          <w:color w:val="000000"/>
          <w:sz w:val="28"/>
          <w:szCs w:val="28"/>
          <w:rtl w:val="0"/>
        </w:rPr>
        <w:t xml:space="preserve">3.1.3 Програмний інтерфейс</w:t>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виконання всіх операцій клієнтська частина взаємодіє з серверною через REST API. Обмін даними здійснюється у форматі JSON через стандартні HTTP-методи (GET, POST, PATCH, PUT, DELETE). Кожен запит до захищеного ендпоінта супроводжується передачею JWT access-токена у заголовку Authorization: Bearer &lt;token&gt;.</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Повна специфікація всіх доступних ендпоінтів, форматів вхідних даних та контрактів відповідей автоматично генерується фреймворком FastAPI та доступна у вигляді інтерактивної документації Swagger UI за адресою /docs. Документація дозволяє тестувати будь-який ендпоінт безпосередньо з браузера.</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також інтегрується з зовнішніми програмними інтерфейсами: Google OAuth 2.0 API для федеративної автентифікації та Cloudinary Upload API для завантаження та зберігання медіафайлів.</w:t>
      </w:r>
    </w:p>
    <w:p w:rsidR="00000000" w:rsidDel="00000000" w:rsidP="00000000" w:rsidRDefault="00000000" w:rsidRPr="00000000" w14:paraId="0000009E">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cjnc4tce4d0m" w:id="41"/>
      <w:bookmarkEnd w:id="41"/>
      <w:r w:rsidDel="00000000" w:rsidR="00000000" w:rsidRPr="00000000">
        <w:rPr>
          <w:rFonts w:ascii="Times New Roman" w:cs="Times New Roman" w:eastAsia="Times New Roman" w:hAnsi="Times New Roman"/>
          <w:color w:val="000000"/>
          <w:sz w:val="28"/>
          <w:szCs w:val="28"/>
          <w:rtl w:val="0"/>
        </w:rPr>
        <w:t xml:space="preserve">3.1.4 Комунікаційний протокол</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Вся комунікація між клієнтом та сервером здійснюється виключно через захищений протокол HTTPS/TLS, що шифрує увесь трафік та унеможливлює перехоплення даних. Незашифровані HTTP-з'єднання автоматично перенаправляються на HTTPS платформами розгортання (Vercel, Render).</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стандартних операцій CRUD використовується протокол HTTP/1.1 з REST-архітектурою. Формат передачі даних — JSON. Коди HTTP-відповідей суворо відповідають семантиці REST: 200 OK, 201 Created, 204 No Content, 400 Bad Request, 401 Unauthorized, 403 Forbidden, 404 Not Found, 422 Unprocessable Entity.</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з Google OAuth 2.0 відбувається за стандартним потоком Authorization Code Flow: клієнт перенаправляється на сторінку авторизації Google, після чого сервер обмінює одноразовий код на токен доступу через прямий server-to-server запит.</w:t>
      </w:r>
    </w:p>
    <w:p w:rsidR="00000000" w:rsidDel="00000000" w:rsidP="00000000" w:rsidRDefault="00000000" w:rsidRPr="00000000" w14:paraId="000000A2">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4wdhjdecfn2d" w:id="42"/>
      <w:bookmarkEnd w:id="42"/>
      <w:r w:rsidDel="00000000" w:rsidR="00000000" w:rsidRPr="00000000">
        <w:rPr>
          <w:rFonts w:ascii="Times New Roman" w:cs="Times New Roman" w:eastAsia="Times New Roman" w:hAnsi="Times New Roman"/>
          <w:color w:val="000000"/>
          <w:sz w:val="28"/>
          <w:szCs w:val="28"/>
          <w:rtl w:val="0"/>
        </w:rPr>
        <w:t xml:space="preserve">3.1.5 Обмеження пам'яті</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Поточні сесії користувачів та стан REST API запитів не кешуються на сервері в оперативній пам'яті. Кожен запит є stateless і обробляється незалежно, що є фундаментальним принципом REST-архітектури та гарантує відсутність витоків пам'яті при тривалій роботі сервера.</w:t>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Медіафайли (зображення акваріумів, аватари) не зберігаються на власному сервері: завантаження та зберігання делеговані хмарному сервісу Cloudinary, а в реляційній базі даних зберігаються лише URL-посилання. Це повністю знімає обмеження дискового простору власної серверної інфраструктури стосовно медіаконтенту.</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умови суттєвого зростання кількості одночасних з'єднань та навантаження на базу даних планується перехід до горизонтального масштабування серверної частини шляхом збільшення кількості воркерів Uvicorn та використання можливостей автомасштабування платформи Render.</w:t>
      </w:r>
    </w:p>
    <w:p w:rsidR="00000000" w:rsidDel="00000000" w:rsidP="00000000" w:rsidRDefault="00000000" w:rsidRPr="00000000" w14:paraId="000000A6">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ddf83vsm5r77" w:id="43"/>
      <w:bookmarkEnd w:id="43"/>
      <w:r w:rsidDel="00000000" w:rsidR="00000000" w:rsidRPr="00000000">
        <w:rPr>
          <w:rFonts w:ascii="Times New Roman" w:cs="Times New Roman" w:eastAsia="Times New Roman" w:hAnsi="Times New Roman"/>
          <w:color w:val="000000"/>
          <w:sz w:val="28"/>
          <w:szCs w:val="28"/>
          <w:rtl w:val="0"/>
        </w:rPr>
        <w:t xml:space="preserve">3.1.6 Операції</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завантаженні клієнтського застосунку Next.js виконується ініціалізація контексту автентифікації: перевіряється наявність збереженого JWT-токена, після чого здійснюється запит для отримання профілю поточного користувача. Якщо токен відсутній або прострочений, користувач перенаправляється на сторінку входу.</w:t>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Операції з акваріумом (додавання мешканця, фіксація тесту води, створення завдання) виконуються через відповідні REST API запити. При додаванні нового мешканця сервер автоматично запускає алгоритм перевірки сумісності та повертає детальний звіт конфліктів разом із результатом операції.</w:t>
      </w:r>
    </w:p>
    <w:p w:rsidR="00000000" w:rsidDel="00000000" w:rsidP="00000000" w:rsidRDefault="00000000" w:rsidRPr="00000000" w14:paraId="000000A9">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r3yvh0xnvesi" w:id="44"/>
      <w:bookmarkEnd w:id="44"/>
      <w:r w:rsidDel="00000000" w:rsidR="00000000" w:rsidRPr="00000000">
        <w:rPr>
          <w:rFonts w:ascii="Times New Roman" w:cs="Times New Roman" w:eastAsia="Times New Roman" w:hAnsi="Times New Roman"/>
          <w:color w:val="000000"/>
          <w:sz w:val="28"/>
          <w:szCs w:val="28"/>
          <w:rtl w:val="0"/>
        </w:rPr>
        <w:t xml:space="preserve">3.1.7 Функції продукту</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Фронтенд реалізує повний цикл автентифікації: реєстрацію з валідацією даних, вхід за email/паролем та OAuth 2.0 через Google, а також процедуру скидання забутого пароля через підтвердження кодом на email.</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управління акваріумом включає: створення профілю з завантаженням фотографії, додавання мешканців з відображенням звіту сумісності, фіксацію тестів води з автоматичним оновленням графіків, управління обладнанням з відстеженням дат обслуговування та перегляд хронології подій.</w:t>
      </w:r>
    </w:p>
    <w:p w:rsidR="00000000" w:rsidDel="00000000" w:rsidP="00000000" w:rsidRDefault="00000000" w:rsidRPr="00000000" w14:paraId="000000A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Аналітичний модуль відображає динамічні графіки показників води з фільтрацією за параметрами та надає функцію експорту даних у форматі CSV для зовнішнього аналізу.</w:t>
      </w:r>
    </w:p>
    <w:p w:rsidR="00000000" w:rsidDel="00000000" w:rsidP="00000000" w:rsidRDefault="00000000" w:rsidRPr="00000000" w14:paraId="000000AD">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c0x5m2dga8qk" w:id="45"/>
      <w:bookmarkEnd w:id="45"/>
      <w:r w:rsidDel="00000000" w:rsidR="00000000" w:rsidRPr="00000000">
        <w:rPr>
          <w:rFonts w:ascii="Times New Roman" w:cs="Times New Roman" w:eastAsia="Times New Roman" w:hAnsi="Times New Roman"/>
          <w:color w:val="000000"/>
          <w:sz w:val="28"/>
          <w:szCs w:val="28"/>
          <w:rtl w:val="0"/>
        </w:rPr>
        <w:t xml:space="preserve">3.1.8 Припущення й залежності</w:t>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конкретних вимог клієнтської частини спирається на такі технології: Next.js як основний фреймворк для рендерингу, бібліотеки для побудови графіків (для аналітичного модуля) та стандартний Fetch API або axios для REST-запитів.</w:t>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Передбачається, що серверний REST API коректно обробляє всі задокументовані в Swagger ендпоінти, а структури JSON-відповідей відповідають очікуваним моделям на клієнті. Будь-яка зміна серверного API потребує відповідного оновлення клієнтських типів та компонентів.</w:t>
      </w:r>
    </w:p>
    <w:p w:rsidR="00000000" w:rsidDel="00000000" w:rsidP="00000000" w:rsidRDefault="00000000" w:rsidRPr="00000000" w14:paraId="000000B0">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c43enisyvu58" w:id="46"/>
      <w:bookmarkEnd w:id="46"/>
      <w:r w:rsidDel="00000000" w:rsidR="00000000" w:rsidRPr="00000000">
        <w:rPr>
          <w:rFonts w:ascii="Times New Roman" w:cs="Times New Roman" w:eastAsia="Times New Roman" w:hAnsi="Times New Roman"/>
          <w:color w:val="000000"/>
          <w:sz w:val="28"/>
          <w:szCs w:val="28"/>
          <w:rtl w:val="0"/>
        </w:rPr>
        <w:t xml:space="preserve">3.2 Властивості програмного продукту</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продукт «AquaCore» проєктувався з урахуванням чотирьох ключових якісних характеристик: продуктивності, надійності, безпеки та супроводжуваності.</w:t>
      </w:r>
    </w:p>
    <w:p w:rsidR="00000000" w:rsidDel="00000000" w:rsidP="00000000" w:rsidRDefault="00000000" w:rsidRPr="00000000" w14:paraId="000000B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Продуктивність досягається послідовним використанням асинхронної парадигми програмування (AsyncIO) на всіх рівнях серверного стека: від обробки вхідних HTTP-запитів у FastAPI до виконання запитів до бази даних через драйвер asyncpg. Клієнтська частина на Next.js використовує серверний рендеринг (SSR) для початкового завантаження сторінок та статичну генерацію для публічних розділів, що забезпечує мінімальний час до першого відображення контенту.</w:t>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Надійність забезпечується транзакційністю операцій на рівні бази даних через сесії SQLAlchemy та суворою валідацією вхідних даних через Pydantic-схеми на всіх ендпоінтах API.</w:t>
      </w:r>
    </w:p>
    <w:p w:rsidR="00000000" w:rsidDel="00000000" w:rsidP="00000000" w:rsidRDefault="00000000" w:rsidRPr="00000000" w14:paraId="000000B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Безпека реалізована через асиметричне підписування JWT-токенів алгоритмом RS256, bcrypt-хешування паролів та обов'язкове використання HTTPS для всієї мережевої взаємодії.</w:t>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Супроводжуваність досягається модульною декомпозицією серверної частини за предметними доменами та чітким розмежуванням відповідальності між рівнями (API, Service, Data).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jo8jvmj15r1" w:id="47"/>
      <w:bookmarkEnd w:id="47"/>
      <w:r w:rsidDel="00000000" w:rsidR="00000000" w:rsidRPr="00000000">
        <w:rPr>
          <w:rFonts w:ascii="Times New Roman" w:cs="Times New Roman" w:eastAsia="Times New Roman" w:hAnsi="Times New Roman"/>
          <w:color w:val="000000"/>
          <w:sz w:val="28"/>
          <w:szCs w:val="28"/>
          <w:rtl w:val="0"/>
        </w:rPr>
        <w:t xml:space="preserve">3.3 Атрибути програмного продукту</w:t>
      </w:r>
    </w:p>
    <w:p w:rsidR="00000000" w:rsidDel="00000000" w:rsidP="00000000" w:rsidRDefault="00000000" w:rsidRPr="00000000" w14:paraId="000000B8">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lhumsf4a6zd5" w:id="48"/>
      <w:bookmarkEnd w:id="48"/>
      <w:r w:rsidDel="00000000" w:rsidR="00000000" w:rsidRPr="00000000">
        <w:rPr>
          <w:rFonts w:ascii="Times New Roman" w:cs="Times New Roman" w:eastAsia="Times New Roman" w:hAnsi="Times New Roman"/>
          <w:color w:val="000000"/>
          <w:sz w:val="28"/>
          <w:szCs w:val="28"/>
          <w:rtl w:val="0"/>
        </w:rPr>
        <w:t xml:space="preserve">3.3.1 Надійність</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Надійність серверної частини забезпечується кількома взаємодоповнюючими механізмами. Транзакційна обробка операцій через SQLAlchemy гарантує атомарність змін стану: або всі пов'язані зміни (наприклад, додавання запису щоденника та оновлення хронології) застосовуються разом, або у разі помилки відбувається повний відкат до попереднього узгодженого стану.</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Каскадне видалення на рівні зовнішніх ключів (ondelete="CASCADE") гарантує цілісність реляційних даних: при видаленні профілю акваріума всі пов'язані записи (тести води, мешканці, завдання, обладнання) видаляються автоматично без ризику появи «осиротілих» записів у базі даних.</w:t>
      </w:r>
    </w:p>
    <w:p w:rsidR="00000000" w:rsidDel="00000000" w:rsidP="00000000" w:rsidRDefault="00000000" w:rsidRPr="00000000" w14:paraId="000000B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рівні автентифікації надійність забезпечується схемою з парою токенів: короткоживучий access-токен (15 хвилин) мінімізує вікно вразливості при перехопленні, а refresh-токен (30 діб) дозволяє відновлювати сесію без повторного введення пароля.</w:t>
      </w:r>
    </w:p>
    <w:p w:rsidR="00000000" w:rsidDel="00000000" w:rsidP="00000000" w:rsidRDefault="00000000" w:rsidRPr="00000000" w14:paraId="000000BC">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7czxwyjtuibb" w:id="49"/>
      <w:bookmarkEnd w:id="49"/>
      <w:r w:rsidDel="00000000" w:rsidR="00000000" w:rsidRPr="00000000">
        <w:rPr>
          <w:rFonts w:ascii="Times New Roman" w:cs="Times New Roman" w:eastAsia="Times New Roman" w:hAnsi="Times New Roman"/>
          <w:color w:val="000000"/>
          <w:sz w:val="28"/>
          <w:szCs w:val="28"/>
          <w:rtl w:val="0"/>
        </w:rPr>
        <w:t xml:space="preserve">3.3.2 Доступність</w:t>
      </w:r>
    </w:p>
    <w:p w:rsidR="00000000" w:rsidDel="00000000" w:rsidP="00000000" w:rsidRDefault="00000000" w:rsidRPr="00000000" w14:paraId="000000B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забезпечує цілодобовий доступ (24/7) через веб-браузер на будь-якому пристрої з підключенням до Інтернету. Клієнтська частина розгорнута на платформі Vercel з глобальною мережею CDN, що гарантує швидке завантаження статичних ресурсів інтерфейсу незалежно від географічного розташування користувача.</w:t>
      </w:r>
    </w:p>
    <w:p w:rsidR="00000000" w:rsidDel="00000000" w:rsidP="00000000" w:rsidRDefault="00000000" w:rsidRPr="00000000" w14:paraId="000000B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 частина розгорнута на платформі Render з автоматичним перезапуском у разі збою. База даних PostgreSQL розгорнута на платформі NeonDB з підтримкою автоматичного резервного копіювання.</w:t>
      </w:r>
    </w:p>
    <w:p w:rsidR="00000000" w:rsidDel="00000000" w:rsidP="00000000" w:rsidRDefault="00000000" w:rsidRPr="00000000" w14:paraId="000000B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Публічний функціонал (калькулятори, перегляд відгуків) доступний без реєстрації, що знижує поріг входу для нових користувачів.</w:t>
      </w:r>
    </w:p>
    <w:p w:rsidR="00000000" w:rsidDel="00000000" w:rsidP="00000000" w:rsidRDefault="00000000" w:rsidRPr="00000000" w14:paraId="000000C0">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eg4i4z3r6dqy" w:id="50"/>
      <w:bookmarkEnd w:id="50"/>
      <w:r w:rsidDel="00000000" w:rsidR="00000000" w:rsidRPr="00000000">
        <w:rPr>
          <w:rFonts w:ascii="Times New Roman" w:cs="Times New Roman" w:eastAsia="Times New Roman" w:hAnsi="Times New Roman"/>
          <w:color w:val="000000"/>
          <w:sz w:val="28"/>
          <w:szCs w:val="28"/>
          <w:rtl w:val="0"/>
        </w:rPr>
        <w:t xml:space="preserve">3.3.3 Безпека</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Паролі користувачів зберігаються виключно у вигляді незворотного хешу bcrypt з автоматично генерованою сіллю. JWT-токени підписуються асиметричним алгоритмом RS256 з використанням пари RSA-ключів: приватний ключ зберігається виключно на сервері та використовується лише для підписування, публічний — для верифікації.</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Кожен захищений ендпоінт API перевіряє наявність та валідність JWT-токена через middleware FastAPI (Depends(get_current_user)) до передачі запиту у бізнес-логіку. Доступ до ресурсів іншого користувача перевіряється на рівні сервісного шару: порівнюється user_id із токена з owner_id запитуваного ресурсу.</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Вся мережева взаємодія здійснюється виключно через HTTPS. Конфіденційні конфігураційні дані (ключі JWT, облікові дані зовнішніх сервісів) передаються виключно через змінні середовища та ніколи не зберігаються у вихідному коді.</w:t>
      </w:r>
    </w:p>
    <w:p w:rsidR="00000000" w:rsidDel="00000000" w:rsidP="00000000" w:rsidRDefault="00000000" w:rsidRPr="00000000" w14:paraId="000000C4">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dkn7rh2msy3f" w:id="51"/>
      <w:bookmarkEnd w:id="51"/>
      <w:r w:rsidDel="00000000" w:rsidR="00000000" w:rsidRPr="00000000">
        <w:rPr>
          <w:rFonts w:ascii="Times New Roman" w:cs="Times New Roman" w:eastAsia="Times New Roman" w:hAnsi="Times New Roman"/>
          <w:color w:val="000000"/>
          <w:sz w:val="28"/>
          <w:szCs w:val="28"/>
          <w:rtl w:val="0"/>
        </w:rPr>
        <w:t xml:space="preserve">3.3.4 Супроводжуваність</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Архітектура серверної частини побудована на модульній декомпозиції за предметними доменами (tasks, aquariums, compatibility, diseases, users тощо). Кожен модуль є самодостатнім пакетом із власними роутером, сервісом, схемами та моделями, що забезпечує чітку зону відповідальності та унеможливлює несанкціоновані залежності між доменами.</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Такий підхід суттєво спрощує супровід: додавання нового функціонального модуля не потребує втручання у структуру існуючих компонентів; зміна бізнес-логіки одного домену не впливає на транспортний шар та схему бази даних.</w:t>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Управління версіями схеми бази даних здійснюється через Alembic: кожна зміна структури таблиць фіксується як міграційний скрипт з можливістю відкату (downgrade), що гарантує безпечне розгортання нових версій у виробничому середовищі.</w:t>
      </w:r>
    </w:p>
    <w:p w:rsidR="00000000" w:rsidDel="00000000" w:rsidP="00000000" w:rsidRDefault="00000000" w:rsidRPr="00000000" w14:paraId="000000C8">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8606kw4y63fm" w:id="52"/>
      <w:bookmarkEnd w:id="52"/>
      <w:r w:rsidDel="00000000" w:rsidR="00000000" w:rsidRPr="00000000">
        <w:rPr>
          <w:rFonts w:ascii="Times New Roman" w:cs="Times New Roman" w:eastAsia="Times New Roman" w:hAnsi="Times New Roman"/>
          <w:color w:val="000000"/>
          <w:sz w:val="28"/>
          <w:szCs w:val="28"/>
          <w:rtl w:val="0"/>
        </w:rPr>
        <w:t xml:space="preserve">3.3.5 Переносимість</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 частина на Python/FastAPI може бути розгорнута на будь-якій платформі з підтримкою Python 3.11+ (AWS, GCP, Azure, власний сервер) з мінімальними змінами конфігурації через змінні середовища. Використання стандартного драйвера asyncpg теоретично дозволяє замінити хмарну NeonDB на локальний екземпляр PostgreSQL без змін у коді застосунку.</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Клієнтська частина на Next.js може бути розгорнута на будь-якій платформі з підтримкою Node.js (Vercel, Netlify, власний сервер) або скомпільована у статичний набір HTML/CSS/JS для розгортання на будь-якому веб-сервері.</w:t>
      </w:r>
    </w:p>
    <w:p w:rsidR="00000000" w:rsidDel="00000000" w:rsidP="00000000" w:rsidRDefault="00000000" w:rsidRPr="00000000" w14:paraId="000000CB">
      <w:pPr>
        <w:pStyle w:val="Heading5"/>
        <w:spacing w:line="360" w:lineRule="auto"/>
        <w:ind w:firstLine="720"/>
        <w:jc w:val="both"/>
        <w:rPr>
          <w:rFonts w:ascii="Times New Roman" w:cs="Times New Roman" w:eastAsia="Times New Roman" w:hAnsi="Times New Roman"/>
          <w:color w:val="000000"/>
          <w:sz w:val="28"/>
          <w:szCs w:val="28"/>
        </w:rPr>
      </w:pPr>
      <w:bookmarkStart w:colFirst="0" w:colLast="0" w:name="_9o5caris15bd" w:id="53"/>
      <w:bookmarkEnd w:id="53"/>
      <w:r w:rsidDel="00000000" w:rsidR="00000000" w:rsidRPr="00000000">
        <w:rPr>
          <w:rFonts w:ascii="Times New Roman" w:cs="Times New Roman" w:eastAsia="Times New Roman" w:hAnsi="Times New Roman"/>
          <w:color w:val="000000"/>
          <w:sz w:val="28"/>
          <w:szCs w:val="28"/>
          <w:rtl w:val="0"/>
        </w:rPr>
        <w:t xml:space="preserve">3.3.6 Продуктивність</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Асинхронна обробка запитів через FastAPI + asyncpg дозволяє серверному процесу обробляти конкурентні запити без блокування головного потоку виконання. Це особливо критично для операцій, що включають послідовні запити до бази даних та виклики зовнішніх API (Cloudinary, SMTP).</w:t>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критичних аналітичних запитів (вибірка хронологічних показників water_tests) визначено складені індекси бази даних (наприклад, idx_water_tests_aquarium_date за полями aquarium_id та test_date), що суттєво прискорює виконання фільтраційних запитів. На полях глобального довідника species, що використовуються для фільтрації у пошуку (category, water_type, min_volume, character), також визначено індекси.</w:t>
      </w:r>
    </w:p>
    <w:p w:rsidR="00000000" w:rsidDel="00000000" w:rsidP="00000000" w:rsidRDefault="00000000" w:rsidRPr="00000000" w14:paraId="000000C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Делегування зберігання медіафайлів сервісу Cloudinary повністю звільняє власний сервер від ресурсоємних операцій обробки зображень, що дозволяє зосередити обчислювальні ресурси на обробці бізнес-логіки.</w:t>
      </w:r>
    </w:p>
    <w:p w:rsidR="00000000" w:rsidDel="00000000" w:rsidP="00000000" w:rsidRDefault="00000000" w:rsidRPr="00000000" w14:paraId="000000CF">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oprppbbeu7lt" w:id="54"/>
      <w:bookmarkEnd w:id="54"/>
      <w:r w:rsidDel="00000000" w:rsidR="00000000" w:rsidRPr="00000000">
        <w:rPr>
          <w:rFonts w:ascii="Times New Roman" w:cs="Times New Roman" w:eastAsia="Times New Roman" w:hAnsi="Times New Roman"/>
          <w:color w:val="000000"/>
          <w:sz w:val="28"/>
          <w:szCs w:val="28"/>
          <w:rtl w:val="0"/>
        </w:rPr>
        <w:t xml:space="preserve">3.4 Вимоги бази даних</w:t>
      </w:r>
    </w:p>
    <w:p w:rsidR="00000000" w:rsidDel="00000000" w:rsidP="00000000" w:rsidRDefault="00000000" w:rsidRPr="00000000" w14:paraId="000000D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обрана як основне реляційне сховище завдяки підтримці нативних типів даних ARRAY (використовується для зберігання тегів у таблиці diseases) та JSON (для поля event_metadata у таблиці timeline_events), а також розвиненій екосистемі та підтримці складних реляційних запитів.</w:t>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ORM SQLAlchemy 2.0 з декларативним стилем визначення моделей є ключовим архітектурним рішенням, що забезпечує повну відповідність між об'єктно-орієнтованими структурами Python та реляційними таблицями. Асинхронний драйвер asyncpg забезпечує неблокуючу взаємодію з базою даних, що є критичним для підтримки конкурентної обробки запитів.</w:t>
      </w:r>
    </w:p>
    <w:p w:rsidR="00000000" w:rsidDel="00000000" w:rsidP="00000000" w:rsidRDefault="00000000" w:rsidRPr="00000000" w14:paraId="000000D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зовнішні ключі між залежними таблицями налаштовані з параметром ondelete="CASCADE" для забезпечення реферальної цілісності при видаленні батьківських записів. Цілісність числових обмежень (наприклад, рейтинг відгуку від 1 до 5) забезпечується через CheckConstraint на рівні бази даних, що гарантує коректність даних незалежно від джерела запиту.</w:t>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Управління схемою бази даних здійснюється виключно через міграції Alembic. Пряме ручне редагування схеми таблиць у виробничому середовищі заборонено.</w:t>
      </w:r>
    </w:p>
    <w:p w:rsidR="00000000" w:rsidDel="00000000" w:rsidP="00000000" w:rsidRDefault="00000000" w:rsidRPr="00000000" w14:paraId="000000D4">
      <w:pPr>
        <w:pStyle w:val="Heading4"/>
        <w:spacing w:line="360" w:lineRule="auto"/>
        <w:ind w:firstLine="720"/>
        <w:jc w:val="both"/>
        <w:rPr>
          <w:rFonts w:ascii="Times New Roman" w:cs="Times New Roman" w:eastAsia="Times New Roman" w:hAnsi="Times New Roman"/>
          <w:color w:val="000000"/>
          <w:sz w:val="28"/>
          <w:szCs w:val="28"/>
        </w:rPr>
      </w:pPr>
      <w:bookmarkStart w:colFirst="0" w:colLast="0" w:name="_pc1z60qm9j88" w:id="55"/>
      <w:bookmarkEnd w:id="55"/>
      <w:r w:rsidDel="00000000" w:rsidR="00000000" w:rsidRPr="00000000">
        <w:rPr>
          <w:rFonts w:ascii="Times New Roman" w:cs="Times New Roman" w:eastAsia="Times New Roman" w:hAnsi="Times New Roman"/>
          <w:color w:val="000000"/>
          <w:sz w:val="28"/>
          <w:szCs w:val="28"/>
          <w:rtl w:val="0"/>
        </w:rPr>
        <w:t xml:space="preserve">3.5 Інші вимоги</w:t>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успішного функціонування та розвитку платформи необхідне забезпечення відповідними людськими ресурсами поза межами програмної розробки.</w:t>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Першочерговою є вимога щодо залучення кваліфікованого спеціаліста-акваріуміста або іхтіолога (Content Manager) для наповнення та актуалізації глобальних довідників видів та хвороб. Якість біологічних профілів у таблиці species (поля temperature, ph, min_volume, character) безпосередньо визначає точність алгоритму перевірки сумісності, який є центральною аналітичною функцією платформи. Неточні або відсутні дані про вид призводять до некоректних результатів перевірки та можуть нашкодити реальним мешканцям акваріума користувача.</w:t>
      </w:r>
    </w:p>
    <w:p w:rsidR="00000000" w:rsidDel="00000000" w:rsidP="00000000" w:rsidRDefault="00000000" w:rsidRPr="00000000" w14:paraId="000000D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Окрему увагу слід приділити операційному управлінню системою, що потребує призначення адміністратора платформи. Ця роль є критичною для підтримки якості контенту бази знань: перевірки та публікації статей, що надходять від користувачів, модерації відгуків та своєчасного реагування на потенційно некоректний контент.</w:t>
      </w:r>
    </w:p>
    <w:p w:rsidR="00000000" w:rsidDel="00000000" w:rsidP="00000000" w:rsidRDefault="00000000" w:rsidRPr="00000000" w14:paraId="000000D8">
      <w:pPr>
        <w:rPr/>
      </w:pPr>
      <w:r w:rsidDel="00000000" w:rsidR="00000000" w:rsidRPr="00000000">
        <w:rPr>
          <w:rtl w:val="0"/>
        </w:rPr>
      </w:r>
    </w:p>
    <w:sectPr>
      <w:headerReference r:id="rId10" w:type="default"/>
      <w:pgSz w:h="16834" w:w="11909" w:orient="portrait"/>
      <w:pgMar w:bottom="1440" w:top="1440" w:left="1440" w:right="690.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10" w:hanging="559.60629921259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firstLine="130.393700787401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firstLine="130.3937007874017"/>
      </w:pPr>
      <w:rPr>
        <w:u w:val="none"/>
      </w:rPr>
    </w:lvl>
    <w:lvl w:ilvl="1">
      <w:start w:val="1"/>
      <w:numFmt w:val="bullet"/>
      <w:lvlText w:val="-"/>
      <w:lvlJc w:val="left"/>
      <w:pPr>
        <w:ind w:left="1410" w:hanging="559.6062992125983"/>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firstLine="130.393700787401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589.606299212598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aquacore.vercel.app/" TargetMode="External"/><Relationship Id="rId5" Type="http://schemas.openxmlformats.org/officeDocument/2006/relationships/styles" Target="styles.xml"/><Relationship Id="rId6" Type="http://schemas.openxmlformats.org/officeDocument/2006/relationships/hyperlink" Target="https://github.com/kozlov4/AquaCore/tree/main/backend" TargetMode="External"/><Relationship Id="rId7" Type="http://schemas.openxmlformats.org/officeDocument/2006/relationships/hyperlink" Target="https://github.com/kozlov4/AquaCore/tree/main/Web" TargetMode="External"/><Relationship Id="rId8" Type="http://schemas.openxmlformats.org/officeDocument/2006/relationships/hyperlink" Target="https://aquacore.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