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settings.xml" ContentType="application/vnd.openxmlformats-officedocument.wordprocessingml.setting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DSTUHeader1"/>
        <w:ind w:hanging="0" w:left="0"/>
        <w:rPr/>
      </w:pPr>
      <w:r>
        <w:rPr/>
        <w:t>СПЕЦИФІКАЦІЯ ВИМОГ ДО ПРОГРАМНОГО ЗАБЕЗПЕЧЕННЯ</w:t>
      </w:r>
    </w:p>
    <w:p>
      <w:pPr>
        <w:pStyle w:val="DSTUHeader1"/>
        <w:ind w:hanging="0" w:left="0"/>
        <w:rPr/>
      </w:pPr>
      <w:r>
        <w:rPr/>
        <w:t>1 вступ</w:t>
      </w:r>
    </w:p>
    <w:p>
      <w:pPr>
        <w:pStyle w:val="DSTUHeader2"/>
        <w:ind w:firstLine="709" w:left="0"/>
        <w:rPr/>
      </w:pPr>
      <w:r>
        <w:rPr/>
        <w:t>1.1 Мета</w:t>
      </w:r>
    </w:p>
    <w:p>
      <w:pPr>
        <w:pStyle w:val="DSTUNormal"/>
        <w:rPr/>
      </w:pPr>
      <w:r>
        <w:rPr/>
      </w:r>
    </w:p>
    <w:p>
      <w:pPr>
        <w:pStyle w:val="DSTUNormal"/>
        <w:rPr/>
      </w:pPr>
      <w:r>
        <w:rPr/>
        <w:t>Метою розробки є створення серверної частини (back-end) програмної багатокористувацької PBX-системи, яка забезпечить хмарним телекомунікаційним провайдерам можливість надавати послуги віртуальної АТС (SaaS PBX) багатьом незалежним організаціям (тенантам) на єдиній апаратній інфраструктурі. Система спрямована на вирішення проблеми високої вартості розгортання та адміністрування класичних телефоній, забезпечення суворої логічної ізоляції даних та конфігурацій користувачів, а також надання високопродуктивної сигналізації й обробки медіа-трафіку у хмарному середовищі.</w:t>
      </w:r>
    </w:p>
    <w:p>
      <w:pPr>
        <w:pStyle w:val="DSTUNormal"/>
        <w:rPr/>
      </w:pPr>
      <w:r>
        <w:rPr/>
        <w:t>Основна ідея полягає у відокремленні сигнального контуру на рівні Edge Proxy (Kamailio) від медіа-ядра (Asterisk) та керуючого API (FastAPI). Це дозволяє динамічно управляти конфігураціями SIP-екстеншенів, транків та планів набору через базу даних у реальному часі без перезавантаження серверних модулів, забезпечувати стійкість до DDoS-атак, автоматично балансувати трафік та оптимізувати використання дискового простору сховища записів розмов за гнучкими політиками. Також система інтегрує ШІ-асистента для навігації інтерфейсом адміністратора природною мовою.</w:t>
      </w:r>
    </w:p>
    <w:p>
      <w:pPr>
        <w:pStyle w:val="DSTUNormal"/>
        <w:rPr/>
      </w:pPr>
      <w:r>
        <w:rPr/>
      </w:r>
    </w:p>
    <w:p>
      <w:pPr>
        <w:pStyle w:val="DSTUHeader2"/>
        <w:ind w:firstLine="709" w:left="0"/>
        <w:rPr/>
      </w:pPr>
      <w:r>
        <w:rPr/>
        <w:t>1.2 Область застосування</w:t>
      </w:r>
    </w:p>
    <w:p>
      <w:pPr>
        <w:pStyle w:val="DSTUHeader2"/>
        <w:ind w:firstLine="709" w:left="0"/>
        <w:rPr/>
      </w:pPr>
      <w:r>
        <w:rPr/>
      </w:r>
    </w:p>
    <w:p>
      <w:pPr>
        <w:pStyle w:val="DSTUHeader2"/>
        <w:ind w:firstLine="709" w:left="0"/>
        <w:rPr/>
      </w:pPr>
      <w:r>
        <w:rPr/>
        <w:t>Програма орієнтована на використання хмарними провайдерами зв'язку, телекомунікаційними компаніями та системними інтеграторами для надання послуг IP-телефонії корпоративним клієнтам. Вона призначена для:</w:t>
      </w:r>
    </w:p>
    <w:p>
      <w:pPr>
        <w:pStyle w:val="DSTUList"/>
        <w:numPr>
          <w:ilvl w:val="0"/>
          <w:numId w:val="2"/>
        </w:numPr>
        <w:ind w:firstLine="709" w:left="0" w:right="0"/>
        <w:rPr/>
      </w:pPr>
      <w:r>
        <w:rPr/>
        <w:t>хмарних операторів (SaaS): як ядро для запуску комерційних віртуальних АТС із швидким масштабуванням;</w:t>
      </w:r>
    </w:p>
    <w:p>
      <w:pPr>
        <w:pStyle w:val="DSTUList"/>
        <w:numPr>
          <w:ilvl w:val="0"/>
          <w:numId w:val="2"/>
        </w:numPr>
        <w:ind w:firstLine="709" w:left="0" w:right="0"/>
        <w:rPr/>
      </w:pPr>
      <w:r>
        <w:rPr/>
        <w:t>великих компаній з холдинговою структурою: для створення ізольованих телефонних просторів для філій у межах однієї платформи;</w:t>
      </w:r>
    </w:p>
    <w:p>
      <w:pPr>
        <w:pStyle w:val="DSTUList"/>
        <w:numPr>
          <w:ilvl w:val="0"/>
          <w:numId w:val="2"/>
        </w:numPr>
        <w:ind w:firstLine="709" w:left="0" w:right="0"/>
        <w:rPr/>
      </w:pPr>
      <w:r>
        <w:rPr/>
        <w:t>розробників інтеграційних рішень: як основа для швидкої CRM/ERP-інтеграції телефонії через RESTful API та WebSockets;</w:t>
      </w:r>
    </w:p>
    <w:p>
      <w:pPr>
        <w:pStyle w:val="DSTUList"/>
        <w:numPr>
          <w:ilvl w:val="0"/>
          <w:numId w:val="2"/>
        </w:numPr>
        <w:ind w:firstLine="709" w:left="0" w:right="0"/>
        <w:rPr/>
      </w:pPr>
      <w:r>
        <w:rPr/>
        <w:t>системних адміністраторів: для гнучкого динамічного адміністрування ліній зв'язку та моніторингу трафіку без перебоїв у роботі.</w:t>
      </w:r>
    </w:p>
    <w:p>
      <w:pPr>
        <w:pStyle w:val="DSTUList"/>
        <w:numPr>
          <w:ilvl w:val="0"/>
          <w:numId w:val="0"/>
        </w:numPr>
        <w:ind w:hanging="0" w:left="0" w:right="0"/>
        <w:rPr/>
      </w:pPr>
      <w:r>
        <w:rPr/>
      </w:r>
    </w:p>
    <w:p>
      <w:pPr>
        <w:pStyle w:val="DSTUHeader2"/>
        <w:ind w:firstLine="709" w:left="0"/>
        <w:rPr/>
      </w:pPr>
      <w:r>
        <w:rPr/>
        <w:t>1.3 Визначення, скорочення та абревіатури</w:t>
      </w:r>
    </w:p>
    <w:p>
      <w:pPr>
        <w:pStyle w:val="DSTUHeader2"/>
        <w:ind w:firstLine="709" w:left="0"/>
        <w:rPr/>
      </w:pPr>
      <w:r>
        <w:rPr/>
      </w:r>
    </w:p>
    <w:p>
      <w:pPr>
        <w:pStyle w:val="DSTUList"/>
        <w:numPr>
          <w:ilvl w:val="0"/>
          <w:numId w:val="2"/>
        </w:numPr>
        <w:ind w:firstLine="709" w:left="0" w:right="0"/>
        <w:rPr/>
      </w:pPr>
      <w:r>
        <w:rPr/>
        <w:t>AMI: Asterisk Manager Interface (інтерфейс управління Asterisk).</w:t>
      </w:r>
    </w:p>
    <w:p>
      <w:pPr>
        <w:pStyle w:val="DSTUList"/>
        <w:numPr>
          <w:ilvl w:val="0"/>
          <w:numId w:val="2"/>
        </w:numPr>
        <w:ind w:firstLine="709" w:left="0" w:right="0"/>
        <w:rPr/>
      </w:pPr>
      <w:r>
        <w:rPr/>
        <w:t>API: Application Programming Interface (програмний інтерфейс додатку).</w:t>
      </w:r>
    </w:p>
    <w:p>
      <w:pPr>
        <w:pStyle w:val="DSTUList"/>
        <w:numPr>
          <w:ilvl w:val="0"/>
          <w:numId w:val="2"/>
        </w:numPr>
        <w:ind w:firstLine="709" w:left="0" w:right="0"/>
        <w:rPr/>
      </w:pPr>
      <w:r>
        <w:rPr/>
        <w:t>ARA: Asterisk Realtime Architecture (архітектура реального часу Asterisk).</w:t>
      </w:r>
    </w:p>
    <w:p>
      <w:pPr>
        <w:pStyle w:val="DSTUList"/>
        <w:numPr>
          <w:ilvl w:val="0"/>
          <w:numId w:val="2"/>
        </w:numPr>
        <w:ind w:firstLine="709" w:left="0" w:right="0"/>
        <w:rPr/>
      </w:pPr>
      <w:r>
        <w:rPr/>
        <w:t>B2BUA: Back-to-Back User Agent (тип SIP-пристрою, що повністю керує сесією та медіа).</w:t>
      </w:r>
    </w:p>
    <w:p>
      <w:pPr>
        <w:pStyle w:val="DSTUList"/>
        <w:numPr>
          <w:ilvl w:val="0"/>
          <w:numId w:val="2"/>
        </w:numPr>
        <w:ind w:firstLine="709" w:left="0" w:right="0"/>
        <w:rPr/>
      </w:pPr>
      <w:r>
        <w:rPr/>
        <w:t>CDR: Call Detail Record (деталізований запис інформації про виклик).</w:t>
      </w:r>
    </w:p>
    <w:p>
      <w:pPr>
        <w:pStyle w:val="DSTUList"/>
        <w:numPr>
          <w:ilvl w:val="0"/>
          <w:numId w:val="2"/>
        </w:numPr>
        <w:ind w:firstLine="709" w:left="0" w:right="0"/>
        <w:rPr/>
      </w:pPr>
      <w:r>
        <w:rPr/>
        <w:t>CPU: Central Processing Unit (центральний процесор).</w:t>
      </w:r>
    </w:p>
    <w:p>
      <w:pPr>
        <w:pStyle w:val="DSTUList"/>
        <w:numPr>
          <w:ilvl w:val="0"/>
          <w:numId w:val="2"/>
        </w:numPr>
        <w:ind w:firstLine="709" w:left="0" w:right="0"/>
        <w:rPr/>
      </w:pPr>
      <w:r>
        <w:rPr/>
        <w:t>DID: Direct Inward Dialing (прямий внутрішній набір, віртуальний вхідний номер).</w:t>
      </w:r>
    </w:p>
    <w:p>
      <w:pPr>
        <w:pStyle w:val="DSTUList"/>
        <w:numPr>
          <w:ilvl w:val="0"/>
          <w:numId w:val="2"/>
        </w:numPr>
        <w:ind w:firstLine="709" w:left="0" w:right="0"/>
        <w:rPr/>
      </w:pPr>
      <w:r>
        <w:rPr/>
        <w:t>DMZ: Demilitarized Zone (демілітаризована зона мережі).</w:t>
      </w:r>
    </w:p>
    <w:p>
      <w:pPr>
        <w:pStyle w:val="DSTUList"/>
        <w:numPr>
          <w:ilvl w:val="0"/>
          <w:numId w:val="2"/>
        </w:numPr>
        <w:ind w:firstLine="709" w:left="0" w:right="0"/>
        <w:rPr/>
      </w:pPr>
      <w:r>
        <w:rPr/>
        <w:t>DDoS: Distributed Denial of Service (розподілена атака на відмову в обслуговуванні).</w:t>
      </w:r>
    </w:p>
    <w:p>
      <w:pPr>
        <w:pStyle w:val="DSTUList"/>
        <w:numPr>
          <w:ilvl w:val="0"/>
          <w:numId w:val="2"/>
        </w:numPr>
        <w:ind w:firstLine="709" w:left="0" w:right="0"/>
        <w:rPr/>
      </w:pPr>
      <w:r>
        <w:rPr/>
        <w:t>JWT: JSON Web Token (тип токена для безпечної передачі інформації).</w:t>
      </w:r>
    </w:p>
    <w:p>
      <w:pPr>
        <w:pStyle w:val="DSTUList"/>
        <w:numPr>
          <w:ilvl w:val="0"/>
          <w:numId w:val="2"/>
        </w:numPr>
        <w:ind w:firstLine="709" w:left="0" w:right="0"/>
        <w:rPr/>
      </w:pPr>
      <w:r>
        <w:rPr/>
        <w:t>LLM: Large Language Model (велика мовна модель).</w:t>
      </w:r>
    </w:p>
    <w:p>
      <w:pPr>
        <w:pStyle w:val="DSTUList"/>
        <w:numPr>
          <w:ilvl w:val="0"/>
          <w:numId w:val="2"/>
        </w:numPr>
        <w:ind w:firstLine="709" w:left="0" w:right="0"/>
        <w:rPr/>
      </w:pPr>
      <w:r>
        <w:rPr/>
        <w:t>NAT: Network Address Translation (трансляція мережевих адрес).</w:t>
      </w:r>
    </w:p>
    <w:p>
      <w:pPr>
        <w:pStyle w:val="DSTUList"/>
        <w:numPr>
          <w:ilvl w:val="0"/>
          <w:numId w:val="2"/>
        </w:numPr>
        <w:ind w:firstLine="709" w:left="0" w:right="0"/>
        <w:rPr/>
      </w:pPr>
      <w:r>
        <w:rPr/>
        <w:t>PBX: Private Branch Exchange (автоматична телефонна станція, АТС).</w:t>
      </w:r>
    </w:p>
    <w:p>
      <w:pPr>
        <w:pStyle w:val="DSTUList"/>
        <w:numPr>
          <w:ilvl w:val="0"/>
          <w:numId w:val="2"/>
        </w:numPr>
        <w:ind w:firstLine="709" w:left="0" w:right="0"/>
        <w:rPr/>
      </w:pPr>
      <w:r>
        <w:rPr/>
        <w:t>RBAC: Role-Based Access Control (керування доступом на основі ролей).</w:t>
      </w:r>
    </w:p>
    <w:p>
      <w:pPr>
        <w:pStyle w:val="DSTUList"/>
        <w:numPr>
          <w:ilvl w:val="0"/>
          <w:numId w:val="2"/>
        </w:numPr>
        <w:ind w:firstLine="709" w:left="0" w:right="0"/>
        <w:rPr/>
      </w:pPr>
      <w:r>
        <w:rPr/>
        <w:t>RTP: Real-time Transport Protocol (транспортний протокол реального часу для медіа).</w:t>
      </w:r>
    </w:p>
    <w:p>
      <w:pPr>
        <w:pStyle w:val="DSTUList"/>
        <w:numPr>
          <w:ilvl w:val="0"/>
          <w:numId w:val="2"/>
        </w:numPr>
        <w:ind w:firstLine="709" w:left="0" w:right="0"/>
        <w:rPr/>
      </w:pPr>
      <w:r>
        <w:rPr/>
        <w:t>SBC: Session Border Controller (прикордонний контролер сесій).</w:t>
      </w:r>
    </w:p>
    <w:p>
      <w:pPr>
        <w:pStyle w:val="DSTUList"/>
        <w:numPr>
          <w:ilvl w:val="0"/>
          <w:numId w:val="2"/>
        </w:numPr>
        <w:ind w:firstLine="709" w:left="0" w:right="0"/>
        <w:rPr/>
      </w:pPr>
      <w:r>
        <w:rPr/>
        <w:t>SDP: Session Description Protocol (протокол опису параметрів медіа-сесії).</w:t>
      </w:r>
    </w:p>
    <w:p>
      <w:pPr>
        <w:pStyle w:val="DSTUList"/>
        <w:numPr>
          <w:ilvl w:val="0"/>
          <w:numId w:val="2"/>
        </w:numPr>
        <w:ind w:firstLine="709" w:left="0" w:right="0"/>
        <w:rPr/>
      </w:pPr>
      <w:r>
        <w:rPr/>
        <w:t>SIP: Session Initiation Protocol (протокол ініціювання сеансів зв'язку).</w:t>
      </w:r>
    </w:p>
    <w:p>
      <w:pPr>
        <w:pStyle w:val="DSTUList"/>
        <w:numPr>
          <w:ilvl w:val="0"/>
          <w:numId w:val="2"/>
        </w:numPr>
        <w:ind w:firstLine="709" w:left="0" w:right="0"/>
        <w:rPr/>
      </w:pPr>
      <w:r>
        <w:rPr/>
        <w:t>SRTP: Secure Real-time Transport Protocol (захищений RTP).</w:t>
      </w:r>
    </w:p>
    <w:p>
      <w:pPr>
        <w:pStyle w:val="DSTUList"/>
        <w:numPr>
          <w:ilvl w:val="0"/>
          <w:numId w:val="2"/>
        </w:numPr>
        <w:ind w:firstLine="709" w:left="0" w:right="0"/>
        <w:rPr/>
      </w:pPr>
      <w:r>
        <w:rPr/>
        <w:t>WSS: WebSocket Secure (захищений протокол веб-сокетів).</w:t>
      </w:r>
      <w:r>
        <w:br w:type="page"/>
      </w:r>
    </w:p>
    <w:p>
      <w:pPr>
        <w:pStyle w:val="DSTUHeader1"/>
        <w:spacing w:before="0" w:after="0"/>
        <w:ind w:hanging="0" w:left="0"/>
        <w:rPr/>
      </w:pPr>
      <w:r>
        <w:rPr/>
        <w:t>2 Загальний опис</w:t>
      </w:r>
    </w:p>
    <w:p>
      <w:pPr>
        <w:pStyle w:val="DSTUHeader2"/>
        <w:ind w:firstLine="709" w:left="0"/>
        <w:rPr/>
      </w:pPr>
      <w:r>
        <w:rPr/>
        <w:t>2.1 Перспектива продукту</w:t>
      </w:r>
    </w:p>
    <w:p>
      <w:pPr>
        <w:pStyle w:val="DSTUHeader2"/>
        <w:ind w:firstLine="709" w:left="0"/>
        <w:rPr/>
      </w:pPr>
      <w:r>
        <w:rPr/>
      </w:r>
    </w:p>
    <w:p>
      <w:pPr>
        <w:pStyle w:val="DSTUNormal"/>
        <w:rPr/>
      </w:pPr>
      <w:r>
        <w:rPr/>
        <w:t>Серверна частина багатокористувацької хмарної PBX-системи розробляється як модульна, орієнтована на хмарне розгортання платформа, що функціонує в контейнеризованому Docker-середовищі. Вона виступає як технологічна основа зв'язку та керування для сучасних IP-телефоній підприємств. Система базується на розподіленій архітектурі, де кожен рівень (Ingress сигналізації, обробка медіа, база даних, керуюче REST API) може масштабуватися незалежно.</w:t>
      </w:r>
    </w:p>
    <w:p>
      <w:pPr>
        <w:pStyle w:val="DSTUNormal"/>
        <w:rPr/>
      </w:pPr>
      <w:r>
        <w:rPr/>
        <w:t>Ключовою особливістю є відсутність жорсткої зв'язаності з апаратним забезпеченням та використання програмних компонентів з відкритим кодом (FastAPI для API, PostgreSQL для зберігання даних, Redis для збереження оперативних станів, Kamailio для проксі та Asterisk для логіки викликів). Система надає інструменти автоматичного очищення диска від записів розмов за розкладом та вбудований ШІ-навігатор Gemini для спрощення адміністрування платформи.</w:t>
      </w:r>
    </w:p>
    <w:p>
      <w:pPr>
        <w:pStyle w:val="DSTUNormal"/>
        <w:rPr/>
      </w:pPr>
      <w:r>
        <w:rPr/>
      </w:r>
    </w:p>
    <w:p>
      <w:pPr>
        <w:pStyle w:val="DSTUHeader2"/>
        <w:ind w:firstLine="709" w:left="0"/>
        <w:rPr/>
      </w:pPr>
      <w:r>
        <w:rPr/>
        <w:t>2.2 Функції продукту</w:t>
      </w:r>
    </w:p>
    <w:p>
      <w:pPr>
        <w:pStyle w:val="DSTUHeader2"/>
        <w:ind w:firstLine="709" w:left="0"/>
        <w:rPr/>
      </w:pPr>
      <w:r>
        <w:rPr/>
      </w:r>
    </w:p>
    <w:p>
      <w:pPr>
        <w:pStyle w:val="DSTUNormal"/>
        <w:rPr/>
      </w:pPr>
      <w:r>
        <w:rPr/>
        <w:t>Основні функції підсистеми сигналізації (Edge Proxy Kamailio):</w:t>
      </w:r>
    </w:p>
    <w:p>
      <w:pPr>
        <w:pStyle w:val="DSTUList"/>
        <w:numPr>
          <w:ilvl w:val="0"/>
          <w:numId w:val="2"/>
        </w:numPr>
        <w:ind w:firstLine="709" w:left="0" w:right="0"/>
        <w:rPr/>
      </w:pPr>
      <w:r>
        <w:rPr/>
        <w:t>ініціалізація та обробка SIP-запитів від WebRTC (WSS) та класичних клієнтів (UDP);</w:t>
      </w:r>
    </w:p>
    <w:p>
      <w:pPr>
        <w:pStyle w:val="DSTUList"/>
        <w:numPr>
          <w:ilvl w:val="0"/>
          <w:numId w:val="2"/>
        </w:numPr>
        <w:ind w:firstLine="709" w:left="0" w:right="0"/>
        <w:rPr/>
      </w:pPr>
      <w:r>
        <w:rPr/>
        <w:t>ідентифікація приналежності клієнта до конкретного тенанта за доменним ім'ям;</w:t>
      </w:r>
    </w:p>
    <w:p>
      <w:pPr>
        <w:pStyle w:val="DSTUList"/>
        <w:numPr>
          <w:ilvl w:val="0"/>
          <w:numId w:val="2"/>
        </w:numPr>
        <w:ind w:firstLine="709" w:left="0" w:right="0"/>
        <w:rPr/>
      </w:pPr>
      <w:r>
        <w:rPr/>
        <w:t>балансування сигнальних запитів на пул Asterisk-серверів за Call-ID (sticky routing);</w:t>
      </w:r>
    </w:p>
    <w:p>
      <w:pPr>
        <w:pStyle w:val="DSTUList"/>
        <w:numPr>
          <w:ilvl w:val="0"/>
          <w:numId w:val="2"/>
        </w:numPr>
        <w:ind w:firstLine="709" w:left="0" w:right="0"/>
        <w:rPr/>
      </w:pPr>
      <w:r>
        <w:rPr/>
        <w:t>фільтрація трафіку, захист від DDoS-атак та rate-limiting через Pike-перевірки.</w:t>
      </w:r>
    </w:p>
    <w:p>
      <w:pPr>
        <w:pStyle w:val="DSTUNormal"/>
        <w:rPr/>
      </w:pPr>
      <w:r>
        <w:rPr/>
      </w:r>
    </w:p>
    <w:p>
      <w:pPr>
        <w:pStyle w:val="DSTUNormal"/>
        <w:rPr/>
      </w:pPr>
      <w:r>
        <w:rPr/>
        <w:t>Функції медіа-ядра PBX (Asterisk + RTPEngine):</w:t>
      </w:r>
    </w:p>
    <w:p>
      <w:pPr>
        <w:pStyle w:val="DSTUList"/>
        <w:numPr>
          <w:ilvl w:val="0"/>
          <w:numId w:val="2"/>
        </w:numPr>
        <w:ind w:firstLine="709" w:left="0" w:right="0"/>
        <w:rPr/>
      </w:pPr>
      <w:r>
        <w:rPr/>
        <w:t>динамічне зчитування SIP-акаунтів та правил планів набору з БД в момент виклику (ARA);</w:t>
      </w:r>
    </w:p>
    <w:p>
      <w:pPr>
        <w:pStyle w:val="DSTUList"/>
        <w:numPr>
          <w:ilvl w:val="0"/>
          <w:numId w:val="2"/>
        </w:numPr>
        <w:ind w:firstLine="709" w:left="0" w:right="0"/>
        <w:rPr/>
      </w:pPr>
      <w:r>
        <w:rPr/>
        <w:t>трансляція та шифрування медіа-трафіку (SRTP-to-RTP) у kernel-space через RTPEngine;</w:t>
      </w:r>
    </w:p>
    <w:p>
      <w:pPr>
        <w:pStyle w:val="DSTUList"/>
        <w:numPr>
          <w:ilvl w:val="0"/>
          <w:numId w:val="2"/>
        </w:numPr>
        <w:ind w:firstLine="709" w:left="0" w:right="0"/>
        <w:rPr/>
      </w:pPr>
      <w:r>
        <w:rPr/>
        <w:t>запис голосових розмов та запис деталей дзвінків (CDR) безпосередньо у PostgreSQL.</w:t>
      </w:r>
    </w:p>
    <w:p>
      <w:pPr>
        <w:pStyle w:val="DSTUNormal"/>
        <w:rPr/>
      </w:pPr>
      <w:r>
        <w:rPr/>
        <w:t>Функції керуючого REST API (FastAPI):</w:t>
      </w:r>
    </w:p>
    <w:p>
      <w:pPr>
        <w:pStyle w:val="DSTUList"/>
        <w:numPr>
          <w:ilvl w:val="0"/>
          <w:numId w:val="2"/>
        </w:numPr>
        <w:ind w:firstLine="709" w:left="0" w:right="0"/>
        <w:rPr/>
      </w:pPr>
      <w:r>
        <w:rPr/>
        <w:t>авторизація користувачів (JWT) та розмежування прав за ролями (RBAC);</w:t>
      </w:r>
    </w:p>
    <w:p>
      <w:pPr>
        <w:pStyle w:val="DSTUList"/>
        <w:numPr>
          <w:ilvl w:val="0"/>
          <w:numId w:val="2"/>
        </w:numPr>
        <w:ind w:firstLine="709" w:left="0" w:right="0"/>
        <w:rPr/>
      </w:pPr>
      <w:r>
        <w:rPr/>
        <w:t>CRUD-операції над сутностями системи (тенанти, екстеншени, транки, правила маршрутизації);</w:t>
      </w:r>
    </w:p>
    <w:p>
      <w:pPr>
        <w:pStyle w:val="DSTUList"/>
        <w:numPr>
          <w:ilvl w:val="0"/>
          <w:numId w:val="2"/>
        </w:numPr>
        <w:ind w:firstLine="709" w:left="0" w:right="0"/>
        <w:rPr/>
      </w:pPr>
      <w:r>
        <w:rPr/>
        <w:t>фонова служба очищення записів розмов двічі на добу за політиками дискового простору та TTL;</w:t>
      </w:r>
    </w:p>
    <w:p>
      <w:pPr>
        <w:pStyle w:val="DSTUList"/>
        <w:numPr>
          <w:ilvl w:val="0"/>
          <w:numId w:val="2"/>
        </w:numPr>
        <w:ind w:firstLine="709" w:left="0" w:right="0"/>
        <w:rPr/>
      </w:pPr>
      <w:r>
        <w:rPr/>
        <w:t>трансляція подій телефонії клієнтам у реальному часі через WebSocket-з'єднання.</w:t>
      </w:r>
    </w:p>
    <w:p>
      <w:pPr>
        <w:pStyle w:val="DSTUNormal"/>
        <w:rPr/>
      </w:pPr>
      <w:r>
        <w:rPr/>
        <w:t>Функції ШІ-помічника:</w:t>
      </w:r>
    </w:p>
    <w:p>
      <w:pPr>
        <w:pStyle w:val="DSTUList"/>
        <w:numPr>
          <w:ilvl w:val="0"/>
          <w:numId w:val="2"/>
        </w:numPr>
        <w:ind w:firstLine="709" w:left="0" w:right="0"/>
        <w:rPr/>
      </w:pPr>
      <w:r>
        <w:rPr/>
        <w:t>генерація навігаційних підказок на основі аналізу карти інтерфейсу `ui_map.json`;</w:t>
      </w:r>
    </w:p>
    <w:p>
      <w:pPr>
        <w:pStyle w:val="DSTUList"/>
        <w:numPr>
          <w:ilvl w:val="0"/>
          <w:numId w:val="2"/>
        </w:numPr>
        <w:ind w:firstLine="709" w:left="0" w:right="0"/>
        <w:rPr/>
      </w:pPr>
      <w:r>
        <w:rPr/>
        <w:t>стиснення контексту карти (context compaction) для мінімізації витрат LLM-токенів;</w:t>
      </w:r>
    </w:p>
    <w:p>
      <w:pPr>
        <w:pStyle w:val="DSTUList"/>
        <w:numPr>
          <w:ilvl w:val="0"/>
          <w:numId w:val="2"/>
        </w:numPr>
        <w:ind w:firstLine="709" w:left="0" w:right="0"/>
        <w:rPr/>
      </w:pPr>
      <w:r>
        <w:rPr/>
        <w:t>фільтрація доступних елементів меню відповідно до ролі користувача (RBAC).</w:t>
      </w:r>
    </w:p>
    <w:p>
      <w:pPr>
        <w:pStyle w:val="DSTUList"/>
        <w:numPr>
          <w:ilvl w:val="0"/>
          <w:numId w:val="0"/>
        </w:numPr>
        <w:ind w:hanging="0" w:left="0" w:right="0"/>
        <w:rPr/>
      </w:pPr>
      <w:r>
        <w:rPr/>
      </w:r>
    </w:p>
    <w:p>
      <w:pPr>
        <w:pStyle w:val="DSTUHeader2"/>
        <w:ind w:firstLine="709" w:left="0"/>
        <w:rPr/>
      </w:pPr>
      <w:r>
        <w:rPr/>
        <w:t>2.3 Характеристика користувачів</w:t>
      </w:r>
    </w:p>
    <w:p>
      <w:pPr>
        <w:pStyle w:val="DSTUHeader2"/>
        <w:ind w:firstLine="709" w:left="0"/>
        <w:rPr/>
      </w:pPr>
      <w:r>
        <w:rPr/>
      </w:r>
    </w:p>
    <w:p>
      <w:pPr>
        <w:pStyle w:val="DSTUNormal"/>
        <w:rPr/>
      </w:pPr>
      <w:r>
        <w:rPr/>
        <w:t>Основна аудиторія керуючого бекенду:</w:t>
      </w:r>
    </w:p>
    <w:p>
      <w:pPr>
        <w:pStyle w:val="DSTUList"/>
        <w:numPr>
          <w:ilvl w:val="0"/>
          <w:numId w:val="2"/>
        </w:numPr>
        <w:ind w:firstLine="709" w:left="0" w:right="0"/>
        <w:rPr/>
      </w:pPr>
      <w:r>
        <w:rPr/>
        <w:t>глобальні системні адміністратори (Super Admin): налаштовують загальні параметри платформи, створюють тенантів, виділяють ліміти одночасних дзвінків та дискового простору;</w:t>
      </w:r>
    </w:p>
    <w:p>
      <w:pPr>
        <w:pStyle w:val="DSTUList"/>
        <w:numPr>
          <w:ilvl w:val="0"/>
          <w:numId w:val="2"/>
        </w:numPr>
        <w:ind w:firstLine="709" w:left="0" w:right="0"/>
        <w:rPr/>
      </w:pPr>
      <w:r>
        <w:rPr/>
        <w:t>адміністратори компаній (Tenant Admin): здійснюють конфігурування внутрішніх ліній, транків, переглядають CDR, журнали подій та керують записами розмов свого тенанта;</w:t>
      </w:r>
    </w:p>
    <w:p>
      <w:pPr>
        <w:pStyle w:val="DSTUList"/>
        <w:numPr>
          <w:ilvl w:val="0"/>
          <w:numId w:val="2"/>
        </w:numPr>
        <w:ind w:firstLine="709" w:left="0" w:right="0"/>
        <w:rPr/>
      </w:pPr>
      <w:r>
        <w:rPr/>
        <w:t>кінцеві користувачі (SIP / WebRTC Users): здійснюють реєстрацію софтфонів, виконують аудіодзвінки та переглядають власні журнали.</w:t>
      </w:r>
    </w:p>
    <w:p>
      <w:pPr>
        <w:pStyle w:val="DSTUNormal"/>
        <w:rPr/>
      </w:pPr>
      <w:r>
        <w:rPr/>
        <w:t>Рівень знань користувачів:</w:t>
      </w:r>
    </w:p>
    <w:p>
      <w:pPr>
        <w:pStyle w:val="DSTUList"/>
        <w:numPr>
          <w:ilvl w:val="0"/>
          <w:numId w:val="2"/>
        </w:numPr>
        <w:ind w:firstLine="709" w:left="0" w:right="0"/>
        <w:rPr/>
      </w:pPr>
      <w:r>
        <w:rPr/>
        <w:t>для Super Admin: глибокі знання мережевої інженерії, SIP-сигналізації, адміністрування баз даних та Docker;</w:t>
      </w:r>
    </w:p>
    <w:p>
      <w:pPr>
        <w:pStyle w:val="DSTUList"/>
        <w:numPr>
          <w:ilvl w:val="0"/>
          <w:numId w:val="2"/>
        </w:numPr>
        <w:ind w:firstLine="709" w:left="0" w:right="0"/>
        <w:rPr/>
      </w:pPr>
      <w:r>
        <w:rPr/>
        <w:t>для Tenant Admin: базові знання принципів функціонування IP-телефонії (номери ліній, транки, вхідні правила);</w:t>
      </w:r>
    </w:p>
    <w:p>
      <w:pPr>
        <w:pStyle w:val="DSTUList"/>
        <w:numPr>
          <w:ilvl w:val="0"/>
          <w:numId w:val="2"/>
        </w:numPr>
        <w:ind w:firstLine="709" w:left="0" w:right="0"/>
        <w:rPr/>
      </w:pPr>
      <w:r>
        <w:rPr/>
        <w:t>для SIP Users: навички роботи з клієнтським софтфоном (введення логіна та пароля для реєстрації).</w:t>
      </w:r>
    </w:p>
    <w:p>
      <w:pPr>
        <w:pStyle w:val="DSTUNormal"/>
        <w:rPr/>
      </w:pPr>
      <w:r>
        <w:rPr/>
      </w:r>
    </w:p>
    <w:p>
      <w:pPr>
        <w:pStyle w:val="DSTUHeader2"/>
        <w:ind w:firstLine="709" w:left="0"/>
        <w:rPr/>
      </w:pPr>
      <w:r>
        <w:rPr/>
        <w:t>2.4 Обмеження</w:t>
      </w:r>
    </w:p>
    <w:p>
      <w:pPr>
        <w:pStyle w:val="DSTUHeader2"/>
        <w:ind w:firstLine="709" w:left="0"/>
        <w:rPr/>
      </w:pPr>
      <w:r>
        <w:rPr/>
      </w:r>
    </w:p>
    <w:p>
      <w:pPr>
        <w:pStyle w:val="DSTUNormal"/>
        <w:rPr/>
      </w:pPr>
      <w:r>
        <w:rPr/>
        <w:t>Технологічні обмеження:</w:t>
      </w:r>
    </w:p>
    <w:p>
      <w:pPr>
        <w:pStyle w:val="DSTUList"/>
        <w:numPr>
          <w:ilvl w:val="0"/>
          <w:numId w:val="2"/>
        </w:numPr>
        <w:ind w:firstLine="709" w:left="0" w:right="0"/>
        <w:rPr/>
      </w:pPr>
      <w:r>
        <w:rPr/>
        <w:t>підтримка мережевої сигналізації лише за протоколом IPv4 у поточній версії;</w:t>
      </w:r>
    </w:p>
    <w:p>
      <w:pPr>
        <w:pStyle w:val="DSTUList"/>
        <w:numPr>
          <w:ilvl w:val="0"/>
          <w:numId w:val="2"/>
        </w:numPr>
        <w:ind w:firstLine="709" w:left="0" w:right="0"/>
        <w:rPr/>
      </w:pPr>
      <w:r>
        <w:rPr/>
        <w:t>вимога до розгортання в середовищі Linux для коректного функціонування модуля RTPEngine на рівні ядра;</w:t>
      </w:r>
    </w:p>
    <w:p>
      <w:pPr>
        <w:pStyle w:val="DSTUList"/>
        <w:numPr>
          <w:ilvl w:val="0"/>
          <w:numId w:val="2"/>
        </w:numPr>
        <w:ind w:firstLine="709" w:left="0" w:right="0"/>
        <w:rPr/>
      </w:pPr>
      <w:r>
        <w:rPr/>
        <w:t>залежність швидкості реакції Asterisk Realtime від продуктивності та доступності СКБД PostgreSQL.</w:t>
      </w:r>
    </w:p>
    <w:p>
      <w:pPr>
        <w:pStyle w:val="DSTUNormal"/>
        <w:rPr/>
      </w:pPr>
      <w:r>
        <w:rPr/>
        <w:t>Функціональні обмеження:</w:t>
      </w:r>
    </w:p>
    <w:p>
      <w:pPr>
        <w:pStyle w:val="DSTUList"/>
        <w:numPr>
          <w:ilvl w:val="0"/>
          <w:numId w:val="2"/>
        </w:numPr>
        <w:ind w:firstLine="709" w:left="0" w:right="0"/>
        <w:rPr/>
      </w:pPr>
      <w:r>
        <w:rPr/>
        <w:t>відсутність вбудованої підтримки відеодзвінків (підтримується лише аудіо-сигналізація);</w:t>
      </w:r>
    </w:p>
    <w:p>
      <w:pPr>
        <w:pStyle w:val="DSTUList"/>
        <w:numPr>
          <w:ilvl w:val="0"/>
          <w:numId w:val="2"/>
        </w:numPr>
        <w:ind w:firstLine="709" w:left="0" w:right="0"/>
        <w:rPr/>
      </w:pPr>
      <w:r>
        <w:rPr/>
        <w:t>обмеження по асинхронній комунікації з Kamailio — робота через протокол JSONRPC поверх UDP;</w:t>
      </w:r>
    </w:p>
    <w:p>
      <w:pPr>
        <w:pStyle w:val="DSTUList"/>
        <w:numPr>
          <w:ilvl w:val="0"/>
          <w:numId w:val="2"/>
        </w:numPr>
        <w:ind w:firstLine="709" w:left="0" w:right="0"/>
        <w:rPr/>
      </w:pPr>
      <w:r>
        <w:rPr/>
        <w:t>відсутність вбудованого білінгового калькулятора (генеруються лише сирі CDR записи для зовнішніх систем).</w:t>
      </w:r>
    </w:p>
    <w:p>
      <w:pPr>
        <w:pStyle w:val="DSTUNormal"/>
        <w:rPr/>
      </w:pPr>
      <w:r>
        <w:rPr/>
        <w:t>Продуктивні обмеження:</w:t>
      </w:r>
    </w:p>
    <w:p>
      <w:pPr>
        <w:pStyle w:val="DSTUList"/>
        <w:numPr>
          <w:ilvl w:val="0"/>
          <w:numId w:val="2"/>
        </w:numPr>
        <w:ind w:firstLine="709" w:left="0" w:right="0"/>
        <w:rPr/>
      </w:pPr>
      <w:r>
        <w:rPr/>
        <w:t>максимальна кількість одночасних дзвінків на одну ноду медіа-ядра — 200 сесій;</w:t>
      </w:r>
    </w:p>
    <w:p>
      <w:pPr>
        <w:pStyle w:val="DSTUList"/>
        <w:numPr>
          <w:ilvl w:val="0"/>
          <w:numId w:val="2"/>
        </w:numPr>
        <w:ind w:firstLine="709" w:left="0" w:right="0"/>
        <w:rPr/>
      </w:pPr>
      <w:r>
        <w:rPr/>
        <w:t>час генерації відповіді ШІ-асистента обмежений мережевими затримками Google Gemini API.</w:t>
      </w:r>
    </w:p>
    <w:p>
      <w:pPr>
        <w:pStyle w:val="DSTUList"/>
        <w:numPr>
          <w:ilvl w:val="0"/>
          <w:numId w:val="0"/>
        </w:numPr>
        <w:ind w:hanging="0" w:left="0" w:right="0"/>
        <w:rPr/>
      </w:pPr>
      <w:r>
        <w:rPr/>
      </w:r>
    </w:p>
    <w:p>
      <w:pPr>
        <w:pStyle w:val="DSTUHeader2"/>
        <w:ind w:firstLine="709" w:left="0"/>
        <w:rPr/>
      </w:pPr>
      <w:r>
        <w:rPr/>
        <w:t>2.5 Припущення та залежності</w:t>
      </w:r>
    </w:p>
    <w:p>
      <w:pPr>
        <w:pStyle w:val="DSTUHeader2"/>
        <w:ind w:firstLine="709" w:left="0"/>
        <w:rPr/>
      </w:pPr>
      <w:r>
        <w:rPr/>
      </w:r>
    </w:p>
    <w:p>
      <w:pPr>
        <w:pStyle w:val="DSTUNormal"/>
        <w:rPr/>
      </w:pPr>
      <w:r>
        <w:rPr/>
        <w:t>Апаратні припущення:</w:t>
      </w:r>
    </w:p>
    <w:p>
      <w:pPr>
        <w:pStyle w:val="DSTUList"/>
        <w:numPr>
          <w:ilvl w:val="0"/>
          <w:numId w:val="2"/>
        </w:numPr>
        <w:ind w:firstLine="709" w:left="0" w:right="0"/>
        <w:rPr/>
      </w:pPr>
      <w:r>
        <w:rPr/>
        <w:t>мінімум 4 ядра CPU та 8 GB оперативної пам'яті для стабільного запуску Docker-компонентів;</w:t>
      </w:r>
    </w:p>
    <w:p>
      <w:pPr>
        <w:pStyle w:val="DSTUList"/>
        <w:numPr>
          <w:ilvl w:val="0"/>
          <w:numId w:val="2"/>
        </w:numPr>
        <w:ind w:firstLine="709" w:left="0" w:right="0"/>
        <w:rPr/>
      </w:pPr>
      <w:r>
        <w:rPr/>
        <w:t>наявність гігабітного мережевого інтерфейсу з низьким джиттером для передачі RTP.</w:t>
      </w:r>
    </w:p>
    <w:p>
      <w:pPr>
        <w:pStyle w:val="DSTUNormal"/>
        <w:rPr/>
      </w:pPr>
      <w:r>
        <w:rPr/>
        <w:t>Програмні залежності:</w:t>
      </w:r>
    </w:p>
    <w:p>
      <w:pPr>
        <w:pStyle w:val="DSTUList"/>
        <w:numPr>
          <w:ilvl w:val="0"/>
          <w:numId w:val="2"/>
        </w:numPr>
        <w:ind w:firstLine="709" w:left="0" w:right="0"/>
        <w:rPr/>
      </w:pPr>
      <w:r>
        <w:rPr/>
        <w:t>операційна система Linux (Ubuntu 20.04/22.04 LTS) або Docker Compose v2.0+;</w:t>
      </w:r>
    </w:p>
    <w:p>
      <w:pPr>
        <w:pStyle w:val="DSTUList"/>
        <w:numPr>
          <w:ilvl w:val="0"/>
          <w:numId w:val="2"/>
        </w:numPr>
        <w:ind w:firstLine="709" w:left="0" w:right="0"/>
        <w:rPr/>
      </w:pPr>
      <w:r>
        <w:rPr/>
        <w:t>СУБД PostgreSQL версії 15 або новіша;</w:t>
      </w:r>
    </w:p>
    <w:p>
      <w:pPr>
        <w:pStyle w:val="DSTUList"/>
        <w:numPr>
          <w:ilvl w:val="0"/>
          <w:numId w:val="2"/>
        </w:numPr>
        <w:ind w:firstLine="709" w:left="0" w:right="0"/>
        <w:rPr/>
      </w:pPr>
      <w:r>
        <w:rPr/>
        <w:t>Redis версії 7.0 або новіша для Pub/Sub шини;</w:t>
      </w:r>
    </w:p>
    <w:p>
      <w:pPr>
        <w:pStyle w:val="DSTUList"/>
        <w:numPr>
          <w:ilvl w:val="0"/>
          <w:numId w:val="2"/>
        </w:numPr>
        <w:ind w:firstLine="709" w:left="0" w:right="0"/>
        <w:rPr/>
      </w:pPr>
      <w:r>
        <w:rPr/>
        <w:t>доступ до зовнішнього API Google Gemini для роботи ШІ-модуля.</w:t>
      </w:r>
    </w:p>
    <w:p>
      <w:pPr>
        <w:pStyle w:val="DSTUList"/>
        <w:numPr>
          <w:ilvl w:val="0"/>
          <w:numId w:val="0"/>
        </w:numPr>
        <w:ind w:firstLine="709" w:left="0" w:right="0"/>
        <w:rPr/>
      </w:pPr>
      <w:r>
        <w:rPr/>
      </w:r>
      <w:r>
        <w:br w:type="page"/>
      </w:r>
    </w:p>
    <w:p>
      <w:pPr>
        <w:pStyle w:val="DSTUHeader1"/>
        <w:spacing w:before="0" w:after="0"/>
        <w:ind w:hanging="0" w:left="0"/>
        <w:rPr/>
      </w:pPr>
      <w:r>
        <w:rPr/>
        <w:t>3 СПЕЦИФІЧНІ ВИМОГИ</w:t>
      </w:r>
    </w:p>
    <w:p>
      <w:pPr>
        <w:pStyle w:val="DSTUHeader2"/>
        <w:ind w:firstLine="709" w:left="0"/>
        <w:rPr/>
      </w:pPr>
      <w:r>
        <w:rPr/>
        <w:t>3.1 Функціональні вимоги</w:t>
      </w:r>
    </w:p>
    <w:p>
      <w:pPr>
        <w:pStyle w:val="DSTUHeader2"/>
        <w:widowControl/>
        <w:numPr>
          <w:ilvl w:val="0"/>
          <w:numId w:val="0"/>
        </w:numPr>
        <w:suppressAutoHyphens w:val="true"/>
        <w:overflowPunct w:val="false"/>
        <w:bidi w:val="0"/>
        <w:spacing w:lineRule="auto" w:line="360" w:before="0" w:after="0"/>
        <w:ind w:firstLine="680" w:left="0" w:right="0"/>
        <w:jc w:val="left"/>
        <w:rPr/>
      </w:pPr>
      <w:r>
        <w:rPr/>
        <w:t>3.1.1 Сигнальний Edge Proxy Kamailio</w:t>
      </w:r>
    </w:p>
    <w:p>
      <w:pPr>
        <w:pStyle w:val="DSTUNormal"/>
        <w:rPr/>
      </w:pPr>
      <w:r>
        <w:rPr/>
      </w:r>
    </w:p>
    <w:p>
      <w:pPr>
        <w:pStyle w:val="DSTUNormal"/>
        <w:rPr/>
      </w:pPr>
      <w:r>
        <w:rPr/>
        <w:t>F001 - Обробка сигнального трафіку:</w:t>
      </w:r>
    </w:p>
    <w:p>
      <w:pPr>
        <w:pStyle w:val="DSTUNormal"/>
        <w:rPr/>
      </w:pPr>
      <w:r>
        <w:rPr/>
        <w:t>Система повинна забезпечувати прийом SIP-сигналів через протоколи UDP (порт 5060) та WSS (веб-сокети, порт 443), транслюючи їх на Asterisk-сервери.</w:t>
      </w:r>
    </w:p>
    <w:p>
      <w:pPr>
        <w:pStyle w:val="DSTUNormal"/>
        <w:rPr/>
      </w:pPr>
      <w:r>
        <w:rPr/>
        <w:t>F002 - Ідентифікація та маршрутизація тенантів:</w:t>
      </w:r>
    </w:p>
    <w:p>
      <w:pPr>
        <w:pStyle w:val="DSTUNormal"/>
        <w:rPr/>
      </w:pPr>
      <w:r>
        <w:rPr/>
        <w:t>Система повинна вилучати домен з Request-URI та додавати заголовок `X-Tenant-ID` перед пересиланням запиту на Asterisk.</w:t>
      </w:r>
    </w:p>
    <w:p>
      <w:pPr>
        <w:pStyle w:val="DSTUNormal"/>
        <w:rPr/>
      </w:pPr>
      <w:r>
        <w:rPr/>
        <w:t>F003 - Захист Pike:</w:t>
      </w:r>
    </w:p>
    <w:p>
      <w:pPr>
        <w:pStyle w:val="DSTUNormal"/>
        <w:rPr/>
      </w:pPr>
      <w:r>
        <w:rPr/>
        <w:t>Система повинна автоматично блокувати IP-адреси, які здійснюють більше 30 запитів за 2 секунди, поміщаючи їх у htable ipban на 300 секунд.</w:t>
      </w:r>
    </w:p>
    <w:p>
      <w:pPr>
        <w:pStyle w:val="DSTUNormal"/>
        <w:rPr/>
      </w:pPr>
      <w:r>
        <w:rPr/>
      </w:r>
    </w:p>
    <w:p>
      <w:pPr>
        <w:pStyle w:val="DSTUHeader2"/>
        <w:ind w:firstLine="709" w:left="0"/>
        <w:rPr/>
      </w:pPr>
      <w:r>
        <w:rPr/>
        <w:t>3.1.2 Медіа-ядро PBX Asterisk та RTPEngine</w:t>
      </w:r>
    </w:p>
    <w:p>
      <w:pPr>
        <w:pStyle w:val="DSTUHeader2"/>
        <w:ind w:firstLine="709" w:left="0"/>
        <w:rPr/>
      </w:pPr>
      <w:r>
        <w:rPr/>
      </w:r>
    </w:p>
    <w:p>
      <w:pPr>
        <w:pStyle w:val="DSTUNormal"/>
        <w:rPr/>
      </w:pPr>
      <w:r>
        <w:rPr/>
        <w:t>F004 - Динамічне зчитування ліній:</w:t>
      </w:r>
    </w:p>
    <w:p>
      <w:pPr>
        <w:pStyle w:val="DSTUNormal"/>
        <w:rPr/>
      </w:pPr>
      <w:r>
        <w:rPr/>
        <w:t>Asterisk повинен зчитувати конфігурації SIP-екстеншенів (endpoints, auths, aors) з PostgreSQL через ODBC в момент реєстрації.</w:t>
      </w:r>
    </w:p>
    <w:p>
      <w:pPr>
        <w:pStyle w:val="DSTUNormal"/>
        <w:rPr/>
      </w:pPr>
      <w:r>
        <w:rPr/>
        <w:t>F005 - Обробка медіа RTPEngine:</w:t>
      </w:r>
    </w:p>
    <w:p>
      <w:pPr>
        <w:pStyle w:val="DSTUNormal"/>
        <w:rPr/>
      </w:pPr>
      <w:r>
        <w:rPr/>
        <w:t>Система повинна перенаправляти голосовий трафік на RTPEngine для конвертації SRTP у RTP та проксування голосу у просторі ядра (kernel-space).</w:t>
      </w:r>
    </w:p>
    <w:p>
      <w:pPr>
        <w:pStyle w:val="DSTUNormal"/>
        <w:rPr/>
      </w:pPr>
      <w:r>
        <w:rPr/>
        <w:t>F006 - Фіксація викликів (CDR):</w:t>
      </w:r>
    </w:p>
    <w:p>
      <w:pPr>
        <w:pStyle w:val="DSTUNormal"/>
        <w:rPr/>
      </w:pPr>
      <w:r>
        <w:rPr/>
        <w:t>Asterisk повинен записувати дані про початок, відповідь, тривалість та статус кожного дзвінка у таблицю `cdr` СКБД PostgreSQL.</w:t>
      </w:r>
    </w:p>
    <w:p>
      <w:pPr>
        <w:pStyle w:val="DSTUNormal"/>
        <w:rPr/>
      </w:pPr>
      <w:r>
        <w:rPr/>
      </w:r>
    </w:p>
    <w:p>
      <w:pPr>
        <w:pStyle w:val="DSTUHeader2"/>
        <w:ind w:firstLine="709" w:left="0"/>
        <w:rPr/>
      </w:pPr>
      <w:r>
        <w:rPr/>
        <w:t>3.1.3 Управління даними та ізоляцією тенантів</w:t>
      </w:r>
    </w:p>
    <w:p>
      <w:pPr>
        <w:pStyle w:val="DSTUHeader2"/>
        <w:ind w:firstLine="709" w:left="0"/>
        <w:rPr/>
      </w:pPr>
      <w:r>
        <w:rPr/>
      </w:r>
    </w:p>
    <w:p>
      <w:pPr>
        <w:pStyle w:val="DSTUNormal"/>
        <w:rPr/>
      </w:pPr>
      <w:r>
        <w:rPr/>
        <w:t>F007 - Ізоляція на рівні СКБД:</w:t>
      </w:r>
    </w:p>
    <w:p>
      <w:pPr>
        <w:pStyle w:val="DSTUNormal"/>
        <w:rPr/>
      </w:pPr>
      <w:r>
        <w:rPr/>
        <w:t>База даних повинна розділяти конфігурації за допомогою поля `tenant_id` у таблицях `ps_endpoints`, `ps_auths` та `ps_aors`.</w:t>
      </w:r>
    </w:p>
    <w:p>
      <w:pPr>
        <w:pStyle w:val="DSTUNormal"/>
        <w:rPr/>
      </w:pPr>
      <w:r>
        <w:rPr/>
        <w:t>F008 - Кешування станів:</w:t>
      </w:r>
    </w:p>
    <w:p>
      <w:pPr>
        <w:pStyle w:val="DSTUNormal"/>
        <w:rPr/>
      </w:pPr>
      <w:r>
        <w:rPr/>
        <w:t>Redis повинен зберігати сесії активних JWT-токенів та поточні ліміти викликів для швидкого зчитування.</w:t>
      </w:r>
    </w:p>
    <w:p>
      <w:pPr>
        <w:pStyle w:val="DSTUNormal"/>
        <w:rPr/>
      </w:pPr>
      <w:r>
        <w:rPr/>
        <w:t>F009 - Оновлення схем через Alembic:</w:t>
      </w:r>
    </w:p>
    <w:p>
      <w:pPr>
        <w:pStyle w:val="DSTUNormal"/>
        <w:rPr/>
      </w:pPr>
      <w:r>
        <w:rPr/>
        <w:t>Система повинна забезпечувати автоматичне оновлення структури таблиць БД за допомогою міграцій Alembic.</w:t>
      </w:r>
    </w:p>
    <w:p>
      <w:pPr>
        <w:pStyle w:val="DSTUNormal"/>
        <w:rPr/>
      </w:pPr>
      <w:r>
        <w:rPr/>
      </w:r>
    </w:p>
    <w:p>
      <w:pPr>
        <w:pStyle w:val="DSTUHeader2"/>
        <w:ind w:firstLine="709" w:left="0"/>
        <w:rPr/>
      </w:pPr>
      <w:r>
        <w:rPr/>
        <w:t>3.1.4 RESTful API управління та конфігурування (FastAPI)</w:t>
        <w:br/>
      </w:r>
    </w:p>
    <w:p>
      <w:pPr>
        <w:pStyle w:val="DSTUNormal"/>
        <w:rPr/>
      </w:pPr>
      <w:r>
        <w:rPr/>
        <w:t>F010 — JWT-авторизація:</w:t>
      </w:r>
    </w:p>
    <w:p>
      <w:pPr>
        <w:pStyle w:val="DSTUNormal"/>
        <w:rPr/>
      </w:pPr>
      <w:r>
        <w:rPr/>
        <w:t>FastAPI повинен перевіряти JWT-токен у заголовку Bearer, декодувати `user_id` та `role` і перевіряти права доступу.</w:t>
      </w:r>
    </w:p>
    <w:p>
      <w:pPr>
        <w:pStyle w:val="DSTUNormal"/>
        <w:rPr/>
      </w:pPr>
      <w:r>
        <w:rPr/>
        <w:t>F011 — CRUD-сервіси:</w:t>
      </w:r>
    </w:p>
    <w:p>
      <w:pPr>
        <w:pStyle w:val="DSTUNormal"/>
        <w:rPr/>
      </w:pPr>
      <w:r>
        <w:rPr/>
        <w:t>Система повинна надавати кінцеві точки для управління абонентами, транками та маршрутами в межах дозволеного `tenant_id`.</w:t>
      </w:r>
    </w:p>
    <w:p>
      <w:pPr>
        <w:pStyle w:val="DSTUNormal"/>
        <w:rPr/>
      </w:pPr>
      <w:r>
        <w:rPr/>
        <w:t>F012 - WebSocket події:</w:t>
      </w:r>
    </w:p>
    <w:p>
      <w:pPr>
        <w:pStyle w:val="DSTUNormal"/>
        <w:rPr/>
      </w:pPr>
      <w:r>
        <w:rPr/>
        <w:t>Бекенд повинен підписуватися на Redis Pub/Sub та транслювати події AMI (дзвінки, реєстрації) підключеним по веб-сокетах клієнтам.</w:t>
      </w:r>
    </w:p>
    <w:p>
      <w:pPr>
        <w:pStyle w:val="DSTUNormal"/>
        <w:rPr/>
      </w:pPr>
      <w:r>
        <w:rPr/>
      </w:r>
    </w:p>
    <w:p>
      <w:pPr>
        <w:pStyle w:val="DSTUHeader2"/>
        <w:ind w:firstLine="709" w:left="0"/>
        <w:rPr/>
      </w:pPr>
      <w:r>
        <w:rPr/>
        <w:t>3.1.5 Служба асинхронного фонового очищення записів розмов</w:t>
      </w:r>
    </w:p>
    <w:p>
      <w:pPr>
        <w:pStyle w:val="DSTUHeader2"/>
        <w:ind w:firstLine="709" w:left="0"/>
        <w:rPr/>
      </w:pPr>
      <w:r>
        <w:rPr/>
      </w:r>
    </w:p>
    <w:p>
      <w:pPr>
        <w:pStyle w:val="DSTUNormal"/>
        <w:rPr/>
      </w:pPr>
      <w:r>
        <w:rPr/>
        <w:t>F013 - Запуск за розкладом:</w:t>
      </w:r>
    </w:p>
    <w:p>
      <w:pPr>
        <w:pStyle w:val="DSTUNormal"/>
        <w:rPr/>
      </w:pPr>
      <w:r>
        <w:rPr/>
        <w:t>Фоновий воркер повинен запускатися двічі на добу (00:00 та 12:00 UTC) без блокування основного потоку API.</w:t>
      </w:r>
    </w:p>
    <w:p>
      <w:pPr>
        <w:pStyle w:val="DSTUNormal"/>
        <w:rPr/>
      </w:pPr>
      <w:r>
        <w:rPr/>
        <w:t>F014 - Очищення за політиками:</w:t>
      </w:r>
    </w:p>
    <w:p>
      <w:pPr>
        <w:pStyle w:val="DSTUNormal"/>
        <w:rPr/>
      </w:pPr>
      <w:r>
        <w:rPr/>
        <w:t>Служба повинна вираховувати об'єм записів для кожного тенанта, видаляючи файли за правилом TTL або перевищення ліміту квоти сховища.</w:t>
      </w:r>
    </w:p>
    <w:p>
      <w:pPr>
        <w:pStyle w:val="DSTUNormal"/>
        <w:rPr/>
      </w:pPr>
      <w:r>
        <w:rPr/>
        <w:t>F015 - Логування очищення:</w:t>
      </w:r>
    </w:p>
    <w:p>
      <w:pPr>
        <w:pStyle w:val="DSTUNormal"/>
        <w:rPr/>
      </w:pPr>
      <w:r>
        <w:rPr/>
        <w:t>Система повинна фіксувати кількість та загальний об'єм видалених аудіофайлів у журналі системних подій.</w:t>
      </w:r>
    </w:p>
    <w:p>
      <w:pPr>
        <w:pStyle w:val="DSTUNormal"/>
        <w:rPr/>
      </w:pPr>
      <w:r>
        <w:rPr/>
      </w:r>
    </w:p>
    <w:p>
      <w:pPr>
        <w:pStyle w:val="DSTUHeader2"/>
        <w:ind w:firstLine="709" w:left="0"/>
        <w:rPr/>
      </w:pPr>
      <w:r>
        <w:rPr/>
        <w:t>3.1.6 Інтелектуальний ШІ-асистент навігації</w:t>
      </w:r>
    </w:p>
    <w:p>
      <w:pPr>
        <w:pStyle w:val="DSTUHeader2"/>
        <w:ind w:firstLine="709" w:left="0"/>
        <w:rPr/>
      </w:pPr>
      <w:r>
        <w:rPr/>
      </w:r>
    </w:p>
    <w:p>
      <w:pPr>
        <w:pStyle w:val="DSTUNormal"/>
        <w:rPr/>
      </w:pPr>
      <w:r>
        <w:rPr/>
        <w:t>F016 - Парсинг карти інтерфейсу:</w:t>
      </w:r>
    </w:p>
    <w:p>
      <w:pPr>
        <w:pStyle w:val="DSTUNormal"/>
        <w:rPr/>
      </w:pPr>
      <w:r>
        <w:rPr/>
        <w:t>Бекенд повинен завантажувати файл `ui_map.json` та визначати відповідні розділи для поточного користувача.</w:t>
      </w:r>
    </w:p>
    <w:p>
      <w:pPr>
        <w:pStyle w:val="DSTUNormal"/>
        <w:rPr/>
      </w:pPr>
      <w:r>
        <w:rPr/>
        <w:t>F017 - Стиснення контексту:</w:t>
      </w:r>
    </w:p>
    <w:p>
      <w:pPr>
        <w:pStyle w:val="DSTUNormal"/>
        <w:rPr/>
      </w:pPr>
      <w:r>
        <w:rPr/>
        <w:t>Система повинна перетворювати карту на стислий текстовий опис для економії токенів Google Gemini API.</w:t>
      </w:r>
    </w:p>
    <w:p>
      <w:pPr>
        <w:pStyle w:val="DSTUNormal"/>
        <w:rPr/>
      </w:pPr>
      <w:r>
        <w:rPr/>
        <w:t>F018 - Генерація DOM-підказок:</w:t>
      </w:r>
    </w:p>
    <w:p>
      <w:pPr>
        <w:pStyle w:val="DSTUNormal"/>
        <w:rPr/>
      </w:pPr>
      <w:r>
        <w:rPr/>
        <w:t>ШІ-асистент повинен автоматично визначати релевантні DOM-ідентифікатори елементів за допомогою regex-зіставлення на бекенді.</w:t>
      </w:r>
    </w:p>
    <w:p>
      <w:pPr>
        <w:pStyle w:val="DSTUNormal"/>
        <w:rPr/>
      </w:pPr>
      <w:r>
        <w:rPr/>
      </w:r>
    </w:p>
    <w:p>
      <w:pPr>
        <w:pStyle w:val="DSTUHeader2"/>
        <w:ind w:firstLine="709" w:left="0"/>
        <w:rPr/>
      </w:pPr>
      <w:r>
        <w:rPr/>
        <w:t>3.2 Нефункціональні вимоги</w:t>
      </w:r>
    </w:p>
    <w:p>
      <w:pPr>
        <w:pStyle w:val="DSTUHeader2"/>
        <w:ind w:firstLine="709" w:left="0"/>
        <w:rPr/>
      </w:pPr>
      <w:r>
        <w:rPr/>
        <w:t>3.2.1 Вимоги до продуктивності</w:t>
      </w:r>
    </w:p>
    <w:p>
      <w:pPr>
        <w:pStyle w:val="DSTUHeader2"/>
        <w:ind w:firstLine="709" w:left="0"/>
        <w:rPr/>
      </w:pPr>
      <w:r>
        <w:rPr/>
      </w:r>
    </w:p>
    <w:p>
      <w:pPr>
        <w:pStyle w:val="DSTUNormal"/>
        <w:rPr/>
      </w:pPr>
      <w:r>
        <w:rPr/>
        <w:t>P001 - Одночасні дзвінки:</w:t>
      </w:r>
    </w:p>
    <w:p>
      <w:pPr>
        <w:pStyle w:val="DSTUNormal"/>
        <w:rPr/>
      </w:pPr>
      <w:r>
        <w:rPr/>
        <w:t>Система повинна підтримувати не менше 200 одночасних голосових дзвінків (RTP сесій) без деградації якості медіа-потоку.</w:t>
      </w:r>
    </w:p>
    <w:p>
      <w:pPr>
        <w:pStyle w:val="DSTUNormal"/>
        <w:rPr/>
      </w:pPr>
      <w:r>
        <w:rPr/>
        <w:t>P002 - Час відповіді REST API:</w:t>
      </w:r>
    </w:p>
    <w:p>
      <w:pPr>
        <w:pStyle w:val="DSTUNormal"/>
        <w:rPr/>
      </w:pPr>
      <w:r>
        <w:rPr/>
        <w:t>Час відповіді керуючого API на запити отримання історії CDR не повинен перевищувати 80 мс при навантаженні.</w:t>
      </w:r>
    </w:p>
    <w:p>
      <w:pPr>
        <w:pStyle w:val="DSTUNormal"/>
        <w:rPr/>
      </w:pPr>
      <w:r>
        <w:rPr/>
        <w:t>P003 - Затримка сигналу (RTP latency):</w:t>
      </w:r>
    </w:p>
    <w:p>
      <w:pPr>
        <w:pStyle w:val="DSTUNormal"/>
        <w:rPr/>
      </w:pPr>
      <w:r>
        <w:rPr/>
        <w:t>Одностороння затримка передачі RTP пакетів через RTPEngine повинна становити менше 80 мс.</w:t>
      </w:r>
    </w:p>
    <w:p>
      <w:pPr>
        <w:pStyle w:val="DSTUNormal"/>
        <w:rPr/>
      </w:pPr>
      <w:r>
        <w:rPr/>
      </w:r>
    </w:p>
    <w:p>
      <w:pPr>
        <w:pStyle w:val="DSTUHeader2"/>
        <w:ind w:firstLine="709" w:left="0"/>
        <w:rPr/>
      </w:pPr>
      <w:r>
        <w:rPr/>
        <w:t>3.2.2 Вимоги до надійності</w:t>
      </w:r>
    </w:p>
    <w:p>
      <w:pPr>
        <w:pStyle w:val="DSTUHeader2"/>
        <w:ind w:firstLine="709" w:left="0"/>
        <w:rPr/>
      </w:pPr>
      <w:r>
        <w:rPr/>
      </w:r>
    </w:p>
    <w:p>
      <w:pPr>
        <w:pStyle w:val="DSTUNormal"/>
        <w:rPr/>
      </w:pPr>
      <w:r>
        <w:rPr/>
        <w:t>R001 - Безперервна робота:</w:t>
      </w:r>
    </w:p>
    <w:p>
      <w:pPr>
        <w:pStyle w:val="DSTUNormal"/>
        <w:rPr/>
      </w:pPr>
      <w:r>
        <w:rPr/>
        <w:t>Серверна частина повинна працювати стабільно протягом 8 годин під постійним навантаженням без витоків пам'яті.</w:t>
      </w:r>
    </w:p>
    <w:p>
      <w:pPr>
        <w:pStyle w:val="DSTUNormal"/>
        <w:rPr/>
      </w:pPr>
      <w:r>
        <w:rPr/>
        <w:t>R002 - Синхронізація транзакцій:</w:t>
      </w:r>
    </w:p>
    <w:p>
      <w:pPr>
        <w:pStyle w:val="DSTUNormal"/>
        <w:rPr/>
      </w:pPr>
      <w:r>
        <w:rPr/>
        <w:t>Будь-яка зміна конфігурації абонента в БД повинна бути атомарною, щоб уникнути гонок даних (race conditions) між FastAPI та Asterisk.</w:t>
      </w:r>
    </w:p>
    <w:p>
      <w:pPr>
        <w:pStyle w:val="DSTUNormal"/>
        <w:rPr/>
      </w:pPr>
      <w:r>
        <w:rPr/>
      </w:r>
    </w:p>
    <w:p>
      <w:pPr>
        <w:pStyle w:val="DSTUHeader2"/>
        <w:ind w:firstLine="709" w:left="0"/>
        <w:rPr/>
      </w:pPr>
      <w:r>
        <w:rPr/>
        <w:t>3.2.3 Вимоги до зручності використання</w:t>
      </w:r>
    </w:p>
    <w:p>
      <w:pPr>
        <w:pStyle w:val="DSTUHeader2"/>
        <w:ind w:firstLine="709" w:left="0"/>
        <w:rPr/>
      </w:pPr>
      <w:r>
        <w:rPr/>
      </w:r>
    </w:p>
    <w:p>
      <w:pPr>
        <w:pStyle w:val="DSTUNormal"/>
        <w:rPr/>
      </w:pPr>
      <w:r>
        <w:rPr/>
        <w:t>U001 - Документування API:</w:t>
      </w:r>
    </w:p>
    <w:p>
      <w:pPr>
        <w:pStyle w:val="DSTUNormal"/>
        <w:rPr/>
      </w:pPr>
      <w:r>
        <w:rPr/>
        <w:t>Всі кінцеві точки REST API повинні автоматично генерувати специфікацію OpenAPI (Swagger) на сторінці `/docs`.</w:t>
      </w:r>
    </w:p>
    <w:p>
      <w:pPr>
        <w:pStyle w:val="DSTUNormal"/>
        <w:rPr/>
      </w:pPr>
      <w:r>
        <w:rPr/>
        <w:t>U002 - Російськомовні терміни:</w:t>
      </w:r>
    </w:p>
    <w:p>
      <w:pPr>
        <w:pStyle w:val="DSTUNormal"/>
        <w:rPr/>
      </w:pPr>
      <w:r>
        <w:rPr/>
        <w:t>Інтерфейс логування та помилок має бути викладений українською або англійською мовами, без використання російськомовних термінів.</w:t>
      </w:r>
    </w:p>
    <w:p>
      <w:pPr>
        <w:pStyle w:val="DSTUNormal"/>
        <w:rPr/>
      </w:pPr>
      <w:r>
        <w:rPr/>
        <w:t>U003 - Швидке налаштування:</w:t>
      </w:r>
    </w:p>
    <w:p>
      <w:pPr>
        <w:pStyle w:val="DSTUNormal"/>
        <w:rPr/>
      </w:pPr>
      <w:r>
        <w:rPr/>
        <w:t>Новий адміністратор тенанта повинен мати можливість налаштувати першу робочу лінійку зв'язку за час, що не перевищує 5 хвилин.</w:t>
      </w:r>
    </w:p>
    <w:p>
      <w:pPr>
        <w:pStyle w:val="DSTUNormal"/>
        <w:rPr/>
      </w:pPr>
      <w:r>
        <w:rPr/>
      </w:r>
    </w:p>
    <w:p>
      <w:pPr>
        <w:pStyle w:val="DSTUHeader2"/>
        <w:ind w:firstLine="709" w:left="0"/>
        <w:rPr/>
      </w:pPr>
      <w:r>
        <w:rPr/>
        <w:t>3.2.4 Вимоги до підтримуваності</w:t>
      </w:r>
    </w:p>
    <w:p>
      <w:pPr>
        <w:pStyle w:val="DSTUHeader2"/>
        <w:ind w:firstLine="709" w:left="0"/>
        <w:rPr/>
      </w:pPr>
      <w:r>
        <w:rPr/>
      </w:r>
    </w:p>
    <w:p>
      <w:pPr>
        <w:pStyle w:val="DSTUNormal"/>
        <w:rPr/>
      </w:pPr>
      <w:r>
        <w:rPr/>
        <w:t>M001 — Модульність:</w:t>
      </w:r>
    </w:p>
    <w:p>
      <w:pPr>
        <w:pStyle w:val="DSTUNormal"/>
        <w:rPr/>
      </w:pPr>
      <w:r>
        <w:rPr/>
        <w:t>Бекенд має бути розділений на незалежні шари (routers, services, models, dependencies), щоб полегшити модифікацію окремих частин.</w:t>
      </w:r>
    </w:p>
    <w:p>
      <w:pPr>
        <w:pStyle w:val="DSTUNormal"/>
        <w:rPr/>
      </w:pPr>
      <w:r>
        <w:rPr/>
        <w:t>M002 — Alembic-міграції:</w:t>
      </w:r>
    </w:p>
    <w:p>
      <w:pPr>
        <w:pStyle w:val="DSTUNormal"/>
        <w:rPr/>
      </w:pPr>
      <w:r>
        <w:rPr/>
        <w:t>Конфігурування структури бази даних повинно повністю виконуватися через систему автоматичних міграцій Alembic.</w:t>
      </w:r>
    </w:p>
    <w:p>
      <w:pPr>
        <w:pStyle w:val="DSTUNormal"/>
        <w:rPr/>
      </w:pPr>
      <w:r>
        <w:rPr/>
      </w:r>
    </w:p>
    <w:p>
      <w:pPr>
        <w:pStyle w:val="DSTUHeader2"/>
        <w:ind w:firstLine="709" w:left="0"/>
        <w:rPr/>
      </w:pPr>
      <w:r>
        <w:rPr/>
      </w:r>
    </w:p>
    <w:p>
      <w:pPr>
        <w:pStyle w:val="DSTUHeader2"/>
        <w:ind w:firstLine="709" w:left="0"/>
        <w:rPr/>
      </w:pPr>
      <w:r>
        <w:rPr/>
      </w:r>
    </w:p>
    <w:p>
      <w:pPr>
        <w:pStyle w:val="DSTUHeader2"/>
        <w:ind w:firstLine="709" w:left="0"/>
        <w:rPr/>
      </w:pPr>
      <w:r>
        <w:rPr/>
        <w:t>3.3 Обмеження проєктування</w:t>
      </w:r>
    </w:p>
    <w:p>
      <w:pPr>
        <w:pStyle w:val="DSTUHeader2"/>
        <w:ind w:firstLine="709" w:left="0"/>
        <w:rPr/>
      </w:pPr>
      <w:r>
        <w:rPr/>
        <w:t>3.3.1 Технологічні обмеження</w:t>
      </w:r>
    </w:p>
    <w:p>
      <w:pPr>
        <w:pStyle w:val="DSTUHeader2"/>
        <w:ind w:firstLine="709" w:left="0"/>
        <w:rPr/>
      </w:pPr>
      <w:r>
        <w:rPr/>
      </w:r>
    </w:p>
    <w:p>
      <w:pPr>
        <w:pStyle w:val="DSTUNormal"/>
        <w:rPr/>
      </w:pPr>
      <w:r>
        <w:rPr/>
        <w:t>C001 - Мова бекенду:</w:t>
      </w:r>
    </w:p>
    <w:p>
      <w:pPr>
        <w:pStyle w:val="DSTUNormal"/>
        <w:rPr/>
      </w:pPr>
      <w:r>
        <w:rPr/>
        <w:t>FastAPI додаток повинен бути написаний на мові програмування Python версії 3.12.</w:t>
      </w:r>
    </w:p>
    <w:p>
      <w:pPr>
        <w:pStyle w:val="DSTUNormal"/>
        <w:rPr/>
      </w:pPr>
      <w:r>
        <w:rPr/>
        <w:t>C002 - Версії SIP:</w:t>
      </w:r>
    </w:p>
    <w:p>
      <w:pPr>
        <w:pStyle w:val="DSTUNormal"/>
        <w:rPr/>
      </w:pPr>
      <w:r>
        <w:rPr/>
        <w:t>Підтримується сигналізація виключно за стандартом SIP/2.0 (RFC 3261).</w:t>
      </w:r>
    </w:p>
    <w:p>
      <w:pPr>
        <w:pStyle w:val="DSTUNormal"/>
        <w:rPr/>
      </w:pPr>
      <w:r>
        <w:rPr/>
        <w:t>C003 - Мережевий стек:</w:t>
      </w:r>
    </w:p>
    <w:p>
      <w:pPr>
        <w:pStyle w:val="DSTUNormal"/>
        <w:rPr/>
      </w:pPr>
      <w:r>
        <w:rPr/>
        <w:t>Розгортання системи вимагає використання контейнерів Docker у режимі мережі `host` для Kamailio та Asterisk.</w:t>
      </w:r>
    </w:p>
    <w:p>
      <w:pPr>
        <w:pStyle w:val="DSTUNormal"/>
        <w:rPr/>
      </w:pPr>
      <w:r>
        <w:rPr/>
      </w:r>
    </w:p>
    <w:p>
      <w:pPr>
        <w:pStyle w:val="DSTUHeader2"/>
        <w:ind w:firstLine="709" w:left="0"/>
        <w:rPr/>
      </w:pPr>
      <w:r>
        <w:rPr/>
        <w:t>3.3.2 Ресурсні обмеження</w:t>
      </w:r>
    </w:p>
    <w:p>
      <w:pPr>
        <w:pStyle w:val="DSTUHeader2"/>
        <w:ind w:firstLine="709" w:left="0"/>
        <w:rPr/>
      </w:pPr>
      <w:r>
        <w:rPr/>
      </w:r>
    </w:p>
    <w:p>
      <w:pPr>
        <w:pStyle w:val="DSTUNormal"/>
        <w:rPr/>
      </w:pPr>
      <w:r>
        <w:rPr/>
        <w:t>C004 - Обсяг оперативної пам'яті:</w:t>
      </w:r>
    </w:p>
    <w:p>
      <w:pPr>
        <w:pStyle w:val="DSTUNormal"/>
        <w:rPr/>
      </w:pPr>
      <w:r>
        <w:rPr/>
        <w:t>Запуск всього Docker-стеку (FastAPI, PostgreSQL, Redis, Asterisk, Kamailio, RTPEngine) повинен споживати не більше 2 GB RAM у режимі очікування.</w:t>
      </w:r>
    </w:p>
    <w:p>
      <w:pPr>
        <w:pStyle w:val="DSTUNormal"/>
        <w:rPr/>
      </w:pPr>
      <w:r>
        <w:rPr/>
        <w:t>C005 - Пропускна здатність:</w:t>
      </w:r>
    </w:p>
    <w:p>
      <w:pPr>
        <w:pStyle w:val="DSTUNormal"/>
        <w:rPr/>
      </w:pPr>
      <w:r>
        <w:rPr/>
        <w:t>Для обробки 100 одночасних розмов з кодеком G.711a (PCMA) пропускна здатність мережевого каналу повинна бути не менше 8.4 Мбіт/с.</w:t>
      </w:r>
    </w:p>
    <w:p>
      <w:pPr>
        <w:pStyle w:val="DSTUNormal"/>
        <w:rPr/>
      </w:pPr>
      <w:r>
        <w:rPr/>
      </w:r>
    </w:p>
    <w:p>
      <w:pPr>
        <w:pStyle w:val="DSTUHeader2"/>
        <w:ind w:firstLine="709" w:left="0"/>
        <w:rPr/>
      </w:pPr>
      <w:r>
        <w:rPr/>
        <w:t>3.4 Атрибути якості</w:t>
      </w:r>
    </w:p>
    <w:p>
      <w:pPr>
        <w:pStyle w:val="DSTUHeader2"/>
        <w:ind w:firstLine="709" w:left="0"/>
        <w:rPr/>
      </w:pPr>
      <w:r>
        <w:rPr/>
        <w:t>3.4.1 Розширюваність</w:t>
      </w:r>
    </w:p>
    <w:p>
      <w:pPr>
        <w:pStyle w:val="DSTUHeader2"/>
        <w:ind w:firstLine="709" w:left="0"/>
        <w:rPr/>
      </w:pPr>
      <w:r>
        <w:rPr/>
      </w:r>
    </w:p>
    <w:p>
      <w:pPr>
        <w:pStyle w:val="DSTUNormal"/>
        <w:rPr/>
      </w:pPr>
      <w:r>
        <w:rPr/>
        <w:t>Система повинна дозволяти підключати додаткові ноди Asterisk до Kamailio Edge Proxy шляхом внесення змін у базу даних dispatcher без зміни логіки Kamailio.</w:t>
      </w:r>
    </w:p>
    <w:p>
      <w:pPr>
        <w:pStyle w:val="DSTUNormal"/>
        <w:rPr/>
      </w:pPr>
      <w:r>
        <w:rPr/>
      </w:r>
    </w:p>
    <w:p>
      <w:pPr>
        <w:pStyle w:val="DSTUHeader2"/>
        <w:ind w:firstLine="709" w:left="0"/>
        <w:rPr/>
      </w:pPr>
      <w:r>
        <w:rPr/>
      </w:r>
    </w:p>
    <w:p>
      <w:pPr>
        <w:pStyle w:val="DSTUHeader2"/>
        <w:ind w:firstLine="709" w:left="0"/>
        <w:rPr/>
      </w:pPr>
      <w:r>
        <w:rPr/>
      </w:r>
    </w:p>
    <w:p>
      <w:pPr>
        <w:pStyle w:val="DSTUHeader2"/>
        <w:ind w:firstLine="709" w:left="0"/>
        <w:rPr/>
      </w:pPr>
      <w:r>
        <w:rPr/>
        <w:t>3.4.2 Тестованість</w:t>
      </w:r>
    </w:p>
    <w:p>
      <w:pPr>
        <w:pStyle w:val="DSTUHeader2"/>
        <w:ind w:firstLine="709" w:left="0"/>
        <w:rPr/>
      </w:pPr>
      <w:r>
        <w:rPr/>
        <w:t>Архітектура FastAPI повинна підтримувати швидке автоматичне тестування API через клієнт `TestClient` бібліотеки pytest із використанням тестової бази даних.</w:t>
      </w:r>
    </w:p>
    <w:p>
      <w:pPr>
        <w:pStyle w:val="DSTUNormal"/>
        <w:rPr/>
      </w:pPr>
      <w:r>
        <w:rPr/>
      </w:r>
    </w:p>
    <w:p>
      <w:pPr>
        <w:pStyle w:val="DSTUHeader2"/>
        <w:ind w:firstLine="709" w:left="0"/>
        <w:rPr/>
      </w:pPr>
      <w:r>
        <w:rPr/>
        <w:t>3.4.3 Портативність</w:t>
      </w:r>
    </w:p>
    <w:p>
      <w:pPr>
        <w:pStyle w:val="DSTUHeader2"/>
        <w:ind w:firstLine="709" w:left="0"/>
        <w:rPr/>
      </w:pPr>
      <w:r>
        <w:rPr/>
      </w:r>
    </w:p>
    <w:p>
      <w:pPr>
        <w:pStyle w:val="DSTUNormal"/>
        <w:rPr/>
      </w:pPr>
      <w:r>
        <w:rPr/>
        <w:t>Конфігурація контейнеризації через Docker Compose повинна забезпечувати швидкий перенос та розгортання всього бекенд-сервера на будь-яку Linux систему з інстальованим Docker.</w:t>
      </w:r>
    </w:p>
    <w:p>
      <w:pPr>
        <w:pStyle w:val="DSTUNormal"/>
        <w:ind w:hanging="0" w:left="0"/>
        <w:rPr/>
      </w:pPr>
      <w:r>
        <w:rPr/>
      </w:r>
      <w:r>
        <w:br w:type="page"/>
      </w:r>
    </w:p>
    <w:p>
      <w:pPr>
        <w:pStyle w:val="DSTUHeader1"/>
        <w:spacing w:before="0" w:after="0"/>
        <w:ind w:hanging="0" w:left="0"/>
        <w:rPr/>
      </w:pPr>
      <w:r>
        <w:rPr/>
        <w:t>4 ПЕРЕВІРКА ТА ВАЛІДАЦІЯ</w:t>
      </w:r>
    </w:p>
    <w:p>
      <w:pPr>
        <w:pStyle w:val="DSTUHeader2"/>
        <w:ind w:firstLine="709" w:left="0"/>
        <w:rPr/>
      </w:pPr>
      <w:r>
        <w:rPr/>
        <w:t>4.1 Плани тестування</w:t>
      </w:r>
    </w:p>
    <w:p>
      <w:pPr>
        <w:pStyle w:val="DSTUHeader2"/>
        <w:ind w:firstLine="709" w:left="0"/>
        <w:rPr/>
      </w:pPr>
      <w:r>
        <w:rPr/>
        <w:t>4.1.1 Функціональне тестування</w:t>
      </w:r>
    </w:p>
    <w:p>
      <w:pPr>
        <w:pStyle w:val="DSTUHeader2"/>
        <w:ind w:firstLine="709" w:left="0"/>
        <w:rPr/>
      </w:pPr>
      <w:r>
        <w:rPr/>
      </w:r>
    </w:p>
    <w:p>
      <w:pPr>
        <w:pStyle w:val="DSTUNormal"/>
        <w:rPr/>
      </w:pPr>
      <w:r>
        <w:rPr/>
        <w:t>Тестування сигналізації:</w:t>
      </w:r>
    </w:p>
    <w:p>
      <w:pPr>
        <w:pStyle w:val="DSTUList"/>
        <w:numPr>
          <w:ilvl w:val="0"/>
          <w:numId w:val="2"/>
        </w:numPr>
        <w:ind w:firstLine="709" w:left="0" w:right="0"/>
        <w:rPr/>
      </w:pPr>
      <w:r>
        <w:rPr/>
        <w:t>перевірка проходження реєстрації SIP-клієнта (REGISTER) з авторизацією MD5;</w:t>
      </w:r>
    </w:p>
    <w:p>
      <w:pPr>
        <w:pStyle w:val="DSTUList"/>
        <w:numPr>
          <w:ilvl w:val="0"/>
          <w:numId w:val="2"/>
        </w:numPr>
        <w:ind w:firstLine="709" w:left="0" w:right="0"/>
        <w:rPr/>
      </w:pPr>
      <w:r>
        <w:rPr/>
        <w:t>валідація відхилення неавторизованого запиту відповіддю 401 Unauthorized;</w:t>
      </w:r>
    </w:p>
    <w:p>
      <w:pPr>
        <w:pStyle w:val="DSTUList"/>
        <w:numPr>
          <w:ilvl w:val="0"/>
          <w:numId w:val="2"/>
        </w:numPr>
        <w:ind w:firstLine="709" w:left="0" w:right="0"/>
        <w:rPr/>
      </w:pPr>
      <w:r>
        <w:rPr/>
        <w:t>перевірка встановлення з'єднання між двома лініями (INVITE, 100, 180, 200, ACK, BYE).</w:t>
      </w:r>
    </w:p>
    <w:p>
      <w:pPr>
        <w:pStyle w:val="DSTUNormal"/>
        <w:rPr/>
      </w:pPr>
      <w:r>
        <w:rPr/>
        <w:t>Тестування API та ізоляції:</w:t>
      </w:r>
    </w:p>
    <w:p>
      <w:pPr>
        <w:pStyle w:val="DSTUList"/>
        <w:numPr>
          <w:ilvl w:val="0"/>
          <w:numId w:val="2"/>
        </w:numPr>
        <w:ind w:firstLine="709" w:left="0" w:right="0"/>
        <w:rPr/>
      </w:pPr>
      <w:r>
        <w:rPr/>
        <w:t>перевірка неможливості отримання доступу до даних іншого тенанта (заборона 403 Forbidden);</w:t>
      </w:r>
    </w:p>
    <w:p>
      <w:pPr>
        <w:pStyle w:val="DSTUList"/>
        <w:numPr>
          <w:ilvl w:val="0"/>
          <w:numId w:val="2"/>
        </w:numPr>
        <w:ind w:firstLine="709" w:left="0" w:right="0"/>
        <w:rPr/>
      </w:pPr>
      <w:r>
        <w:rPr/>
        <w:t>тестування коректності CRUD-операцій з екстеншенами через FastAPI REST API.</w:t>
      </w:r>
    </w:p>
    <w:p>
      <w:pPr>
        <w:pStyle w:val="DSTUList"/>
        <w:numPr>
          <w:ilvl w:val="0"/>
          <w:numId w:val="0"/>
        </w:numPr>
        <w:ind w:hanging="0" w:left="0" w:right="0"/>
        <w:rPr/>
      </w:pPr>
      <w:r>
        <w:rPr/>
      </w:r>
    </w:p>
    <w:p>
      <w:pPr>
        <w:pStyle w:val="DSTUHeader2"/>
        <w:ind w:firstLine="709" w:left="0"/>
        <w:rPr/>
      </w:pPr>
      <w:r>
        <w:rPr/>
        <w:t>4.1.2 Тестування продуктивності</w:t>
      </w:r>
    </w:p>
    <w:p>
      <w:pPr>
        <w:pStyle w:val="DSTUHeader2"/>
        <w:ind w:firstLine="709" w:left="0"/>
        <w:rPr/>
      </w:pPr>
      <w:r>
        <w:rPr/>
      </w:r>
    </w:p>
    <w:p>
      <w:pPr>
        <w:pStyle w:val="DSTUNormal"/>
        <w:rPr/>
      </w:pPr>
      <w:r>
        <w:rPr/>
        <w:t>Навантажувальне тестування SIPp:</w:t>
      </w:r>
    </w:p>
    <w:p>
      <w:pPr>
        <w:pStyle w:val="DSTUList"/>
        <w:numPr>
          <w:ilvl w:val="0"/>
          <w:numId w:val="2"/>
        </w:numPr>
        <w:ind w:firstLine="709" w:left="0" w:right="0"/>
        <w:rPr/>
      </w:pPr>
      <w:r>
        <w:rPr/>
        <w:t>генерація навантаження утилітою SIPp з інтенсивністю від 5 до 20 викликів на секунду (CPS);</w:t>
      </w:r>
    </w:p>
    <w:p>
      <w:pPr>
        <w:pStyle w:val="DSTUList"/>
        <w:numPr>
          <w:ilvl w:val="0"/>
          <w:numId w:val="2"/>
        </w:numPr>
        <w:ind w:firstLine="709" w:left="0" w:right="0"/>
        <w:rPr/>
      </w:pPr>
      <w:r>
        <w:rPr/>
        <w:t>вимірювання завантаження CPU та споживання пам'яті Asterisk/RTPEngine;</w:t>
      </w:r>
    </w:p>
    <w:p>
      <w:pPr>
        <w:pStyle w:val="DSTUList"/>
        <w:numPr>
          <w:ilvl w:val="0"/>
          <w:numId w:val="2"/>
        </w:numPr>
        <w:ind w:firstLine="709" w:left="0" w:right="0"/>
        <w:rPr/>
      </w:pPr>
      <w:r>
        <w:rPr/>
        <w:t>перевірка стабільності RTP-потоків при 100 одночасних дзвінках.</w:t>
      </w:r>
    </w:p>
    <w:p>
      <w:pPr>
        <w:pStyle w:val="DSTUList"/>
        <w:numPr>
          <w:ilvl w:val="0"/>
          <w:numId w:val="0"/>
        </w:numPr>
        <w:ind w:hanging="0" w:left="0" w:right="0"/>
        <w:rPr/>
      </w:pPr>
      <w:r>
        <w:rPr/>
      </w:r>
    </w:p>
    <w:p>
      <w:pPr>
        <w:pStyle w:val="DSTUHeader2"/>
        <w:ind w:firstLine="709" w:left="0"/>
        <w:rPr/>
      </w:pPr>
      <w:r>
        <w:rPr/>
      </w:r>
    </w:p>
    <w:p>
      <w:pPr>
        <w:pStyle w:val="DSTUHeader2"/>
        <w:ind w:firstLine="709" w:left="0"/>
        <w:rPr/>
      </w:pPr>
      <w:r>
        <w:rPr/>
      </w:r>
    </w:p>
    <w:p>
      <w:pPr>
        <w:pStyle w:val="DSTUHeader2"/>
        <w:ind w:firstLine="709" w:left="0"/>
        <w:rPr/>
      </w:pPr>
      <w:r>
        <w:rPr/>
      </w:r>
    </w:p>
    <w:p>
      <w:pPr>
        <w:pStyle w:val="DSTUHeader2"/>
        <w:ind w:firstLine="709" w:left="0"/>
        <w:rPr/>
      </w:pPr>
      <w:r>
        <w:rPr/>
        <w:t>4.1.3 Тестування стабільності</w:t>
      </w:r>
    </w:p>
    <w:p>
      <w:pPr>
        <w:pStyle w:val="DSTUHeader2"/>
        <w:ind w:firstLine="709" w:left="0"/>
        <w:rPr/>
      </w:pPr>
      <w:r>
        <w:rPr/>
      </w:r>
    </w:p>
    <w:p>
      <w:pPr>
        <w:pStyle w:val="DSTUHeader2"/>
        <w:ind w:firstLine="709" w:left="0"/>
        <w:rPr/>
      </w:pPr>
      <w:r>
        <w:rPr/>
        <w:t>Служба очищення розмов:</w:t>
      </w:r>
    </w:p>
    <w:p>
      <w:pPr>
        <w:pStyle w:val="DSTUList"/>
        <w:numPr>
          <w:ilvl w:val="0"/>
          <w:numId w:val="2"/>
        </w:numPr>
        <w:ind w:firstLine="709" w:left="0" w:right="0"/>
        <w:rPr/>
      </w:pPr>
      <w:r>
        <w:rPr/>
        <w:t>штучне переповнення дискового сховища тенанта вище встановленої квоти;</w:t>
      </w:r>
    </w:p>
    <w:p>
      <w:pPr>
        <w:pStyle w:val="DSTUList"/>
        <w:numPr>
          <w:ilvl w:val="0"/>
          <w:numId w:val="2"/>
        </w:numPr>
        <w:ind w:firstLine="709" w:left="0" w:right="0"/>
        <w:rPr/>
      </w:pPr>
      <w:r>
        <w:rPr/>
        <w:t>апуск фонової служби очищення та перевірка вивільнення дискового простору.</w:t>
        <w:br/>
      </w:r>
    </w:p>
    <w:p>
      <w:pPr>
        <w:pStyle w:val="DSTUHeader2"/>
        <w:ind w:firstLine="709" w:left="0"/>
        <w:rPr/>
      </w:pPr>
      <w:r>
        <w:rPr/>
        <w:t>4.1.4 Інструменти тестування</w:t>
      </w:r>
    </w:p>
    <w:p>
      <w:pPr>
        <w:pStyle w:val="DSTUHeader2"/>
        <w:ind w:firstLine="709" w:left="0"/>
        <w:rPr/>
      </w:pPr>
      <w:r>
        <w:rPr/>
      </w:r>
    </w:p>
    <w:p>
      <w:pPr>
        <w:pStyle w:val="DSTUNormal"/>
        <w:rPr/>
      </w:pPr>
      <w:r>
        <w:rPr/>
        <w:t>Утиліти перевірки:</w:t>
      </w:r>
    </w:p>
    <w:p>
      <w:pPr>
        <w:pStyle w:val="DSTUList"/>
        <w:numPr>
          <w:ilvl w:val="0"/>
          <w:numId w:val="2"/>
        </w:numPr>
        <w:ind w:firstLine="709" w:left="0" w:right="0"/>
        <w:rPr/>
      </w:pPr>
      <w:r>
        <w:rPr/>
        <w:t>sngrep для перехоплення сигнальних SIP-пакетів та побудови ladder diagrams;</w:t>
      </w:r>
    </w:p>
    <w:p>
      <w:pPr>
        <w:pStyle w:val="DSTUList"/>
        <w:numPr>
          <w:ilvl w:val="0"/>
          <w:numId w:val="2"/>
        </w:numPr>
        <w:ind w:firstLine="709" w:left="0" w:right="0"/>
        <w:rPr/>
      </w:pPr>
      <w:r>
        <w:rPr/>
        <w:t>pytest для модульних тестів FastAPI;</w:t>
      </w:r>
    </w:p>
    <w:p>
      <w:pPr>
        <w:pStyle w:val="DSTUList"/>
        <w:numPr>
          <w:ilvl w:val="0"/>
          <w:numId w:val="2"/>
        </w:numPr>
        <w:ind w:firstLine="709" w:left="0" w:right="0"/>
        <w:rPr/>
      </w:pPr>
      <w:r>
        <w:rPr/>
        <w:t>SIPp для імітації SIP-абонентів та генерації трафіку.</w:t>
      </w:r>
    </w:p>
    <w:p>
      <w:pPr>
        <w:pStyle w:val="DSTUList"/>
        <w:numPr>
          <w:ilvl w:val="0"/>
          <w:numId w:val="0"/>
        </w:numPr>
        <w:ind w:firstLine="709" w:left="0" w:right="0"/>
        <w:rPr/>
      </w:pPr>
      <w:r>
        <w:rPr/>
      </w:r>
    </w:p>
    <w:p>
      <w:pPr>
        <w:pStyle w:val="DSTUHeader2"/>
        <w:ind w:firstLine="709" w:left="0"/>
        <w:rPr/>
      </w:pPr>
      <w:r>
        <w:rPr/>
        <w:t>4.2 Критерії приймання</w:t>
      </w:r>
    </w:p>
    <w:p>
      <w:pPr>
        <w:pStyle w:val="DSTUHeader2"/>
        <w:ind w:firstLine="709" w:left="0"/>
        <w:rPr/>
      </w:pPr>
      <w:r>
        <w:rPr/>
        <w:t>4.2.1 Функціональні критерії</w:t>
      </w:r>
    </w:p>
    <w:p>
      <w:pPr>
        <w:pStyle w:val="DSTUHeader2"/>
        <w:ind w:firstLine="709" w:left="0"/>
        <w:rPr/>
      </w:pPr>
      <w:r>
        <w:rPr/>
      </w:r>
    </w:p>
    <w:p>
      <w:pPr>
        <w:pStyle w:val="DSTUList"/>
        <w:numPr>
          <w:ilvl w:val="0"/>
          <w:numId w:val="2"/>
        </w:numPr>
        <w:ind w:firstLine="709" w:left="0" w:right="0"/>
        <w:rPr/>
      </w:pPr>
      <w:r>
        <w:rPr/>
        <w:t>успішна реєстрація MicroSIP-клієнтів та дзвінки між ними через Kamailio;</w:t>
      </w:r>
    </w:p>
    <w:p>
      <w:pPr>
        <w:pStyle w:val="DSTUList"/>
        <w:numPr>
          <w:ilvl w:val="0"/>
          <w:numId w:val="2"/>
        </w:numPr>
        <w:ind w:firstLine="709" w:left="0" w:right="0"/>
        <w:rPr/>
      </w:pPr>
      <w:r>
        <w:rPr/>
        <w:t>виклик стороннього тенанта відхиляється проксі-сервером із відповіддю 403;</w:t>
      </w:r>
    </w:p>
    <w:p>
      <w:pPr>
        <w:pStyle w:val="DSTUList"/>
        <w:numPr>
          <w:ilvl w:val="0"/>
          <w:numId w:val="2"/>
        </w:numPr>
        <w:ind w:firstLine="709" w:left="0" w:right="0"/>
        <w:rPr/>
      </w:pPr>
      <w:r>
        <w:rPr/>
        <w:t>деталі викликів успішно зберігаються в таблиці `cdr` PostgreSQL після завершення дзвінка.</w:t>
      </w:r>
    </w:p>
    <w:p>
      <w:pPr>
        <w:pStyle w:val="DSTUList"/>
        <w:numPr>
          <w:ilvl w:val="0"/>
          <w:numId w:val="0"/>
        </w:numPr>
        <w:ind w:firstLine="709" w:left="0" w:right="0"/>
        <w:rPr/>
      </w:pPr>
      <w:r>
        <w:rPr/>
      </w:r>
    </w:p>
    <w:p>
      <w:pPr>
        <w:pStyle w:val="DSTUHeader2"/>
        <w:ind w:firstLine="709" w:left="0"/>
        <w:rPr/>
      </w:pPr>
      <w:r>
        <w:rPr/>
        <w:t>4.2.2 Критерії продуктивності</w:t>
      </w:r>
    </w:p>
    <w:p>
      <w:pPr>
        <w:pStyle w:val="DSTUHeader2"/>
        <w:ind w:hanging="0" w:left="0"/>
        <w:rPr/>
      </w:pPr>
      <w:r>
        <w:rPr/>
      </w:r>
    </w:p>
    <w:p>
      <w:pPr>
        <w:pStyle w:val="DSTUList"/>
        <w:numPr>
          <w:ilvl w:val="0"/>
          <w:numId w:val="2"/>
        </w:numPr>
        <w:ind w:firstLine="709" w:left="0" w:right="0"/>
        <w:rPr/>
      </w:pPr>
      <w:r>
        <w:rPr/>
        <w:t>стабільні дзвінки без розривів при навантаженні 100 одночасних сесій;</w:t>
      </w:r>
    </w:p>
    <w:p>
      <w:pPr>
        <w:pStyle w:val="DSTUList"/>
        <w:numPr>
          <w:ilvl w:val="0"/>
          <w:numId w:val="2"/>
        </w:numPr>
        <w:ind w:firstLine="709" w:left="0" w:right="0"/>
        <w:rPr/>
      </w:pPr>
      <w:r>
        <w:rPr/>
        <w:t>час відповіді REST API на запити статистики становить менше 80 мс;</w:t>
      </w:r>
    </w:p>
    <w:p>
      <w:pPr>
        <w:pStyle w:val="DSTUList"/>
        <w:numPr>
          <w:ilvl w:val="0"/>
          <w:numId w:val="2"/>
        </w:numPr>
        <w:ind w:firstLine="709" w:left="0" w:right="0"/>
        <w:rPr/>
      </w:pPr>
      <w:r>
        <w:rPr/>
        <w:t>затримка голосу RTP через RTPEngine становить менше 80 мс.</w:t>
      </w:r>
    </w:p>
    <w:p>
      <w:pPr>
        <w:pStyle w:val="DSTUNormal"/>
        <w:rPr/>
      </w:pPr>
      <w:r>
        <w:rPr/>
      </w:r>
    </w:p>
    <w:p>
      <w:pPr>
        <w:pStyle w:val="DSTUHeader2"/>
        <w:ind w:firstLine="709" w:left="0"/>
        <w:rPr/>
      </w:pPr>
      <w:r>
        <w:rPr/>
        <w:t>4.2.3 Критерії стабільності</w:t>
      </w:r>
    </w:p>
    <w:p>
      <w:pPr>
        <w:pStyle w:val="DSTUHeader2"/>
        <w:ind w:firstLine="709" w:left="0"/>
        <w:rPr/>
      </w:pPr>
      <w:r>
        <w:rPr/>
      </w:r>
    </w:p>
    <w:p>
      <w:pPr>
        <w:pStyle w:val="DSTUList"/>
        <w:numPr>
          <w:ilvl w:val="0"/>
          <w:numId w:val="2"/>
        </w:numPr>
        <w:ind w:firstLine="709" w:left="0" w:right="0"/>
        <w:rPr/>
      </w:pPr>
      <w:r>
        <w:rPr/>
        <w:t>безперервна робота телефонного ядра протягом 8 годин без крашів процесів;</w:t>
      </w:r>
    </w:p>
    <w:p>
      <w:pPr>
        <w:pStyle w:val="DSTUList"/>
        <w:numPr>
          <w:ilvl w:val="0"/>
          <w:numId w:val="2"/>
        </w:numPr>
        <w:ind w:firstLine="709" w:left="0" w:right="0"/>
        <w:rPr/>
      </w:pPr>
      <w:r>
        <w:rPr/>
        <w:t>воркер очищення успішно видаляє найстаріші файли записів розмов при досягненні 95% дискової квоти.</w:t>
      </w:r>
    </w:p>
    <w:p>
      <w:pPr>
        <w:pStyle w:val="DSTUList"/>
        <w:numPr>
          <w:ilvl w:val="0"/>
          <w:numId w:val="0"/>
        </w:numPr>
        <w:ind w:hanging="0" w:left="992" w:right="0"/>
        <w:rPr/>
      </w:pPr>
      <w:r>
        <w:rPr/>
      </w:r>
    </w:p>
    <w:p>
      <w:pPr>
        <w:pStyle w:val="DSTUHeader2"/>
        <w:ind w:firstLine="709" w:left="0"/>
        <w:rPr/>
      </w:pPr>
      <w:r>
        <w:rPr/>
        <w:t>4.2.4 Критерії зручності використання</w:t>
      </w:r>
    </w:p>
    <w:p>
      <w:pPr>
        <w:pStyle w:val="DSTUHeader2"/>
        <w:ind w:firstLine="709" w:left="0"/>
        <w:rPr/>
      </w:pPr>
      <w:r>
        <w:rPr/>
      </w:r>
    </w:p>
    <w:p>
      <w:pPr>
        <w:pStyle w:val="DSTUList"/>
        <w:numPr>
          <w:ilvl w:val="0"/>
          <w:numId w:val="2"/>
        </w:numPr>
        <w:ind w:firstLine="709" w:left="0" w:right="0"/>
        <w:rPr/>
      </w:pPr>
      <w:r>
        <w:rPr/>
        <w:t>автогенерація OpenAPI документації на `/docs` містить детальний опис усіх моделей запитів та відповідей;</w:t>
      </w:r>
    </w:p>
    <w:p>
      <w:pPr>
        <w:pStyle w:val="DSTUList"/>
        <w:numPr>
          <w:ilvl w:val="0"/>
          <w:numId w:val="2"/>
        </w:numPr>
        <w:ind w:firstLine="709" w:left="0" w:right="0"/>
        <w:rPr/>
      </w:pPr>
      <w:r>
        <w:rPr/>
        <w:t>інтерфейс ШІ-навігатора правильно видає DOM-підказки елементів для 90% запитань користувача.</w:t>
      </w:r>
    </w:p>
    <w:sectPr>
      <w:headerReference w:type="even" r:id="rId2"/>
      <w:headerReference w:type="default" r:id="rId3"/>
      <w:headerReference w:type="first" r:id="rId4"/>
      <w:type w:val="nextPage"/>
      <w:pgSz w:w="11906" w:h="16838"/>
      <w:pgMar w:left="1417" w:right="567" w:gutter="0" w:header="709" w:top="1316"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OpenSymbol">
    <w:altName w:val="Arial Unicode MS"/>
    <w:charset w:val="00"/>
    <w:family w:val="roman"/>
    <w:pitch w:val="variable"/>
  </w:font>
  <w:font w:name="Liberation Mono">
    <w:altName w:val="Courier New"/>
    <w:charset w:val="00"/>
    <w:family w:val="roman"/>
    <w:pitch w:val="variable"/>
  </w:font>
  <w:font w:name="Liberation Sans">
    <w:altName w:val="Arial"/>
    <w:charset w:val="00"/>
    <w:family w:val="swiss"/>
    <w:pitch w:val="variable"/>
  </w:font>
  <w:font w:name="Courier New">
    <w:charset w:val="00"/>
    <w:family w:val="roman"/>
    <w:pitch w:val="variable"/>
  </w:font>
  <w:font w:name="Adwaita Mono">
    <w:charset w:val="01"/>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992"/>
        </w:tabs>
        <w:ind w:left="992" w:hanging="283"/>
      </w:pPr>
      <w:rPr/>
    </w:lvl>
    <w:lvl w:ilvl="1">
      <w:start w:val="1"/>
      <w:numFmt w:val="decimal"/>
      <w:lvlText w:val="%2)"/>
      <w:lvlJc w:val="left"/>
      <w:pPr>
        <w:tabs>
          <w:tab w:val="num" w:pos="1701"/>
        </w:tabs>
        <w:ind w:left="1701" w:hanging="284"/>
      </w:pPr>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
    <w:lvl w:ilvl="0">
      <w:start w:val="1"/>
      <w:numFmt w:val="bullet"/>
      <w:lvlText w:val="–"/>
      <w:lvlJc w:val="left"/>
      <w:pPr>
        <w:tabs>
          <w:tab w:val="num" w:pos="992"/>
        </w:tabs>
        <w:ind w:left="992" w:hanging="283"/>
      </w:pPr>
      <w:rPr>
        <w:rFonts w:ascii="Adwaita Mono" w:hAnsi="Adwaita Mono" w:cs="Adwaita Mono"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643"/>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Tahoma"/>
        <w:kern w:val="2"/>
        <w:sz w:val="22"/>
        <w:szCs w:val="22"/>
        <w:lang w:val="uk-UA" w:eastAsia="en-US" w:bidi="ar-SA"/>
      </w:rPr>
    </w:rPrDefault>
    <w:pPrDefault>
      <w:pPr>
        <w:suppressAutoHyphens w:val="true"/>
      </w:pPr>
    </w:pPrDefault>
  </w:docDefaults>
  <w:style w:type="paragraph" w:styleId="Normal">
    <w:name w:val="Normal"/>
    <w:qFormat/>
    <w:pPr>
      <w:widowControl/>
      <w:suppressAutoHyphens w:val="true"/>
      <w:overflowPunct w:val="false"/>
      <w:bidi w:val="0"/>
      <w:spacing w:lineRule="auto" w:line="360" w:before="0" w:after="0"/>
      <w:ind w:firstLine="720"/>
      <w:jc w:val="left"/>
    </w:pPr>
    <w:rPr>
      <w:rFonts w:ascii="Times New Roman" w:hAnsi="Times New Roman" w:eastAsia="Aptos" w:cs="Times New Roman"/>
      <w:color w:val="auto"/>
      <w:kern w:val="2"/>
      <w:sz w:val="28"/>
      <w:szCs w:val="24"/>
      <w:lang w:val="uk-UA" w:eastAsia="en-US" w:bidi="ar-SA"/>
    </w:rPr>
  </w:style>
  <w:style w:type="paragraph" w:styleId="Heading1">
    <w:name w:val="heading 1"/>
    <w:basedOn w:val="Normal"/>
    <w:next w:val="Normal"/>
    <w:link w:val="1"/>
    <w:qFormat/>
    <w:pPr>
      <w:keepNext w:val="true"/>
      <w:keepLines/>
      <w:numPr>
        <w:ilvl w:val="0"/>
        <w:numId w:val="0"/>
      </w:numPr>
      <w:spacing w:before="120" w:after="120"/>
      <w:ind w:firstLine="720"/>
      <w:outlineLvl w:val="0"/>
    </w:pPr>
    <w:rPr>
      <w:rFonts w:eastAsia="Aptos" w:cs="Tahoma"/>
      <w:b/>
      <w:szCs w:val="32"/>
    </w:rPr>
  </w:style>
  <w:style w:type="paragraph" w:styleId="Heading2">
    <w:name w:val="heading 2"/>
    <w:basedOn w:val="Normal"/>
    <w:next w:val="Normal"/>
    <w:link w:val="2"/>
    <w:qFormat/>
    <w:pPr>
      <w:keepNext w:val="true"/>
      <w:keepLines/>
      <w:numPr>
        <w:ilvl w:val="0"/>
        <w:numId w:val="0"/>
      </w:numPr>
      <w:spacing w:before="120" w:after="120"/>
      <w:ind w:firstLine="720"/>
      <w:outlineLvl w:val="1"/>
    </w:pPr>
    <w:rPr>
      <w:rFonts w:eastAsia="Aptos" w:cs="Tahoma"/>
      <w:b/>
      <w:szCs w:val="26"/>
    </w:rPr>
  </w:style>
  <w:style w:type="paragraph" w:styleId="Heading3">
    <w:name w:val="heading 3"/>
    <w:basedOn w:val="Normal"/>
    <w:next w:val="Normal"/>
    <w:link w:val="3"/>
    <w:qFormat/>
    <w:pPr>
      <w:keepNext w:val="true"/>
      <w:keepLines/>
      <w:numPr>
        <w:ilvl w:val="0"/>
        <w:numId w:val="0"/>
      </w:numPr>
      <w:spacing w:before="160" w:after="80"/>
      <w:ind w:firstLine="720"/>
      <w:outlineLvl w:val="2"/>
    </w:pPr>
    <w:rPr>
      <w:rFonts w:eastAsia="Aptos" w:cs="Tahoma"/>
      <w:color w:themeColor="accent1" w:themeShade="bf" w:val="0F4761"/>
      <w:szCs w:val="28"/>
    </w:rPr>
  </w:style>
  <w:style w:type="paragraph" w:styleId="Heading4">
    <w:name w:val="heading 4"/>
    <w:basedOn w:val="Normal"/>
    <w:next w:val="Normal"/>
    <w:link w:val="4"/>
    <w:qFormat/>
    <w:pPr>
      <w:keepNext w:val="true"/>
      <w:keepLines/>
      <w:numPr>
        <w:ilvl w:val="0"/>
        <w:numId w:val="0"/>
      </w:numPr>
      <w:spacing w:before="80" w:after="40"/>
      <w:ind w:firstLine="720"/>
      <w:outlineLvl w:val="3"/>
    </w:pPr>
    <w:rPr>
      <w:rFonts w:eastAsia="Aptos" w:cs="Tahoma"/>
      <w:i/>
      <w:iCs/>
      <w:color w:themeColor="accent1" w:themeShade="bf" w:val="0F4761"/>
    </w:rPr>
  </w:style>
  <w:style w:type="paragraph" w:styleId="Heading5">
    <w:name w:val="heading 5"/>
    <w:basedOn w:val="Normal"/>
    <w:next w:val="Normal"/>
    <w:link w:val="5"/>
    <w:qFormat/>
    <w:pPr>
      <w:keepNext w:val="true"/>
      <w:keepLines/>
      <w:numPr>
        <w:ilvl w:val="0"/>
        <w:numId w:val="0"/>
      </w:numPr>
      <w:spacing w:before="80" w:after="40"/>
      <w:ind w:firstLine="720"/>
      <w:outlineLvl w:val="4"/>
    </w:pPr>
    <w:rPr>
      <w:rFonts w:eastAsia="Aptos" w:cs="Tahoma"/>
      <w:color w:themeColor="accent1" w:themeShade="bf" w:val="0F4761"/>
    </w:rPr>
  </w:style>
  <w:style w:type="paragraph" w:styleId="Heading6">
    <w:name w:val="heading 6"/>
    <w:basedOn w:val="Normal"/>
    <w:next w:val="Normal"/>
    <w:link w:val="6"/>
    <w:qFormat/>
    <w:pPr>
      <w:keepNext w:val="true"/>
      <w:keepLines/>
      <w:numPr>
        <w:ilvl w:val="0"/>
        <w:numId w:val="0"/>
      </w:numPr>
      <w:spacing w:before="40" w:after="0"/>
      <w:ind w:firstLine="720"/>
      <w:outlineLvl w:val="5"/>
    </w:pPr>
    <w:rPr>
      <w:rFonts w:eastAsia="Aptos" w:cs="Tahoma"/>
      <w:i/>
      <w:iCs/>
      <w:color w:themeColor="dark1" w:themeTint="a6" w:val="595959"/>
    </w:rPr>
  </w:style>
  <w:style w:type="paragraph" w:styleId="Heading7">
    <w:name w:val="heading 7"/>
    <w:basedOn w:val="Normal"/>
    <w:next w:val="Normal"/>
    <w:link w:val="7"/>
    <w:qFormat/>
    <w:pPr>
      <w:keepNext w:val="true"/>
      <w:keepLines/>
      <w:numPr>
        <w:ilvl w:val="0"/>
        <w:numId w:val="0"/>
      </w:numPr>
      <w:spacing w:before="40" w:after="0"/>
      <w:ind w:firstLine="720"/>
      <w:outlineLvl w:val="6"/>
    </w:pPr>
    <w:rPr>
      <w:rFonts w:eastAsia="Aptos" w:cs="Tahoma"/>
      <w:color w:themeColor="dark1" w:themeTint="a6" w:val="595959"/>
    </w:rPr>
  </w:style>
  <w:style w:type="paragraph" w:styleId="Heading8">
    <w:name w:val="heading 8"/>
    <w:basedOn w:val="Normal"/>
    <w:next w:val="Normal"/>
    <w:link w:val="8"/>
    <w:qFormat/>
    <w:pPr>
      <w:keepNext w:val="true"/>
      <w:keepLines/>
      <w:numPr>
        <w:ilvl w:val="0"/>
        <w:numId w:val="0"/>
      </w:numPr>
      <w:ind w:firstLine="720"/>
      <w:outlineLvl w:val="7"/>
    </w:pPr>
    <w:rPr>
      <w:rFonts w:eastAsia="Aptos" w:cs="Tahoma"/>
      <w:i/>
      <w:iCs/>
      <w:color w:themeColor="dark1" w:themeTint="d8" w:val="272727"/>
    </w:rPr>
  </w:style>
  <w:style w:type="paragraph" w:styleId="Heading9">
    <w:name w:val="heading 9"/>
    <w:basedOn w:val="Normal"/>
    <w:next w:val="Normal"/>
    <w:link w:val="9"/>
    <w:qFormat/>
    <w:pPr>
      <w:keepNext w:val="true"/>
      <w:keepLines/>
      <w:numPr>
        <w:ilvl w:val="0"/>
        <w:numId w:val="0"/>
      </w:numPr>
      <w:ind w:firstLine="720"/>
      <w:outlineLvl w:val="8"/>
    </w:pPr>
    <w:rPr>
      <w:rFonts w:eastAsia="Aptos" w:cs="Tahoma"/>
      <w:color w:themeColor="dark1" w:themeTint="d8" w:val="272727"/>
    </w:rPr>
  </w:style>
  <w:style w:type="character" w:styleId="DefaultParagraphFont">
    <w:name w:val="Default Paragraph Font"/>
    <w:qFormat/>
    <w:rPr/>
  </w:style>
  <w:style w:type="character" w:styleId="1">
    <w:name w:val="Заголовок 1 Знак"/>
    <w:basedOn w:val="DefaultParagraphFont"/>
    <w:qFormat/>
    <w:rPr>
      <w:rFonts w:ascii="Times New Roman" w:hAnsi="Times New Roman" w:eastAsia="Aptos" w:cs="Tahoma"/>
      <w:b/>
      <w:sz w:val="28"/>
      <w:szCs w:val="32"/>
      <w:lang w:val="uk-UA"/>
    </w:rPr>
  </w:style>
  <w:style w:type="character" w:styleId="2">
    <w:name w:val="Заголовок 2 Знак"/>
    <w:basedOn w:val="DefaultParagraphFont"/>
    <w:qFormat/>
    <w:rPr>
      <w:rFonts w:ascii="Times New Roman" w:hAnsi="Times New Roman" w:eastAsia="Aptos" w:cs="Tahoma"/>
      <w:b/>
      <w:sz w:val="28"/>
      <w:szCs w:val="26"/>
      <w:lang w:val="uk-UA"/>
    </w:rPr>
  </w:style>
  <w:style w:type="character" w:styleId="3">
    <w:name w:val="Заголовок 3 Знак"/>
    <w:basedOn w:val="DefaultParagraphFont"/>
    <w:qFormat/>
    <w:rPr>
      <w:rFonts w:eastAsia="Aptos" w:cs="Tahoma"/>
      <w:color w:themeColor="accent1" w:themeShade="bf" w:val="0F4761"/>
      <w:sz w:val="28"/>
      <w:szCs w:val="28"/>
      <w:lang w:val="uk-UA"/>
    </w:rPr>
  </w:style>
  <w:style w:type="character" w:styleId="4">
    <w:name w:val="Заголовок 4 Знак"/>
    <w:basedOn w:val="DefaultParagraphFont"/>
    <w:qFormat/>
    <w:rPr>
      <w:rFonts w:eastAsia="Aptos" w:cs="Tahoma"/>
      <w:i/>
      <w:iCs/>
      <w:color w:themeColor="accent1" w:themeShade="bf" w:val="0F4761"/>
      <w:lang w:val="uk-UA"/>
    </w:rPr>
  </w:style>
  <w:style w:type="character" w:styleId="5">
    <w:name w:val="Заголовок 5 Знак"/>
    <w:basedOn w:val="DefaultParagraphFont"/>
    <w:qFormat/>
    <w:rPr>
      <w:rFonts w:eastAsia="Aptos" w:cs="Tahoma"/>
      <w:color w:themeColor="accent1" w:themeShade="bf" w:val="0F4761"/>
      <w:lang w:val="uk-UA"/>
    </w:rPr>
  </w:style>
  <w:style w:type="character" w:styleId="6">
    <w:name w:val="Заголовок 6 Знак"/>
    <w:basedOn w:val="DefaultParagraphFont"/>
    <w:qFormat/>
    <w:rPr>
      <w:rFonts w:eastAsia="Aptos" w:cs="Tahoma"/>
      <w:i/>
      <w:iCs/>
      <w:color w:themeColor="dark1" w:themeTint="a6" w:val="595959"/>
      <w:lang w:val="uk-UA"/>
    </w:rPr>
  </w:style>
  <w:style w:type="character" w:styleId="7">
    <w:name w:val="Заголовок 7 Знак"/>
    <w:basedOn w:val="DefaultParagraphFont"/>
    <w:qFormat/>
    <w:rPr>
      <w:rFonts w:eastAsia="Aptos" w:cs="Tahoma"/>
      <w:color w:themeColor="dark1" w:themeTint="a6" w:val="595959"/>
      <w:lang w:val="uk-UA"/>
    </w:rPr>
  </w:style>
  <w:style w:type="character" w:styleId="8">
    <w:name w:val="Заголовок 8 Знак"/>
    <w:basedOn w:val="DefaultParagraphFont"/>
    <w:qFormat/>
    <w:rPr>
      <w:rFonts w:eastAsia="Aptos" w:cs="Tahoma"/>
      <w:i/>
      <w:iCs/>
      <w:color w:themeColor="dark1" w:themeTint="d8" w:val="272727"/>
      <w:lang w:val="uk-UA"/>
    </w:rPr>
  </w:style>
  <w:style w:type="character" w:styleId="9">
    <w:name w:val="Заголовок 9 Знак"/>
    <w:basedOn w:val="DefaultParagraphFont"/>
    <w:qFormat/>
    <w:rPr>
      <w:rFonts w:eastAsia="Aptos" w:cs="Tahoma"/>
      <w:color w:themeColor="dark1" w:themeTint="d8" w:val="272727"/>
      <w:lang w:val="uk-UA"/>
    </w:rPr>
  </w:style>
  <w:style w:type="character" w:styleId="Style5">
    <w:name w:val="Заголовок Знак"/>
    <w:basedOn w:val="DefaultParagraphFont"/>
    <w:qFormat/>
    <w:rPr>
      <w:rFonts w:ascii="Aptos Display" w:hAnsi="Aptos Display" w:eastAsia="Aptos" w:cs="Tahoma"/>
      <w:spacing w:val="-10"/>
      <w:kern w:val="2"/>
      <w:sz w:val="56"/>
      <w:szCs w:val="56"/>
      <w:lang w:val="uk-UA"/>
    </w:rPr>
  </w:style>
  <w:style w:type="character" w:styleId="Style6">
    <w:name w:val="Подзаголовок Знак"/>
    <w:basedOn w:val="DefaultParagraphFont"/>
    <w:qFormat/>
    <w:rPr>
      <w:rFonts w:eastAsia="Aptos" w:cs="Tahoma"/>
      <w:color w:themeColor="dark1" w:themeTint="a6" w:val="595959"/>
      <w:spacing w:val="15"/>
      <w:sz w:val="28"/>
      <w:szCs w:val="28"/>
      <w:lang w:val="uk-UA"/>
    </w:rPr>
  </w:style>
  <w:style w:type="character" w:styleId="21">
    <w:name w:val="Цитата 2 Знак"/>
    <w:basedOn w:val="DefaultParagraphFont"/>
    <w:link w:val="Quote"/>
    <w:qFormat/>
    <w:rPr>
      <w:i/>
      <w:iCs/>
      <w:color w:themeColor="dark1" w:themeTint="bf" w:val="404040"/>
      <w:lang w:val="uk-UA"/>
    </w:rPr>
  </w:style>
  <w:style w:type="character" w:styleId="IntenseEmphasis">
    <w:name w:val="Intense Emphasis"/>
    <w:basedOn w:val="DefaultParagraphFont"/>
    <w:qFormat/>
    <w:rPr>
      <w:i/>
      <w:iCs/>
      <w:color w:themeColor="accent1" w:themeShade="bf" w:val="0F4761"/>
    </w:rPr>
  </w:style>
  <w:style w:type="character" w:styleId="Style7">
    <w:name w:val="Выделенная цитата Знак"/>
    <w:basedOn w:val="DefaultParagraphFont"/>
    <w:link w:val="IntenseQuote"/>
    <w:qFormat/>
    <w:rPr>
      <w:i/>
      <w:iCs/>
      <w:color w:themeColor="accent1" w:themeShade="bf" w:val="0F4761"/>
      <w:lang w:val="uk-UA"/>
    </w:rPr>
  </w:style>
  <w:style w:type="character" w:styleId="IntenseReference">
    <w:name w:val="Intense Reference"/>
    <w:basedOn w:val="DefaultParagraphFont"/>
    <w:qFormat/>
    <w:rPr>
      <w:b/>
      <w:bCs/>
      <w:smallCaps/>
      <w:color w:themeColor="accent1" w:themeShade="bf" w:val="0F4761"/>
      <w:spacing w:val="5"/>
    </w:rPr>
  </w:style>
  <w:style w:type="character" w:styleId="DSTUNormalChar">
    <w:name w:val="DSTU Normal Char"/>
    <w:basedOn w:val="DefaultParagraphFont"/>
    <w:link w:val="DSTUNormal"/>
    <w:qFormat/>
    <w:rPr>
      <w:rFonts w:ascii="Times New Roman" w:hAnsi="Times New Roman" w:cs="Times New Roman"/>
      <w:sz w:val="28"/>
      <w:szCs w:val="24"/>
      <w:lang w:val="uk-UA"/>
    </w:rPr>
  </w:style>
  <w:style w:type="character" w:styleId="DSTUHeader1Char">
    <w:name w:val="DSTU Header 1 Char"/>
    <w:basedOn w:val="DSTUNormalChar"/>
    <w:link w:val="DSTUHeader1"/>
    <w:qFormat/>
    <w:rPr>
      <w:rFonts w:ascii="Times New Roman" w:hAnsi="Times New Roman" w:cs="Times New Roman"/>
      <w:caps/>
      <w:sz w:val="28"/>
      <w:szCs w:val="24"/>
      <w:lang w:val="uk-UA"/>
    </w:rPr>
  </w:style>
  <w:style w:type="character" w:styleId="DSTUHeader2Char">
    <w:name w:val="DSTU Header 2 Char"/>
    <w:basedOn w:val="DSTUNormalChar"/>
    <w:link w:val="DSTUHeader2"/>
    <w:qFormat/>
    <w:rPr>
      <w:rFonts w:ascii="Times New Roman" w:hAnsi="Times New Roman" w:cs="Times New Roman"/>
      <w:sz w:val="28"/>
      <w:szCs w:val="24"/>
      <w:lang w:val="uk-UA"/>
    </w:rPr>
  </w:style>
  <w:style w:type="character" w:styleId="Hyperlink">
    <w:name w:val="Hyperlink"/>
    <w:basedOn w:val="DefaultParagraphFont"/>
    <w:rPr>
      <w:color w:themeColor="hyperlink" w:val="467886"/>
      <w:u w:val="single"/>
    </w:rPr>
  </w:style>
  <w:style w:type="character" w:styleId="Style8">
    <w:name w:val="Верхний колонтитул Знак"/>
    <w:basedOn w:val="DefaultParagraphFont"/>
    <w:qFormat/>
    <w:rPr>
      <w:rFonts w:ascii="Times New Roman" w:hAnsi="Times New Roman" w:cs="Times New Roman"/>
      <w:sz w:val="28"/>
      <w:szCs w:val="24"/>
      <w:lang w:val="uk-UA"/>
    </w:rPr>
  </w:style>
  <w:style w:type="character" w:styleId="Style9">
    <w:name w:val="Нижний колонтитул Знак"/>
    <w:basedOn w:val="DefaultParagraphFont"/>
    <w:qFormat/>
    <w:rPr>
      <w:rFonts w:ascii="Times New Roman" w:hAnsi="Times New Roman" w:cs="Times New Roman"/>
      <w:sz w:val="28"/>
      <w:szCs w:val="24"/>
      <w:lang w:val="uk-UA"/>
    </w:rPr>
  </w:style>
  <w:style w:type="character" w:styleId="IndexLink">
    <w:name w:val="Index Link"/>
    <w:qFormat/>
    <w:rPr/>
  </w:style>
  <w:style w:type="character" w:styleId="Bulletsuser">
    <w:name w:val="Bullets (user)"/>
    <w:qFormat/>
    <w:rPr>
      <w:rFonts w:ascii="OpenSymbol" w:hAnsi="OpenSymbol" w:eastAsia="OpenSymbol" w:cs="OpenSymbol"/>
    </w:rPr>
  </w:style>
  <w:style w:type="character" w:styleId="NumberingSymbols">
    <w:name w:val="Numbering Symbols"/>
    <w:qFormat/>
    <w:rPr/>
  </w:style>
  <w:style w:type="character" w:styleId="Style10">
    <w:name w:val="Посилання покажчика"/>
    <w:qFormat/>
    <w:rPr/>
  </w:style>
  <w:style w:type="character" w:styleId="Style11">
    <w:name w:val="Символ нумерації"/>
    <w:qFormat/>
    <w:rPr>
      <w:rFonts w:ascii="Times New Roman" w:hAnsi="Times New Roman"/>
      <w:sz w:val="28"/>
      <w:szCs w:val="28"/>
    </w:rPr>
  </w:style>
  <w:style w:type="character" w:styleId="Style12">
    <w:name w:val="Маркери"/>
    <w:qFormat/>
    <w:rPr>
      <w:rFonts w:ascii="OpenSymbol" w:hAnsi="OpenSymbol" w:eastAsia="OpenSymbol" w:cs="OpenSymbol"/>
    </w:rPr>
  </w:style>
  <w:style w:type="character" w:styleId="Style13">
    <w:name w:val="Ввід користувача"/>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jc w:val="both"/>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Style14">
    <w:name w:val="Заголовок"/>
    <w:basedOn w:val="Normal"/>
    <w:next w:val="BodyText"/>
    <w:qFormat/>
    <w:pPr>
      <w:keepNext w:val="true"/>
      <w:spacing w:before="240" w:after="120"/>
    </w:pPr>
    <w:rPr>
      <w:rFonts w:ascii="Liberation Sans" w:hAnsi="Liberation Sans" w:eastAsia="Microsoft YaHei" w:cs="Arial"/>
      <w:sz w:val="28"/>
      <w:szCs w:val="28"/>
    </w:rPr>
  </w:style>
  <w:style w:type="paragraph" w:styleId="Style15">
    <w:name w:val="Покажчик"/>
    <w:basedOn w:val="Normal"/>
    <w:qFormat/>
    <w:pPr>
      <w:suppressLineNumbers/>
    </w:pPr>
    <w:rPr>
      <w:rFonts w:cs="Arial"/>
    </w:rPr>
  </w:style>
  <w:style w:type="paragraph" w:styleId="Title">
    <w:name w:val="Title"/>
    <w:basedOn w:val="Normal"/>
    <w:next w:val="Normal"/>
    <w:link w:val="Style5"/>
    <w:qFormat/>
    <w:pPr>
      <w:spacing w:lineRule="auto" w:line="240" w:before="0" w:after="80"/>
      <w:contextualSpacing/>
    </w:pPr>
    <w:rPr>
      <w:rFonts w:ascii="Aptos Display" w:hAnsi="Aptos Display" w:eastAsia="Aptos" w:cs="Tahoma"/>
      <w:spacing w:val="-10"/>
      <w:kern w:val="2"/>
      <w:sz w:val="56"/>
      <w:szCs w:val="56"/>
    </w:rPr>
  </w:style>
  <w:style w:type="paragraph" w:styleId="Subtitle">
    <w:name w:val="Subtitle"/>
    <w:basedOn w:val="Normal"/>
    <w:next w:val="Normal"/>
    <w:link w:val="Style6"/>
    <w:qFormat/>
    <w:pPr>
      <w:ind w:firstLine="720"/>
    </w:pPr>
    <w:rPr>
      <w:rFonts w:eastAsia="Aptos" w:cs="Tahoma"/>
      <w:color w:themeColor="dark1" w:themeTint="a6" w:val="595959"/>
      <w:spacing w:val="15"/>
      <w:szCs w:val="28"/>
    </w:rPr>
  </w:style>
  <w:style w:type="paragraph" w:styleId="Quote">
    <w:name w:val="Quote"/>
    <w:basedOn w:val="Normal"/>
    <w:next w:val="Normal"/>
    <w:link w:val="21"/>
    <w:qFormat/>
    <w:pPr>
      <w:spacing w:before="160" w:after="0"/>
      <w:jc w:val="center"/>
    </w:pPr>
    <w:rPr>
      <w:i/>
      <w:iCs/>
      <w:color w:themeColor="dark1" w:themeTint="bf" w:val="404040"/>
    </w:rPr>
  </w:style>
  <w:style w:type="paragraph" w:styleId="ListParagraph">
    <w:name w:val="List Paragraph"/>
    <w:basedOn w:val="Normal"/>
    <w:qFormat/>
    <w:pPr>
      <w:spacing w:before="0" w:after="0"/>
      <w:ind w:left="720"/>
      <w:contextualSpacing/>
    </w:pPr>
    <w:rPr/>
  </w:style>
  <w:style w:type="paragraph" w:styleId="IntenseQuote">
    <w:name w:val="Intense Quote"/>
    <w:basedOn w:val="Normal"/>
    <w:next w:val="Normal"/>
    <w:link w:val="Style7"/>
    <w:qFormat/>
    <w:pPr>
      <w:pBdr>
        <w:top w:val="single" w:sz="4" w:space="10" w:color="0F4761"/>
        <w:bottom w:val="single" w:sz="4" w:space="10" w:color="0F4761"/>
      </w:pBdr>
      <w:spacing w:before="360" w:after="360"/>
      <w:ind w:left="864" w:right="864"/>
      <w:jc w:val="center"/>
    </w:pPr>
    <w:rPr>
      <w:i/>
      <w:iCs/>
      <w:color w:themeColor="accent1" w:themeShade="bf" w:val="0F4761"/>
    </w:rPr>
  </w:style>
  <w:style w:type="paragraph" w:styleId="DSTUNormal">
    <w:name w:val="DSTU Normal"/>
    <w:basedOn w:val="Normal"/>
    <w:link w:val="DSTUNormalChar"/>
    <w:qFormat/>
    <w:pPr>
      <w:ind w:firstLine="709"/>
      <w:jc w:val="both"/>
    </w:pPr>
    <w:rPr/>
  </w:style>
  <w:style w:type="paragraph" w:styleId="DSTUHeader1">
    <w:name w:val="DSTU Header 1"/>
    <w:basedOn w:val="DSTUNormal"/>
    <w:link w:val="DSTUHeader1Char"/>
    <w:qFormat/>
    <w:pPr>
      <w:numPr>
        <w:ilvl w:val="0"/>
        <w:numId w:val="0"/>
      </w:numPr>
      <w:ind w:hanging="0"/>
      <w:jc w:val="center"/>
      <w:outlineLvl w:val="0"/>
    </w:pPr>
    <w:rPr>
      <w:caps/>
    </w:rPr>
  </w:style>
  <w:style w:type="paragraph" w:styleId="DSTUHeader2">
    <w:name w:val="DSTU Header 2"/>
    <w:basedOn w:val="DSTUNormal"/>
    <w:link w:val="DSTUHeader2Char"/>
    <w:qFormat/>
    <w:pPr>
      <w:numPr>
        <w:ilvl w:val="0"/>
        <w:numId w:val="0"/>
      </w:numPr>
      <w:ind w:firstLine="709"/>
      <w:jc w:val="left"/>
      <w:outlineLvl w:val="1"/>
    </w:pPr>
    <w:rPr/>
  </w:style>
  <w:style w:type="paragraph" w:styleId="IndexHeading">
    <w:name w:val="index heading"/>
    <w:basedOn w:val="Heading"/>
    <w:pPr/>
    <w:rPr/>
  </w:style>
  <w:style w:type="paragraph" w:styleId="TOCHeading">
    <w:name w:val="TOC Heading"/>
    <w:basedOn w:val="Heading1"/>
    <w:next w:val="Normal"/>
    <w:qFormat/>
    <w:pPr>
      <w:spacing w:before="240" w:after="0"/>
      <w:outlineLvl w:val="9"/>
    </w:pPr>
    <w:rPr>
      <w:rFonts w:ascii="Aptos Display" w:hAnsi="Aptos Display"/>
      <w:b w:val="false"/>
      <w:color w:themeColor="accent1" w:themeShade="bf" w:val="0F4761"/>
      <w:kern w:val="0"/>
      <w:sz w:val="32"/>
    </w:rPr>
  </w:style>
  <w:style w:type="paragraph" w:styleId="TOC1">
    <w:name w:val="toc 1"/>
    <w:basedOn w:val="Normal"/>
    <w:next w:val="Normal"/>
    <w:autoRedefine/>
    <w:pPr>
      <w:spacing w:before="0" w:after="100"/>
    </w:pPr>
    <w:rPr/>
  </w:style>
  <w:style w:type="paragraph" w:styleId="TOC2">
    <w:name w:val="toc 2"/>
    <w:basedOn w:val="Normal"/>
    <w:next w:val="Normal"/>
    <w:autoRedefine/>
    <w:pPr>
      <w:spacing w:before="0" w:after="100"/>
      <w:ind w:left="280"/>
    </w:pPr>
    <w:rPr/>
  </w:style>
  <w:style w:type="paragraph" w:styleId="Revision">
    <w:name w:val="Revision"/>
    <w:qFormat/>
    <w:pPr>
      <w:widowControl/>
      <w:suppressAutoHyphens w:val="true"/>
      <w:overflowPunct w:val="false"/>
      <w:bidi w:val="0"/>
      <w:spacing w:lineRule="auto" w:line="240" w:before="0" w:after="0"/>
      <w:jc w:val="left"/>
    </w:pPr>
    <w:rPr>
      <w:rFonts w:ascii="Times New Roman" w:hAnsi="Times New Roman" w:eastAsia="Aptos" w:cs="Times New Roman"/>
      <w:color w:val="auto"/>
      <w:kern w:val="2"/>
      <w:sz w:val="28"/>
      <w:szCs w:val="24"/>
      <w:lang w:val="uk-UA" w:eastAsia="en-US" w:bidi="ar-SA"/>
    </w:rPr>
  </w:style>
  <w:style w:type="paragraph" w:styleId="HeaderandFooter">
    <w:name w:val="Header and Footer"/>
    <w:basedOn w:val="Normal"/>
    <w:qFormat/>
    <w:pPr/>
    <w:rPr/>
  </w:style>
  <w:style w:type="paragraph" w:styleId="Style16">
    <w:name w:val="Верхній і нижній колонтитули"/>
    <w:basedOn w:val="Normal"/>
    <w:qFormat/>
    <w:pPr/>
    <w:rPr/>
  </w:style>
  <w:style w:type="paragraph" w:styleId="Header">
    <w:name w:val="header"/>
    <w:basedOn w:val="Normal"/>
    <w:link w:val="Style8"/>
    <w:pPr>
      <w:tabs>
        <w:tab w:val="clear" w:pos="643"/>
        <w:tab w:val="center" w:pos="4677" w:leader="none"/>
        <w:tab w:val="right" w:pos="9355" w:leader="none"/>
      </w:tabs>
      <w:spacing w:lineRule="auto" w:line="240"/>
    </w:pPr>
    <w:rPr/>
  </w:style>
  <w:style w:type="paragraph" w:styleId="Footer">
    <w:name w:val="footer"/>
    <w:basedOn w:val="Normal"/>
    <w:link w:val="Style9"/>
    <w:pPr>
      <w:tabs>
        <w:tab w:val="clear" w:pos="643"/>
        <w:tab w:val="center" w:pos="4677" w:leader="none"/>
        <w:tab w:val="right" w:pos="9355" w:leader="none"/>
      </w:tabs>
      <w:spacing w:lineRule="auto" w:line="240"/>
    </w:pPr>
    <w:rPr/>
  </w:style>
  <w:style w:type="paragraph" w:styleId="NormalWeb">
    <w:name w:val="Normal (Web)"/>
    <w:basedOn w:val="Normal"/>
    <w:qFormat/>
    <w:pPr/>
    <w:rPr>
      <w:sz w:val="24"/>
    </w:rPr>
  </w:style>
  <w:style w:type="paragraph" w:styleId="TableContents">
    <w:name w:val="Table Contents"/>
    <w:basedOn w:val="Normal"/>
    <w:qFormat/>
    <w:pPr>
      <w:widowControl w:val="false"/>
      <w:suppressLineNumbers/>
    </w:pPr>
    <w:rPr/>
  </w:style>
  <w:style w:type="paragraph" w:styleId="DSTUCode">
    <w:name w:val="DSTU Code"/>
    <w:basedOn w:val="DSTUNormal"/>
    <w:qFormat/>
    <w:pPr/>
    <w:rPr>
      <w:rFonts w:ascii="Courier New" w:hAnsi="Courier New"/>
      <w:b/>
      <w:sz w:val="20"/>
    </w:rPr>
  </w:style>
  <w:style w:type="paragraph" w:styleId="DSTUList">
    <w:name w:val="DSTU List"/>
    <w:basedOn w:val="DSTUNormal"/>
    <w:qFormat/>
    <w:pPr>
      <w:keepNext w:val="false"/>
      <w:keepLines w:val="false"/>
      <w:widowControl/>
      <w:numPr>
        <w:ilvl w:val="0"/>
        <w:numId w:val="2"/>
      </w:numPr>
      <w:bidi w:val="0"/>
      <w:snapToGrid w:val="true"/>
      <w:spacing w:lineRule="auto" w:line="360" w:before="0" w:after="0"/>
      <w:ind w:right="0"/>
      <w:jc w:val="both"/>
      <w:textAlignment w:val="auto"/>
    </w:pPr>
    <w:rPr/>
  </w:style>
  <w:style w:type="paragraph" w:styleId="Table">
    <w:name w:val="Table"/>
    <w:basedOn w:val="Caption"/>
    <w:qFormat/>
    <w:pPr/>
    <w:rPr/>
  </w:style>
  <w:style w:type="paragraph" w:styleId="DSTULayeredlist">
    <w:name w:val="DSTU Layered list"/>
    <w:basedOn w:val="DSTUNormal"/>
    <w:qFormat/>
    <w:pPr>
      <w:numPr>
        <w:ilvl w:val="0"/>
        <w:numId w:val="1"/>
      </w:numPr>
      <w:jc w:val="both"/>
    </w:pPr>
    <w:rPr/>
  </w:style>
  <w:style w:type="paragraph" w:styleId="Style17">
    <w:name w:val="Вміст таблиці"/>
    <w:basedOn w:val="Normal"/>
    <w:qFormat/>
    <w:pPr>
      <w:widowControl w:val="false"/>
      <w:suppressLineNumbers/>
    </w:pPr>
    <w:rPr/>
  </w:style>
  <w:style w:type="paragraph" w:styleId="Style18">
    <w:name w:val="Заголовок таблиці"/>
    <w:basedOn w:val="Style17"/>
    <w:qFormat/>
    <w:pPr>
      <w:suppressLineNumbers/>
      <w:jc w:val="center"/>
    </w:pPr>
    <w:rPr>
      <w:b/>
      <w:bCs/>
    </w:rPr>
  </w:style>
  <w:style w:type="paragraph" w:styleId="31">
    <w:name w:val="Кінець нумерації 3"/>
    <w:basedOn w:val="List"/>
    <w:next w:val="ListNumber3"/>
    <w:qFormat/>
    <w:pPr>
      <w:spacing w:before="0" w:after="240"/>
      <w:ind w:hanging="360" w:left="1080"/>
    </w:pPr>
    <w:rPr/>
  </w:style>
  <w:style w:type="paragraph" w:styleId="ListNumber3">
    <w:name w:val="List Number 3"/>
    <w:basedOn w:val="List"/>
    <w:pPr>
      <w:spacing w:before="0" w:after="120"/>
      <w:ind w:hanging="360" w:left="1080"/>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numbering" w:styleId="NoList">
    <w:name w:val="No List"/>
    <w:qFormat/>
  </w:style>
  <w:style w:type="numbering" w:styleId="DSTUListStyle">
    <w:name w:val="DSTU List Style"/>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1437</TotalTime>
  <Application>LibreOffice/25.8.7.3$Windows_X86_64 LibreOffice_project/30742500f2d3eb4366ac312fa33d3dcabdb3eba5</Application>
  <AppVersion>15.0000</AppVersion>
  <Pages>16</Pages>
  <Words>2047</Words>
  <Characters>14032</Characters>
  <CharactersWithSpaces>15793</CharactersWithSpaces>
  <Paragraphs>213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2026-05-02T11:02:00Z</dcterms:created>
  <dc:creator>Антон Захаров</dc:creator>
  <dc:description/>
  <dc:language>uk-UA</dc:language>
  <cp:lastModifiedBy/>
  <cp:lastPrinted>2026-06-22T12:16:30Z</cp:lastPrinted>
  <dcterms:modified xsi:type="dcterms:W3CDTF">2026-06-28T21:41:19Z</dcterms:modified>
  <cp:revision>88</cp:revision>
  <dc:subject/>
  <dc:title/>
</cp:coreProperties>
</file>

<file path=docProps/custom.xml><?xml version="1.0" encoding="utf-8"?>
<Properties xmlns="http://schemas.openxmlformats.org/officeDocument/2006/custom-properties" xmlns:vt="http://schemas.openxmlformats.org/officeDocument/2006/docPropsVTypes"/>
</file>