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CECE"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380BB5A3"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34441159" w14:textId="77777777" w:rsidR="005D6E59" w:rsidRPr="003563CB" w:rsidRDefault="00000000">
      <w:pPr>
        <w:spacing w:after="60"/>
        <w:jc w:val="center"/>
        <w:rPr>
          <w:rFonts w:ascii="Times New Roman" w:hAnsi="Times New Roman" w:cs="Times New Roman"/>
          <w:color w:val="000000" w:themeColor="text1"/>
        </w:rPr>
      </w:pPr>
      <w:r>
        <w:rPr>
          <w:rFonts w:ascii="Times New Roman" w:hAnsi="Times New Roman" w:cs="Times New Roman"/>
          <w:color w:val="000000" w:themeColor="text1"/>
          <w:sz w:val="48"/>
          <w:szCs w:val="48"/>
        </w:rPr>
        <w:t>Веб-система «Basik» для погодинної оренди приватних локацій</w:t>
      </w:r>
    </w:p>
    <w:p w14:paraId="325A42B9"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4BBE804F"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664D2D04"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39C4D5E2" w14:textId="77777777" w:rsidR="005D6E59" w:rsidRPr="003563CB" w:rsidRDefault="00000000">
      <w:pPr>
        <w:spacing w:after="60"/>
        <w:jc w:val="center"/>
        <w:rPr>
          <w:rFonts w:ascii="Times New Roman" w:hAnsi="Times New Roman" w:cs="Times New Roman"/>
          <w:color w:val="000000" w:themeColor="text1"/>
        </w:rPr>
      </w:pPr>
      <w:r>
        <w:rPr>
          <w:rFonts w:ascii="Times New Roman" w:hAnsi="Times New Roman" w:cs="Times New Roman"/>
          <w:color w:val="000000" w:themeColor="text1"/>
          <w:sz w:val="48"/>
          <w:szCs w:val="48"/>
        </w:rPr>
        <w:t>Software Requirements Specification</w:t>
      </w:r>
    </w:p>
    <w:p w14:paraId="4F4E1A5D"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025644C5" w14:textId="77777777" w:rsidR="005D6E59" w:rsidRPr="003563CB" w:rsidRDefault="00000000">
      <w:pPr>
        <w:spacing w:after="60"/>
        <w:jc w:val="center"/>
        <w:rPr>
          <w:rFonts w:ascii="Times New Roman" w:hAnsi="Times New Roman" w:cs="Times New Roman"/>
          <w:color w:val="000000" w:themeColor="text1"/>
        </w:rPr>
      </w:pPr>
      <w:r>
        <w:rPr>
          <w:rFonts w:ascii="Times New Roman" w:hAnsi="Times New Roman" w:cs="Times New Roman"/>
          <w:color w:val="000000" w:themeColor="text1"/>
          <w:sz w:val="48"/>
          <w:szCs w:val="48"/>
        </w:rPr>
        <w:t>1.0</w:t>
      </w:r>
    </w:p>
    <w:p w14:paraId="4298EB05"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7F7CF429" w14:textId="77777777" w:rsidR="005D6E59" w:rsidRPr="003563CB" w:rsidRDefault="00000000">
      <w:pPr>
        <w:spacing w:after="60"/>
        <w:jc w:val="center"/>
        <w:rPr>
          <w:rFonts w:ascii="Times New Roman" w:hAnsi="Times New Roman" w:cs="Times New Roman"/>
          <w:color w:val="000000" w:themeColor="text1"/>
        </w:rPr>
      </w:pPr>
      <w:r>
        <w:rPr>
          <w:rFonts w:ascii="Times New Roman" w:hAnsi="Times New Roman" w:cs="Times New Roman"/>
          <w:color w:val="000000" w:themeColor="text1"/>
          <w:sz w:val="48"/>
          <w:szCs w:val="48"/>
        </w:rPr>
        <w:t>11.06.2026</w:t>
      </w:r>
    </w:p>
    <w:p w14:paraId="77AFB576"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2AD177B7"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40EA6718"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7B81E5B9"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4156DA86"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3C0A2B4F" w14:textId="7C349CE5" w:rsidR="005D6E59" w:rsidRPr="003563CB" w:rsidRDefault="00000000">
      <w:pPr>
        <w:spacing w:after="60"/>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Макаров Дмитро Валерійович</w:t>
      </w:r>
    </w:p>
    <w:p w14:paraId="6D2C4D5D" w14:textId="77777777" w:rsidR="005D6E59" w:rsidRPr="003563CB" w:rsidRDefault="00000000">
      <w:pPr>
        <w:spacing w:after="60"/>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Куликов Олександр Віталійович</w:t>
      </w:r>
    </w:p>
    <w:p w14:paraId="57A0D68E" w14:textId="77777777" w:rsidR="005D6E59" w:rsidRPr="003563CB"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5053E378" w14:textId="77777777" w:rsidR="005D6E59" w:rsidRPr="003563CB" w:rsidRDefault="00000000">
      <w:pPr>
        <w:pStyle w:val="1"/>
        <w:rPr>
          <w:rFonts w:ascii="Times New Roman" w:hAnsi="Times New Roman" w:cs="Times New Roman"/>
          <w:b w:val="0"/>
          <w:bCs w:val="0"/>
          <w:color w:val="000000" w:themeColor="text1"/>
          <w:sz w:val="28"/>
          <w:szCs w:val="28"/>
        </w:rPr>
      </w:pPr>
      <w:bookmarkStart w:id="0" w:name="_Toc26060001"/>
      <w:r>
        <w:rPr>
          <w:rFonts w:ascii="Times New Roman" w:hAnsi="Times New Roman" w:cs="Times New Roman"/>
          <w:b w:val="0"/>
          <w:bCs w:val="0"/>
          <w:color w:val="000000" w:themeColor="text1"/>
          <w:sz w:val="28"/>
          <w:szCs w:val="28"/>
        </w:rPr>
        <w:lastRenderedPageBreak/>
        <w:t>ІСТОРІЯ ЗМІН</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3574"/>
        <w:gridCol w:w="2476"/>
        <w:gridCol w:w="1443"/>
      </w:tblGrid>
      <w:tr w:rsidR="005D6E59" w:rsidRPr="003563CB" w14:paraId="21BDF5DD"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4A6349"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CFC88D"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Опис</w:t>
            </w:r>
          </w:p>
        </w:tc>
        <w:tc>
          <w:tcPr>
            <w:tcW w:w="25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4DABAD"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Автор</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BFFF9D"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Коментарі</w:t>
            </w:r>
          </w:p>
        </w:tc>
      </w:tr>
      <w:tr w:rsidR="005D6E59" w:rsidRPr="003563CB" w14:paraId="44AB2BE0"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DF23C"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17.03.2026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29E32"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1.1 – 1.5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BB90F"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Куликов Олександр Віталійович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74692" w14:textId="77777777" w:rsidR="005D6E59" w:rsidRPr="003563CB" w:rsidRDefault="005D6E59">
            <w:pPr>
              <w:rPr>
                <w:rFonts w:ascii="Times New Roman" w:hAnsi="Times New Roman" w:cs="Times New Roman"/>
                <w:color w:val="000000" w:themeColor="text1"/>
                <w:sz w:val="28"/>
                <w:szCs w:val="28"/>
              </w:rPr>
            </w:pPr>
          </w:p>
        </w:tc>
      </w:tr>
      <w:tr w:rsidR="005D6E59" w:rsidRPr="003563CB" w14:paraId="4A04E77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F0C3C"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21.03.2026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54E29"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2.1 – 2.5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4582F" w14:textId="4284D529"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7BC05" w14:textId="77777777" w:rsidR="005D6E59" w:rsidRPr="003563CB" w:rsidRDefault="005D6E59">
            <w:pPr>
              <w:rPr>
                <w:rFonts w:ascii="Times New Roman" w:hAnsi="Times New Roman" w:cs="Times New Roman"/>
                <w:color w:val="000000" w:themeColor="text1"/>
                <w:sz w:val="28"/>
                <w:szCs w:val="28"/>
              </w:rPr>
            </w:pPr>
          </w:p>
        </w:tc>
      </w:tr>
      <w:tr w:rsidR="005D6E59" w:rsidRPr="003563CB" w14:paraId="0652374B"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02C9A"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27.03.2026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BD329"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3.1, 3.2.1 – 3.2.4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07CC0"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Куликов Олександр Віталійович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E95B5" w14:textId="77777777" w:rsidR="005D6E59" w:rsidRPr="003563CB" w:rsidRDefault="005D6E59">
            <w:pPr>
              <w:rPr>
                <w:rFonts w:ascii="Times New Roman" w:hAnsi="Times New Roman" w:cs="Times New Roman"/>
                <w:color w:val="000000" w:themeColor="text1"/>
                <w:sz w:val="28"/>
                <w:szCs w:val="28"/>
              </w:rPr>
            </w:pPr>
          </w:p>
        </w:tc>
      </w:tr>
      <w:tr w:rsidR="005D6E59" w:rsidRPr="003563CB" w14:paraId="7F344CE3"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FF95D"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02.04.2026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AE1258"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3.2.5 – 3.2.10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27E3B" w14:textId="7B018D70"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1631F" w14:textId="77777777" w:rsidR="005D6E59" w:rsidRPr="003563CB" w:rsidRDefault="005D6E59">
            <w:pPr>
              <w:rPr>
                <w:rFonts w:ascii="Times New Roman" w:hAnsi="Times New Roman" w:cs="Times New Roman"/>
                <w:color w:val="000000" w:themeColor="text1"/>
                <w:sz w:val="28"/>
                <w:szCs w:val="28"/>
              </w:rPr>
            </w:pPr>
          </w:p>
        </w:tc>
      </w:tr>
      <w:tr w:rsidR="005D6E59" w:rsidRPr="003563CB" w14:paraId="7BA0A48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69C40"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08.04.2026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54F96D"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3.3 – 3.5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18A96" w14:textId="4BAE28D6"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E7AFB" w14:textId="77777777" w:rsidR="005D6E59" w:rsidRPr="003563CB" w:rsidRDefault="005D6E59">
            <w:pPr>
              <w:rPr>
                <w:rFonts w:ascii="Times New Roman" w:hAnsi="Times New Roman" w:cs="Times New Roman"/>
                <w:color w:val="000000" w:themeColor="text1"/>
                <w:sz w:val="28"/>
                <w:szCs w:val="28"/>
              </w:rPr>
            </w:pPr>
          </w:p>
        </w:tc>
      </w:tr>
      <w:tr w:rsidR="005D6E59" w:rsidRPr="003563CB" w14:paraId="55AD8053"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4DBD5"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14.04.2026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25FE8"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Додано пункти 3.5.4 – 3.5.5 та розділ 3.6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625D8" w14:textId="7BB8D704"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68BC9" w14:textId="77777777" w:rsidR="005D6E59" w:rsidRPr="003563CB" w:rsidRDefault="005D6E59">
            <w:pPr>
              <w:rPr>
                <w:rFonts w:ascii="Times New Roman" w:hAnsi="Times New Roman" w:cs="Times New Roman"/>
                <w:color w:val="000000" w:themeColor="text1"/>
                <w:sz w:val="28"/>
                <w:szCs w:val="28"/>
              </w:rPr>
            </w:pPr>
          </w:p>
        </w:tc>
      </w:tr>
    </w:tbl>
    <w:p w14:paraId="7C20D5FA"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12BDD242" w14:textId="77777777" w:rsidR="005D6E59" w:rsidRPr="003563CB" w:rsidRDefault="00000000">
      <w:pPr>
        <w:pStyle w:val="1"/>
        <w:rPr>
          <w:rFonts w:ascii="Times New Roman" w:hAnsi="Times New Roman" w:cs="Times New Roman"/>
          <w:b w:val="0"/>
          <w:bCs w:val="0"/>
          <w:color w:val="000000" w:themeColor="text1"/>
          <w:sz w:val="28"/>
          <w:szCs w:val="28"/>
        </w:rPr>
      </w:pPr>
      <w:bookmarkStart w:id="1" w:name="_Toc26060002"/>
      <w:r>
        <w:rPr>
          <w:rFonts w:ascii="Times New Roman" w:hAnsi="Times New Roman" w:cs="Times New Roman"/>
          <w:b w:val="0"/>
          <w:bCs w:val="0"/>
          <w:color w:val="000000" w:themeColor="text1"/>
          <w:sz w:val="28"/>
          <w:szCs w:val="28"/>
        </w:rPr>
        <w:t>ЗАТВЕРДЖЕННЯ ДОКУМЕНТУ</w:t>
      </w:r>
      <w:bookmarkEnd w:id="1"/>
    </w:p>
    <w:p w14:paraId="1737D9D0" w14:textId="77777777" w:rsidR="005D6E59" w:rsidRPr="003563CB" w:rsidRDefault="00000000">
      <w:pPr>
        <w:spacing w:after="12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Наступну специфікацію вимог до програмного забезпечення було прийнято та схвалено: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D6E59" w:rsidRPr="003563CB" w14:paraId="3DC234F0" w14:textId="77777777">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ABBE01"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Підпис</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BA5041A"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Друковане ім'я</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49B4E2F"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Назва</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133AC4"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w:t>
            </w:r>
          </w:p>
        </w:tc>
      </w:tr>
      <w:tr w:rsidR="005D6E59" w:rsidRPr="003563CB" w14:paraId="17FA68CA"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5BCD1"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991C3"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9DEFF"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CD1D4" w14:textId="77777777" w:rsidR="005D6E59" w:rsidRPr="003563CB" w:rsidRDefault="005D6E59">
            <w:pPr>
              <w:rPr>
                <w:rFonts w:ascii="Times New Roman" w:hAnsi="Times New Roman" w:cs="Times New Roman"/>
                <w:color w:val="000000" w:themeColor="text1"/>
                <w:sz w:val="28"/>
                <w:szCs w:val="28"/>
              </w:rPr>
            </w:pPr>
          </w:p>
        </w:tc>
      </w:tr>
      <w:tr w:rsidR="005D6E59" w:rsidRPr="003563CB" w14:paraId="4C325C6D"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2DEC0"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7875FF"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37010"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EC0AC" w14:textId="77777777" w:rsidR="005D6E59" w:rsidRPr="003563CB" w:rsidRDefault="005D6E59">
            <w:pPr>
              <w:rPr>
                <w:rFonts w:ascii="Times New Roman" w:hAnsi="Times New Roman" w:cs="Times New Roman"/>
                <w:color w:val="000000" w:themeColor="text1"/>
                <w:sz w:val="28"/>
                <w:szCs w:val="28"/>
              </w:rPr>
            </w:pPr>
          </w:p>
        </w:tc>
      </w:tr>
      <w:tr w:rsidR="005D6E59" w:rsidRPr="003563CB" w14:paraId="3D607EB6"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0A88D"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EF2BA"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2AAAD"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A9846" w14:textId="77777777" w:rsidR="005D6E59" w:rsidRPr="003563CB" w:rsidRDefault="005D6E59">
            <w:pPr>
              <w:rPr>
                <w:rFonts w:ascii="Times New Roman" w:hAnsi="Times New Roman" w:cs="Times New Roman"/>
                <w:color w:val="000000" w:themeColor="text1"/>
                <w:sz w:val="28"/>
                <w:szCs w:val="28"/>
              </w:rPr>
            </w:pPr>
          </w:p>
        </w:tc>
      </w:tr>
    </w:tbl>
    <w:p w14:paraId="39E9D852"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B1C913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Зміст</w:t>
      </w:r>
    </w:p>
    <w:p w14:paraId="71FBB322" w14:textId="77777777" w:rsidR="005D6E59" w:rsidRPr="003563CB" w:rsidRDefault="00000000"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TOC \o "1-3" \h \z \u </w:instrText>
      </w:r>
      <w:r>
        <w:rPr>
          <w:rFonts w:ascii="Times New Roman" w:hAnsi="Times New Roman" w:cs="Times New Roman"/>
          <w:color w:val="000000" w:themeColor="text1"/>
          <w:sz w:val="28"/>
          <w:szCs w:val="28"/>
        </w:rPr>
        <w:fldChar w:fldCharType="separate"/>
      </w:r>
      <w:hyperlink w:anchor="_Toc26060001" w:history="1">
        <w:r w:rsidR="005D6E59">
          <w:rPr>
            <w:rFonts w:ascii="Times New Roman" w:hAnsi="Times New Roman" w:cs="Times New Roman"/>
            <w:color w:val="000000" w:themeColor="text1"/>
            <w:sz w:val="28"/>
            <w:szCs w:val="28"/>
          </w:rPr>
          <w:t>ІСТОРІЯ ЗМІН</w:t>
        </w:r>
        <w:r w:rsidR="005D6E59">
          <w:rPr>
            <w:rFonts w:ascii="Times New Roman" w:hAnsi="Times New Roman" w:cs="Times New Roman"/>
            <w:color w:val="000000" w:themeColor="text1"/>
            <w:sz w:val="28"/>
            <w:szCs w:val="28"/>
          </w:rPr>
          <w:tab/>
        </w:r>
        <w:r w:rsidR="005D6E59">
          <w:rPr>
            <w:rFonts w:ascii="Times New Roman" w:hAnsi="Times New Roman" w:cs="Times New Roman"/>
            <w:color w:val="000000" w:themeColor="text1"/>
            <w:sz w:val="28"/>
            <w:szCs w:val="28"/>
          </w:rPr>
          <w:fldChar w:fldCharType="begin"/>
        </w:r>
        <w:r w:rsidR="005D6E59">
          <w:rPr>
            <w:rFonts w:ascii="Times New Roman" w:hAnsi="Times New Roman" w:cs="Times New Roman"/>
            <w:color w:val="000000" w:themeColor="text1"/>
            <w:sz w:val="28"/>
            <w:szCs w:val="28"/>
          </w:rPr>
          <w:instrText xml:space="preserve"> PAGEREF _Toc26060001 \h </w:instrText>
        </w:r>
        <w:r w:rsidR="005D6E59">
          <w:rPr>
            <w:rFonts w:ascii="Times New Roman" w:hAnsi="Times New Roman" w:cs="Times New Roman"/>
            <w:color w:val="000000" w:themeColor="text1"/>
            <w:sz w:val="28"/>
            <w:szCs w:val="28"/>
          </w:rPr>
        </w:r>
        <w:r w:rsidR="005D6E59">
          <w:rPr>
            <w:rFonts w:ascii="Times New Roman" w:hAnsi="Times New Roman" w:cs="Times New Roman"/>
            <w:color w:val="000000" w:themeColor="text1"/>
            <w:sz w:val="28"/>
            <w:szCs w:val="28"/>
          </w:rPr>
          <w:fldChar w:fldCharType="separate"/>
        </w:r>
        <w:r w:rsidR="005D6E59">
          <w:rPr>
            <w:rFonts w:ascii="Times New Roman" w:hAnsi="Times New Roman" w:cs="Times New Roman"/>
            <w:color w:val="000000" w:themeColor="text1"/>
            <w:sz w:val="28"/>
            <w:szCs w:val="28"/>
          </w:rPr>
          <w:t>2</w:t>
        </w:r>
        <w:r w:rsidR="005D6E59">
          <w:rPr>
            <w:rFonts w:ascii="Times New Roman" w:hAnsi="Times New Roman" w:cs="Times New Roman"/>
            <w:color w:val="000000" w:themeColor="text1"/>
            <w:sz w:val="28"/>
            <w:szCs w:val="28"/>
          </w:rPr>
          <w:fldChar w:fldCharType="end"/>
        </w:r>
      </w:hyperlink>
    </w:p>
    <w:p w14:paraId="60141C7B"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2" w:history="1">
        <w:r>
          <w:rPr>
            <w:rFonts w:ascii="Times New Roman" w:hAnsi="Times New Roman" w:cs="Times New Roman"/>
            <w:color w:val="000000" w:themeColor="text1"/>
            <w:sz w:val="28"/>
            <w:szCs w:val="28"/>
          </w:rPr>
          <w:t>ЗАТВЕРДЖЕННЯ ДОКУМЕНТУ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fldChar w:fldCharType="end"/>
        </w:r>
      </w:hyperlink>
    </w:p>
    <w:p w14:paraId="7E95818F"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3" w:history="1">
        <w:r>
          <w:rPr>
            <w:rFonts w:ascii="Times New Roman" w:hAnsi="Times New Roman" w:cs="Times New Roman"/>
            <w:color w:val="000000" w:themeColor="text1"/>
            <w:sz w:val="28"/>
            <w:szCs w:val="28"/>
          </w:rPr>
          <w:t>1. ВСТУП</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fldChar w:fldCharType="end"/>
        </w:r>
      </w:hyperlink>
    </w:p>
    <w:p w14:paraId="489833D9"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4" w:history="1">
        <w:r>
          <w:rPr>
            <w:rFonts w:ascii="Times New Roman" w:hAnsi="Times New Roman" w:cs="Times New Roman"/>
            <w:color w:val="000000" w:themeColor="text1"/>
            <w:sz w:val="28"/>
            <w:szCs w:val="28"/>
          </w:rPr>
          <w:t>1.1 Огляд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fldChar w:fldCharType="end"/>
        </w:r>
      </w:hyperlink>
    </w:p>
    <w:p w14:paraId="1209F11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5" w:history="1">
        <w:r>
          <w:rPr>
            <w:rFonts w:ascii="Times New Roman" w:hAnsi="Times New Roman" w:cs="Times New Roman"/>
            <w:color w:val="000000" w:themeColor="text1"/>
            <w:sz w:val="28"/>
            <w:szCs w:val="28"/>
          </w:rPr>
          <w:t>1.2 Мета</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fldChar w:fldCharType="end"/>
        </w:r>
      </w:hyperlink>
    </w:p>
    <w:p w14:paraId="2271B58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6" w:history="1">
        <w:r>
          <w:rPr>
            <w:rFonts w:ascii="Times New Roman" w:hAnsi="Times New Roman" w:cs="Times New Roman"/>
            <w:color w:val="000000" w:themeColor="text1"/>
            <w:sz w:val="28"/>
            <w:szCs w:val="28"/>
          </w:rPr>
          <w:t>1.3 Межі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_Toc26060006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6</w:t>
        </w:r>
        <w:r>
          <w:rPr>
            <w:rFonts w:ascii="Times New Roman" w:hAnsi="Times New Roman" w:cs="Times New Roman"/>
            <w:color w:val="000000" w:themeColor="text1"/>
            <w:sz w:val="28"/>
            <w:szCs w:val="28"/>
          </w:rPr>
          <w:fldChar w:fldCharType="end"/>
        </w:r>
      </w:hyperlink>
    </w:p>
    <w:p w14:paraId="7F4CBC4C"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7" w:history="1">
        <w:r>
          <w:rPr>
            <w:rFonts w:ascii="Times New Roman" w:hAnsi="Times New Roman" w:cs="Times New Roman"/>
            <w:color w:val="000000" w:themeColor="text1"/>
            <w:sz w:val="28"/>
            <w:szCs w:val="28"/>
          </w:rPr>
          <w:t>1.4 Посилання</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_Toc26060007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fldChar w:fldCharType="end"/>
        </w:r>
      </w:hyperlink>
    </w:p>
    <w:p w14:paraId="3DE0B6C8"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8" w:history="1">
        <w:r>
          <w:rPr>
            <w:rFonts w:ascii="Times New Roman" w:hAnsi="Times New Roman" w:cs="Times New Roman"/>
            <w:color w:val="000000" w:themeColor="text1"/>
            <w:sz w:val="28"/>
            <w:szCs w:val="28"/>
          </w:rPr>
          <w:t>1.5 Означення та абревіатури</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_Toc26060008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fldChar w:fldCharType="end"/>
        </w:r>
      </w:hyperlink>
    </w:p>
    <w:p w14:paraId="70D0E43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9" w:history="1">
        <w:r>
          <w:rPr>
            <w:rFonts w:ascii="Times New Roman" w:hAnsi="Times New Roman" w:cs="Times New Roman"/>
            <w:color w:val="000000" w:themeColor="text1"/>
            <w:sz w:val="28"/>
            <w:szCs w:val="28"/>
          </w:rPr>
          <w:t>2. ЗАГАЛЬНИЙ ОПИС</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_Toc26060009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rPr>
          <w:fldChar w:fldCharType="end"/>
        </w:r>
      </w:hyperlink>
    </w:p>
    <w:p w14:paraId="18CF9F05"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0" w:history="1">
        <w:r>
          <w:rPr>
            <w:rFonts w:ascii="Times New Roman" w:hAnsi="Times New Roman" w:cs="Times New Roman"/>
            <w:color w:val="000000" w:themeColor="text1"/>
            <w:sz w:val="28"/>
            <w:szCs w:val="28"/>
          </w:rPr>
          <w:t>2.1 Перспективи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_Toc26060010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rPr>
          <w:fldChar w:fldCharType="end"/>
        </w:r>
      </w:hyperlink>
    </w:p>
    <w:p w14:paraId="70144D8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1" w:history="1">
        <w:r>
          <w:rPr>
            <w:rFonts w:ascii="Times New Roman" w:hAnsi="Times New Roman" w:cs="Times New Roman"/>
            <w:color w:val="000000" w:themeColor="text1"/>
            <w:sz w:val="28"/>
            <w:szCs w:val="28"/>
          </w:rPr>
          <w:t>2.2 Функції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_Toc26060011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11</w:t>
        </w:r>
        <w:r>
          <w:rPr>
            <w:rFonts w:ascii="Times New Roman" w:hAnsi="Times New Roman" w:cs="Times New Roman"/>
            <w:color w:val="000000" w:themeColor="text1"/>
            <w:sz w:val="28"/>
            <w:szCs w:val="28"/>
          </w:rPr>
          <w:fldChar w:fldCharType="end"/>
        </w:r>
      </w:hyperlink>
    </w:p>
    <w:p w14:paraId="55EEC4D3"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2" w:history="1">
        <w:r>
          <w:rPr>
            <w:rFonts w:ascii="Times New Roman" w:hAnsi="Times New Roman" w:cs="Times New Roman"/>
            <w:color w:val="000000" w:themeColor="text1"/>
            <w:sz w:val="28"/>
            <w:szCs w:val="28"/>
          </w:rPr>
          <w:t>2.3 Характеристики користувачів</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12</w:t>
        </w:r>
        <w:r>
          <w:rPr>
            <w:rFonts w:ascii="Times New Roman" w:hAnsi="Times New Roman" w:cs="Times New Roman"/>
            <w:color w:val="000000" w:themeColor="text1"/>
            <w:sz w:val="28"/>
            <w:szCs w:val="28"/>
          </w:rPr>
          <w:fldChar w:fldCharType="end"/>
        </w:r>
      </w:hyperlink>
    </w:p>
    <w:p w14:paraId="4401C6DE"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3" w:history="1">
        <w:r>
          <w:rPr>
            <w:rFonts w:ascii="Times New Roman" w:hAnsi="Times New Roman" w:cs="Times New Roman"/>
            <w:color w:val="000000" w:themeColor="text1"/>
            <w:sz w:val="28"/>
            <w:szCs w:val="28"/>
          </w:rPr>
          <w:t>2.4 Загальні обмеження</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13</w:t>
        </w:r>
        <w:r>
          <w:rPr>
            <w:rFonts w:ascii="Times New Roman" w:hAnsi="Times New Roman" w:cs="Times New Roman"/>
            <w:color w:val="000000" w:themeColor="text1"/>
            <w:sz w:val="28"/>
            <w:szCs w:val="28"/>
          </w:rPr>
          <w:fldChar w:fldCharType="end"/>
        </w:r>
      </w:hyperlink>
    </w:p>
    <w:p w14:paraId="133701ED"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4" w:history="1">
        <w:r>
          <w:rPr>
            <w:rFonts w:ascii="Times New Roman" w:hAnsi="Times New Roman" w:cs="Times New Roman"/>
            <w:color w:val="000000" w:themeColor="text1"/>
            <w:sz w:val="28"/>
            <w:szCs w:val="28"/>
          </w:rPr>
          <w:t>2.5 Припущення й залежності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13</w:t>
        </w:r>
        <w:r>
          <w:rPr>
            <w:rFonts w:ascii="Times New Roman" w:hAnsi="Times New Roman" w:cs="Times New Roman"/>
            <w:color w:val="000000" w:themeColor="text1"/>
            <w:sz w:val="28"/>
            <w:szCs w:val="28"/>
          </w:rPr>
          <w:fldChar w:fldCharType="end"/>
        </w:r>
      </w:hyperlink>
    </w:p>
    <w:p w14:paraId="40519B51"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5" w:history="1">
        <w:r>
          <w:rPr>
            <w:rFonts w:ascii="Times New Roman" w:hAnsi="Times New Roman" w:cs="Times New Roman"/>
            <w:color w:val="000000" w:themeColor="text1"/>
            <w:sz w:val="28"/>
            <w:szCs w:val="28"/>
          </w:rPr>
          <w:t>3. КОНКРЕТНІ ВИМОГИ</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14</w:t>
        </w:r>
        <w:r>
          <w:rPr>
            <w:rFonts w:ascii="Times New Roman" w:hAnsi="Times New Roman" w:cs="Times New Roman"/>
            <w:color w:val="000000" w:themeColor="text1"/>
            <w:sz w:val="28"/>
            <w:szCs w:val="28"/>
          </w:rPr>
          <w:fldChar w:fldCharType="end"/>
        </w:r>
      </w:hyperlink>
    </w:p>
    <w:p w14:paraId="15C0517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6" w:history="1">
        <w:r>
          <w:rPr>
            <w:rFonts w:ascii="Times New Roman" w:hAnsi="Times New Roman" w:cs="Times New Roman"/>
            <w:color w:val="000000" w:themeColor="text1"/>
            <w:sz w:val="28"/>
            <w:szCs w:val="28"/>
          </w:rPr>
          <w:t>3.1 Вимоги до зовнішніх інтерфейсів</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_Toc26060016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14</w:t>
        </w:r>
        <w:r>
          <w:rPr>
            <w:rFonts w:ascii="Times New Roman" w:hAnsi="Times New Roman" w:cs="Times New Roman"/>
            <w:color w:val="000000" w:themeColor="text1"/>
            <w:sz w:val="28"/>
            <w:szCs w:val="28"/>
          </w:rPr>
          <w:fldChar w:fldCharType="end"/>
        </w:r>
      </w:hyperlink>
    </w:p>
    <w:p w14:paraId="0E00F57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7" w:history="1">
        <w:r>
          <w:rPr>
            <w:rFonts w:ascii="Times New Roman" w:hAnsi="Times New Roman" w:cs="Times New Roman"/>
            <w:color w:val="000000" w:themeColor="text1"/>
            <w:sz w:val="28"/>
            <w:szCs w:val="28"/>
          </w:rPr>
          <w:t>3.1.1 Інтерфейс користувача</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_Toc26060017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fldChar w:fldCharType="end"/>
        </w:r>
      </w:hyperlink>
    </w:p>
    <w:p w14:paraId="55D52CB8"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8" w:history="1">
        <w:r>
          <w:rPr>
            <w:rFonts w:ascii="Times New Roman" w:hAnsi="Times New Roman" w:cs="Times New Roman"/>
            <w:color w:val="000000" w:themeColor="text1"/>
            <w:sz w:val="28"/>
            <w:szCs w:val="28"/>
          </w:rPr>
          <w:t>3.1.2 Апаратний інтерфейс</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_Toc26060018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fldChar w:fldCharType="end"/>
        </w:r>
      </w:hyperlink>
    </w:p>
    <w:p w14:paraId="6E2176EB"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9" w:history="1">
        <w:r>
          <w:rPr>
            <w:rFonts w:ascii="Times New Roman" w:hAnsi="Times New Roman" w:cs="Times New Roman"/>
            <w:color w:val="000000" w:themeColor="text1"/>
            <w:sz w:val="28"/>
            <w:szCs w:val="28"/>
          </w:rPr>
          <w:t>3.1.3 Програмний інтерфейс</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_Toc26060019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fldChar w:fldCharType="end"/>
        </w:r>
      </w:hyperlink>
    </w:p>
    <w:p w14:paraId="14DBFAAD"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0" w:history="1">
        <w:r>
          <w:rPr>
            <w:rFonts w:ascii="Times New Roman" w:hAnsi="Times New Roman" w:cs="Times New Roman"/>
            <w:color w:val="000000" w:themeColor="text1"/>
            <w:sz w:val="28"/>
            <w:szCs w:val="28"/>
          </w:rPr>
          <w:t>3.1.4 Комунікаційний протокол</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_Toc26060020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16</w:t>
        </w:r>
        <w:r>
          <w:rPr>
            <w:rFonts w:ascii="Times New Roman" w:hAnsi="Times New Roman" w:cs="Times New Roman"/>
            <w:color w:val="000000" w:themeColor="text1"/>
            <w:sz w:val="28"/>
            <w:szCs w:val="28"/>
          </w:rPr>
          <w:fldChar w:fldCharType="end"/>
        </w:r>
      </w:hyperlink>
    </w:p>
    <w:p w14:paraId="562C888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1" w:history="1">
        <w:r>
          <w:rPr>
            <w:rFonts w:ascii="Times New Roman" w:hAnsi="Times New Roman" w:cs="Times New Roman"/>
            <w:color w:val="000000" w:themeColor="text1"/>
            <w:sz w:val="28"/>
            <w:szCs w:val="28"/>
          </w:rPr>
          <w:t>3.1.5 Обмеження пам'яті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_Toc26060021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16</w:t>
        </w:r>
        <w:r>
          <w:rPr>
            <w:rFonts w:ascii="Times New Roman" w:hAnsi="Times New Roman" w:cs="Times New Roman"/>
            <w:color w:val="000000" w:themeColor="text1"/>
            <w:sz w:val="28"/>
            <w:szCs w:val="28"/>
          </w:rPr>
          <w:fldChar w:fldCharType="end"/>
        </w:r>
      </w:hyperlink>
    </w:p>
    <w:p w14:paraId="057D858C"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2" w:history="1">
        <w:r>
          <w:rPr>
            <w:rFonts w:ascii="Times New Roman" w:hAnsi="Times New Roman" w:cs="Times New Roman"/>
            <w:color w:val="000000" w:themeColor="text1"/>
            <w:sz w:val="28"/>
            <w:szCs w:val="28"/>
          </w:rPr>
          <w:t>3.1.6 Операції</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3B7906AE"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3" w:history="1">
        <w:r>
          <w:rPr>
            <w:rFonts w:ascii="Times New Roman" w:hAnsi="Times New Roman" w:cs="Times New Roman"/>
            <w:color w:val="000000" w:themeColor="text1"/>
            <w:sz w:val="28"/>
            <w:szCs w:val="28"/>
          </w:rPr>
          <w:t>3.1.7 Функції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2D020B3E"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4" w:history="1">
        <w:r>
          <w:rPr>
            <w:rFonts w:ascii="Times New Roman" w:hAnsi="Times New Roman" w:cs="Times New Roman"/>
            <w:color w:val="000000" w:themeColor="text1"/>
            <w:sz w:val="28"/>
            <w:szCs w:val="28"/>
          </w:rPr>
          <w:t>3.1.8 Припущення й залежності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42760EAF"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5" w:history="1">
        <w:r>
          <w:rPr>
            <w:rFonts w:ascii="Times New Roman" w:hAnsi="Times New Roman" w:cs="Times New Roman"/>
            <w:color w:val="000000" w:themeColor="text1"/>
            <w:sz w:val="28"/>
            <w:szCs w:val="28"/>
          </w:rPr>
          <w:t>3.2 Властивості програмного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461E1C27"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6" w:history="1">
        <w:r>
          <w:rPr>
            <w:rFonts w:ascii="Times New Roman" w:hAnsi="Times New Roman" w:cs="Times New Roman"/>
            <w:color w:val="000000" w:themeColor="text1"/>
            <w:sz w:val="28"/>
            <w:szCs w:val="28"/>
          </w:rPr>
          <w:t>3.3 Атрибути програмного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_Toc26060026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27</w:t>
        </w:r>
        <w:r>
          <w:rPr>
            <w:rFonts w:ascii="Times New Roman" w:hAnsi="Times New Roman" w:cs="Times New Roman"/>
            <w:color w:val="000000" w:themeColor="text1"/>
            <w:sz w:val="28"/>
            <w:szCs w:val="28"/>
          </w:rPr>
          <w:fldChar w:fldCharType="end"/>
        </w:r>
      </w:hyperlink>
    </w:p>
    <w:p w14:paraId="0C2AD013"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7" w:history="1">
        <w:r>
          <w:rPr>
            <w:rFonts w:ascii="Times New Roman" w:hAnsi="Times New Roman" w:cs="Times New Roman"/>
            <w:color w:val="000000" w:themeColor="text1"/>
            <w:sz w:val="28"/>
            <w:szCs w:val="28"/>
          </w:rPr>
          <w:t>3.3.1 Надійність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_Toc26060027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27</w:t>
        </w:r>
        <w:r>
          <w:rPr>
            <w:rFonts w:ascii="Times New Roman" w:hAnsi="Times New Roman" w:cs="Times New Roman"/>
            <w:color w:val="000000" w:themeColor="text1"/>
            <w:sz w:val="28"/>
            <w:szCs w:val="28"/>
          </w:rPr>
          <w:fldChar w:fldCharType="end"/>
        </w:r>
      </w:hyperlink>
    </w:p>
    <w:p w14:paraId="617D1C7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8" w:history="1">
        <w:r>
          <w:rPr>
            <w:rFonts w:ascii="Times New Roman" w:hAnsi="Times New Roman" w:cs="Times New Roman"/>
            <w:color w:val="000000" w:themeColor="text1"/>
            <w:sz w:val="28"/>
            <w:szCs w:val="28"/>
          </w:rPr>
          <w:t>3.3.2 Доступність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_Toc26060028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27</w:t>
        </w:r>
        <w:r>
          <w:rPr>
            <w:rFonts w:ascii="Times New Roman" w:hAnsi="Times New Roman" w:cs="Times New Roman"/>
            <w:color w:val="000000" w:themeColor="text1"/>
            <w:sz w:val="28"/>
            <w:szCs w:val="28"/>
          </w:rPr>
          <w:fldChar w:fldCharType="end"/>
        </w:r>
      </w:hyperlink>
    </w:p>
    <w:p w14:paraId="17B966C9"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9" w:history="1">
        <w:r>
          <w:rPr>
            <w:rFonts w:ascii="Times New Roman" w:hAnsi="Times New Roman" w:cs="Times New Roman"/>
            <w:color w:val="000000" w:themeColor="text1"/>
            <w:sz w:val="28"/>
            <w:szCs w:val="28"/>
          </w:rPr>
          <w:t>3.3.3 Безпека</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_Toc26060029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28</w:t>
        </w:r>
        <w:r>
          <w:rPr>
            <w:rFonts w:ascii="Times New Roman" w:hAnsi="Times New Roman" w:cs="Times New Roman"/>
            <w:color w:val="000000" w:themeColor="text1"/>
            <w:sz w:val="28"/>
            <w:szCs w:val="28"/>
          </w:rPr>
          <w:fldChar w:fldCharType="end"/>
        </w:r>
      </w:hyperlink>
    </w:p>
    <w:p w14:paraId="3EA8DBED"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0" w:history="1">
        <w:r>
          <w:rPr>
            <w:rFonts w:ascii="Times New Roman" w:hAnsi="Times New Roman" w:cs="Times New Roman"/>
            <w:color w:val="000000" w:themeColor="text1"/>
            <w:sz w:val="28"/>
            <w:szCs w:val="28"/>
          </w:rPr>
          <w:t>3.3.4 Супроводжуваність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_Toc26060030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28</w:t>
        </w:r>
        <w:r>
          <w:rPr>
            <w:rFonts w:ascii="Times New Roman" w:hAnsi="Times New Roman" w:cs="Times New Roman"/>
            <w:color w:val="000000" w:themeColor="text1"/>
            <w:sz w:val="28"/>
            <w:szCs w:val="28"/>
          </w:rPr>
          <w:fldChar w:fldCharType="end"/>
        </w:r>
      </w:hyperlink>
    </w:p>
    <w:p w14:paraId="6F09E1B2"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1" w:history="1">
        <w:r>
          <w:rPr>
            <w:rFonts w:ascii="Times New Roman" w:hAnsi="Times New Roman" w:cs="Times New Roman"/>
            <w:color w:val="000000" w:themeColor="text1"/>
            <w:sz w:val="28"/>
            <w:szCs w:val="28"/>
          </w:rPr>
          <w:t>3.3.5 Переносимість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_Toc26060031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28</w:t>
        </w:r>
        <w:r>
          <w:rPr>
            <w:rFonts w:ascii="Times New Roman" w:hAnsi="Times New Roman" w:cs="Times New Roman"/>
            <w:color w:val="000000" w:themeColor="text1"/>
            <w:sz w:val="28"/>
            <w:szCs w:val="28"/>
          </w:rPr>
          <w:fldChar w:fldCharType="end"/>
        </w:r>
      </w:hyperlink>
    </w:p>
    <w:p w14:paraId="69245842"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2" w:history="1">
        <w:r>
          <w:rPr>
            <w:rFonts w:ascii="Times New Roman" w:hAnsi="Times New Roman" w:cs="Times New Roman"/>
            <w:color w:val="000000" w:themeColor="text1"/>
            <w:sz w:val="28"/>
            <w:szCs w:val="28"/>
          </w:rPr>
          <w:t>3.3.6 Продуктивність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29</w:t>
        </w:r>
        <w:r>
          <w:rPr>
            <w:rFonts w:ascii="Times New Roman" w:hAnsi="Times New Roman" w:cs="Times New Roman"/>
            <w:color w:val="000000" w:themeColor="text1"/>
            <w:sz w:val="28"/>
            <w:szCs w:val="28"/>
          </w:rPr>
          <w:fldChar w:fldCharType="end"/>
        </w:r>
      </w:hyperlink>
    </w:p>
    <w:p w14:paraId="325AB9B7"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3" w:history="1">
        <w:r>
          <w:rPr>
            <w:rFonts w:ascii="Times New Roman" w:hAnsi="Times New Roman" w:cs="Times New Roman"/>
            <w:color w:val="000000" w:themeColor="text1"/>
            <w:sz w:val="28"/>
            <w:szCs w:val="28"/>
          </w:rPr>
          <w:t>3.4 Вимоги бази даних</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29</w:t>
        </w:r>
        <w:r>
          <w:rPr>
            <w:rFonts w:ascii="Times New Roman" w:hAnsi="Times New Roman" w:cs="Times New Roman"/>
            <w:color w:val="000000" w:themeColor="text1"/>
            <w:sz w:val="28"/>
            <w:szCs w:val="28"/>
          </w:rPr>
          <w:fldChar w:fldCharType="end"/>
        </w:r>
      </w:hyperlink>
    </w:p>
    <w:p w14:paraId="5D935DDF"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4" w:history="1">
        <w:r>
          <w:rPr>
            <w:rFonts w:ascii="Times New Roman" w:hAnsi="Times New Roman" w:cs="Times New Roman"/>
            <w:color w:val="000000" w:themeColor="text1"/>
            <w:sz w:val="28"/>
            <w:szCs w:val="28"/>
          </w:rPr>
          <w:t>3.5 Інші вимоги</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30</w:t>
        </w:r>
        <w:r>
          <w:rPr>
            <w:rFonts w:ascii="Times New Roman" w:hAnsi="Times New Roman" w:cs="Times New Roman"/>
            <w:color w:val="000000" w:themeColor="text1"/>
            <w:sz w:val="28"/>
            <w:szCs w:val="28"/>
          </w:rPr>
          <w:fldChar w:fldCharType="end"/>
        </w:r>
      </w:hyperlink>
    </w:p>
    <w:p w14:paraId="79851D48"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5" w:history="1">
        <w:r>
          <w:rPr>
            <w:rFonts w:ascii="Times New Roman" w:hAnsi="Times New Roman" w:cs="Times New Roman"/>
            <w:color w:val="000000" w:themeColor="text1"/>
            <w:sz w:val="28"/>
            <w:szCs w:val="28"/>
          </w:rPr>
          <w:t>3.6 Процедури перев</w:t>
        </w:r>
        <w:r>
          <w:rPr>
            <w:rFonts w:ascii="Times New Roman" w:hAnsi="Times New Roman" w:cs="Times New Roman"/>
            <w:color w:val="000000" w:themeColor="text1"/>
            <w:sz w:val="28"/>
            <w:szCs w:val="28"/>
          </w:rPr>
          <w:t>і</w:t>
        </w:r>
        <w:r>
          <w:rPr>
            <w:rFonts w:ascii="Times New Roman" w:hAnsi="Times New Roman" w:cs="Times New Roman"/>
            <w:color w:val="000000" w:themeColor="text1"/>
            <w:sz w:val="28"/>
            <w:szCs w:val="28"/>
          </w:rPr>
          <w:t>рки та верифікації</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32</w:t>
        </w:r>
        <w:r>
          <w:rPr>
            <w:rFonts w:ascii="Times New Roman" w:hAnsi="Times New Roman" w:cs="Times New Roman"/>
            <w:color w:val="000000" w:themeColor="text1"/>
            <w:sz w:val="28"/>
            <w:szCs w:val="28"/>
          </w:rPr>
          <w:fldChar w:fldCharType="end"/>
        </w:r>
      </w:hyperlink>
      <w:r w:rsidR="00000000">
        <w:rPr>
          <w:rFonts w:ascii="Times New Roman" w:hAnsi="Times New Roman" w:cs="Times New Roman"/>
          <w:color w:val="000000" w:themeColor="text1"/>
          <w:sz w:val="28"/>
          <w:szCs w:val="28"/>
        </w:rPr>
        <w:fldChar w:fldCharType="end"/>
      </w:r>
    </w:p>
    <w:p w14:paraId="02C15B3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ED59484" w14:textId="77777777" w:rsidR="005D6E59" w:rsidRPr="003563CB" w:rsidRDefault="00000000" w:rsidP="003563CB">
      <w:pPr>
        <w:pStyle w:val="1"/>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2" w:name="_Toc26060003"/>
      <w:r>
        <w:rPr>
          <w:rFonts w:ascii="Times New Roman" w:hAnsi="Times New Roman" w:cs="Times New Roman"/>
          <w:b w:val="0"/>
          <w:bCs w:val="0"/>
          <w:color w:val="000000" w:themeColor="text1"/>
          <w:sz w:val="28"/>
          <w:szCs w:val="28"/>
        </w:rPr>
        <w:lastRenderedPageBreak/>
        <w:t>1. ВСТУП</w:t>
      </w:r>
      <w:bookmarkEnd w:id="2"/>
    </w:p>
    <w:p w14:paraId="72AF5AA1"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 w:name="_Toc26060004"/>
      <w:r>
        <w:rPr>
          <w:rFonts w:ascii="Times New Roman" w:hAnsi="Times New Roman" w:cs="Times New Roman"/>
          <w:b w:val="0"/>
          <w:bCs w:val="0"/>
          <w:color w:val="000000" w:themeColor="text1"/>
          <w:sz w:val="28"/>
          <w:szCs w:val="28"/>
        </w:rPr>
        <w:t>1.1 Огляд продукту</w:t>
      </w:r>
      <w:bookmarkEnd w:id="3"/>
    </w:p>
    <w:p w14:paraId="4C34B8B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«Basik» — це веб-система (маркетплейс) для погодинної оренди приватних локацій: коворкінгів, конференц-залів, фотостудій, спортзалів, подієвих майданчиків та інших приватних просторів і зон відпочинку. Платформа дозволяє власникам (Host) самостійно публікувати свої локації з фотографіями, адресою на карті, переліком зручностей, правилами та тижневим календарем доступності з погодинною ціною, а орендарям (Guest) — знаходити потрібний простір за фільтрами, бронювати вільні часові слоти та оплачувати їх онлайн.</w:t>
      </w:r>
    </w:p>
    <w:p w14:paraId="1D9E2EDA"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працює за принципом двосторонньої платформи: зростання числа опублікованих локацій залучає нових орендарів, а зростання попиту — нових власників. Орендований часовий слот, на відміну від товару, є невідкладним ресурсом: незаброньований час безповоротно минає, тому ключовими вимогами до системи є управління доступністю в реальному часі та захист від подвійного бронювання одного й того ж слоту.</w:t>
      </w:r>
    </w:p>
    <w:p w14:paraId="58781EC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Цільова аудиторія охоплює, з одного боку, власників приватних просторів, які прагнуть монетизувати простій своїх приміщень у непікові години, а з іншого — мешканців міст, яким потрібен зручний цифровий інструмент для пошуку та бронювання простору рівно на ту кількість годин, що необхідна. Продукт орієнтований на український ринок, де спеціалізованої платформи погодинної оренди приватних локацій досі не сформовано.</w:t>
      </w:r>
    </w:p>
    <w:p w14:paraId="1341EAB3"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4" w:name="_Toc26060005"/>
      <w:r>
        <w:rPr>
          <w:rFonts w:ascii="Times New Roman" w:hAnsi="Times New Roman" w:cs="Times New Roman"/>
          <w:b w:val="0"/>
          <w:bCs w:val="0"/>
          <w:color w:val="000000" w:themeColor="text1"/>
          <w:sz w:val="28"/>
          <w:szCs w:val="28"/>
        </w:rPr>
        <w:t>1.2 Мета</w:t>
      </w:r>
      <w:bookmarkEnd w:id="4"/>
    </w:p>
    <w:p w14:paraId="62D59B2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Метою продукту є створення єдиного цифрового середовища, що повністю автоматизує цикл погодинної оренди приватного простору — від реєстрації учасників і публікації локації до пошуку, бронювання вільного слоту, онлайн-оплати та отримання підтвердження — без участі оператора.</w:t>
      </w:r>
    </w:p>
    <w:p w14:paraId="37AE4E5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Система складається з двох наскрізних модулів. Модуль управління користувачами та контентом (User &amp; Host Module) забезпечує безпарольну реєстрацію й автентифікацію через одноразовий email-код та Google OAuth із видачею JWT, керування профілями й рольовою моделлю (Guest, Host, Admin), а також самостійну публікацію, редагування та модерацію оголошень із завантаженням фотографій, вибором адреси на карті та налаштуванням календаря доступності з погодинним ціноутворенням. Модуль пошуку, бронювання та фінансів (Search &amp; Booking Module) реалізує пошук локацій за комбінованими фільтрами, бронювання часових слотів із атомарним захистом від овербукінгу, онлайн-оплату через Stripe, скасування з поверненням коштів, а також систему відгуків і рейтингів та адміністративну панель.</w:t>
      </w:r>
    </w:p>
    <w:p w14:paraId="34FFF5E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Ключові переваги системи: повна автоматизація процесу оренди, безпечна онлайн-оплата без зберігання карткових даних на серверах платформи, безпарольна автентифікація, що знімає ризик витоку паролів, а також веборієнтований підхід, завдяки якому система доступна з будь-якого пристрою з доступом до Інтернету.</w:t>
      </w:r>
    </w:p>
    <w:p w14:paraId="5A8AB09B"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5" w:name="_Toc26060006"/>
      <w:r>
        <w:rPr>
          <w:rFonts w:ascii="Times New Roman" w:hAnsi="Times New Roman" w:cs="Times New Roman"/>
          <w:b w:val="0"/>
          <w:bCs w:val="0"/>
          <w:color w:val="000000" w:themeColor="text1"/>
          <w:sz w:val="28"/>
          <w:szCs w:val="28"/>
        </w:rPr>
        <w:t>1.3 Межі</w:t>
      </w:r>
      <w:bookmarkEnd w:id="5"/>
    </w:p>
    <w:p w14:paraId="15A621E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Програмний продукт включає серверну частину на платформі Node.js з фреймворком Express та доступом до даних через ODM-шар Mongoose, документо-орієнтовану базу даних MongoDB (Atlas), а також клієнтську частину — Single Page Application на бібліотеці React зі збіркою Vite. Взаємодія клієнта та сервера відбувається через RESTful API за протоколом HTTPS у форматі JSON.</w:t>
      </w:r>
    </w:p>
    <w:p w14:paraId="216F242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Система забезпечує реєстрацію та автентифікацію користувачів, керування профілями й ролями, публікацію та модерацію оголошень із фотографіями й календарем доступності, пошук і фільтрацію локацій, бронювання часових слотів із захистом від подвійного бронювання, онлайн-оплату й повернення коштів через Stripe, систему відгуків та рейтингів, а </w:t>
      </w:r>
      <w:r>
        <w:rPr>
          <w:rFonts w:ascii="Times New Roman" w:hAnsi="Times New Roman" w:cs="Times New Roman"/>
          <w:color w:val="000000" w:themeColor="text1"/>
          <w:sz w:val="28"/>
          <w:szCs w:val="28"/>
        </w:rPr>
        <w:lastRenderedPageBreak/>
        <w:t>також адміністрування платформи. Обробка карткових даних повністю делегується платіжному провайдеру Stripe; геокодування адрес виконує зовнішній сервіс Nominatim (OpenStreetMap); доставка одноразових кодів і сповіщень здійснюється через SMTP-провайдера.</w:t>
      </w:r>
    </w:p>
    <w:p w14:paraId="3FCA134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 межі продукту винесено: офлайн-оплату (готівкою чи банківським переказом поза платформою), нативні мобільні застосунки, а також внутрішній чат у режимі реального часу між орендарем і власником — комунікація на поточному етапі здійснюється через автоматичні email-сповіщення.</w:t>
      </w:r>
    </w:p>
    <w:p w14:paraId="465360D7"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6" w:name="_Toc26060007"/>
      <w:r>
        <w:rPr>
          <w:rFonts w:ascii="Times New Roman" w:hAnsi="Times New Roman" w:cs="Times New Roman"/>
          <w:b w:val="0"/>
          <w:bCs w:val="0"/>
          <w:color w:val="000000" w:themeColor="text1"/>
          <w:sz w:val="28"/>
          <w:szCs w:val="28"/>
        </w:rPr>
        <w:t>1.4 Посилання</w:t>
      </w:r>
      <w:bookmarkEnd w:id="6"/>
    </w:p>
    <w:p w14:paraId="07B6F93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 цьому розділі наведено перелік документів, стандартів і технічних джерел, що використовуються в цій специфікації та впливають на реалізацію й функціональність веб-системи «Basik».</w:t>
      </w:r>
    </w:p>
    <w:p w14:paraId="1183760B"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ISO/IEC 25010:2011 — Systems and software engineering — Systems and software Quality Requirements and Evaluation (SQuaRE) — System and software quality models. Доступно на офіційному сайті International Organization for Standardization (ISO).</w:t>
      </w:r>
    </w:p>
    <w:p w14:paraId="7B544D46"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General Data Protection Regulation (GDPR) (EU) 2016/679 — Регламент Європейського Союзу щодо захисту персональних даних. Офіційний текст доступний на EUR-Lex (https://eur-lex.europa.eu/).</w:t>
      </w:r>
    </w:p>
    <w:p w14:paraId="6C2568FE"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RFC 7519 — JSON Web Token (JWT) — специфікація формату токенів для автентифікації. Доступно на сайті IETF (https://datatracker.ietf.org/doc/html/rfc7519).</w:t>
      </w:r>
    </w:p>
    <w:p w14:paraId="7239CE22"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RFC 6749 — The OAuth 2.0 Authorization Framework — специфікація протоколу авторизації, що застосовується для входу через Google. Доступно на сайті IETF (https://datatracker.ietf.org/doc/html/rfc6749).</w:t>
      </w:r>
    </w:p>
    <w:p w14:paraId="2EA5E3EA"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Документація React — офіційна документація бібліотеки React для розробки фронтенду. Доступно на сайті Meta (https://react.dev/).</w:t>
      </w:r>
    </w:p>
    <w:p w14:paraId="2D2561B3"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Документація Express — офіційний гайд по фреймворку Express для побудови RESTful API на Node.js. Доступно на сайті (https://expressjs.com/).</w:t>
      </w:r>
    </w:p>
    <w:p w14:paraId="0E21D3C4"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Документація MongoDB та Mongoose — інструкції з моделювання документів, індексації та роботи з базою даних. Доступно на сайтах (https://www.mongodb.com/docs/) та (https://mongoosejs.com/).</w:t>
      </w:r>
    </w:p>
    <w:p w14:paraId="42C5C179"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Stripe API Reference — документація платіжного провайдера Stripe щодо Checkout, платіжних намірів та повернень коштів. Доступно на сайті (https://stripe.com/docs/api).</w:t>
      </w:r>
    </w:p>
    <w:p w14:paraId="379C0C6F" w14:textId="77777777" w:rsidR="005D6E59" w:rsidRPr="003563CB" w:rsidRDefault="00000000" w:rsidP="003563CB">
      <w:pPr>
        <w:pStyle w:val="a4"/>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Nominatim Usage Policy — документація сервісу геокодування на базі OpenStreetMap. Доступно на сайті (https://nominatim.org/).</w:t>
      </w:r>
    </w:p>
    <w:p w14:paraId="7895D11E"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7" w:name="_Toc26060008"/>
      <w:r>
        <w:rPr>
          <w:rFonts w:ascii="Times New Roman" w:hAnsi="Times New Roman" w:cs="Times New Roman"/>
          <w:b w:val="0"/>
          <w:bCs w:val="0"/>
          <w:color w:val="000000" w:themeColor="text1"/>
          <w:sz w:val="28"/>
          <w:szCs w:val="28"/>
        </w:rPr>
        <w:t>1.5 Означення та абревіатури</w:t>
      </w:r>
      <w:bookmarkEnd w:id="7"/>
    </w:p>
    <w:p w14:paraId="2684611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Означення:</w:t>
      </w:r>
    </w:p>
    <w:p w14:paraId="3F8D6621"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Локація (оголошення) — приватний простір, опублікований власником для погодинної оренди: коворкінг, конференц-зал, фотостудія, спортзал, подієва локація тощо.</w:t>
      </w:r>
    </w:p>
    <w:p w14:paraId="2E93D15D"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Власник (Host) — користувач, що публікує локації, налаштовує їх календар доступності й ціну та керує бронюваннями своїх локацій.</w:t>
      </w:r>
    </w:p>
    <w:p w14:paraId="77D39A4C"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(Guest) — користувач, що шукає та бронює локації й здійснює онлайн-оплату.</w:t>
      </w:r>
    </w:p>
    <w:p w14:paraId="0BD35AAF"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Адміністратор (Admin) — співробітник платформи, що модерує оголошення та керує обліковими записами користувачів.</w:t>
      </w:r>
    </w:p>
    <w:p w14:paraId="464AB5D4"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Часовий слот — проміжок часу в межах однієї доби (з точністю до години), який орендар бронює для користування локацією.</w:t>
      </w:r>
    </w:p>
    <w:p w14:paraId="3B2E6014"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Календар доступності — налаштований власником тижневий графік годин відкриття та закриття локації для кожного дня тижня.</w:t>
      </w:r>
    </w:p>
    <w:p w14:paraId="7D28C5D7"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Бронювання — запис про намір орендаря скористатися локацією у визначені дату та часовий діапазон, що проходить статуси від «очікує» до «підтверджено» або «скасовано».</w:t>
      </w:r>
    </w:p>
    <w:p w14:paraId="203ABC7F"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Овербукінг — ситуація подвійного бронювання, коли один часовий слот помилково призначається двом орендарям одночасно.</w:t>
      </w:r>
    </w:p>
    <w:p w14:paraId="085E237D"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Відгук та рейтинг — оцінка та текстовий коментар, які орендар може залишити для локації після завершеного бронювання.</w:t>
      </w:r>
    </w:p>
    <w:p w14:paraId="1E84339A"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Одноразовий код — шестизначний код, що надсилається на email користувача й діє обмежений час для підтвердження пошти та входу без пароля.</w:t>
      </w:r>
    </w:p>
    <w:p w14:paraId="50BC4F78"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Абревіатури:</w:t>
      </w:r>
    </w:p>
    <w:p w14:paraId="63419518"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SRS (Software Requirements Specification) — специфікація вимог до програмного забезпечення.</w:t>
      </w:r>
    </w:p>
    <w:p w14:paraId="6601A623"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UI (User Interface) — користувацький інтерфейс.</w:t>
      </w:r>
    </w:p>
    <w:p w14:paraId="684F868C"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API (Application Programming Interface) — програмний інтерфейс взаємодії додатків.</w:t>
      </w:r>
    </w:p>
    <w:p w14:paraId="4DE99009"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REST (Representational State Transfer) — архітектурний стиль для побудови веб-сервісів.</w:t>
      </w:r>
    </w:p>
    <w:p w14:paraId="144787AF"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SPA (Single Page Application) — односторінковий веб-застосунок.</w:t>
      </w:r>
    </w:p>
    <w:p w14:paraId="172CF2F5"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DB (Database) — база даних.</w:t>
      </w:r>
    </w:p>
    <w:p w14:paraId="32716531"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JWT (JSON Web Token) — формат токенів для автентифікації користувачів.</w:t>
      </w:r>
    </w:p>
    <w:p w14:paraId="4343C784"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OAuth 2.0 — протокол авторизації для надання доступу без передачі пароля (використовується для входу через Google).</w:t>
      </w:r>
    </w:p>
    <w:p w14:paraId="1A49EE12"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HTTPS (HyperText Transfer Protocol Secure) — протокол безпечної передачі даних у мережі Інтернет.</w:t>
      </w:r>
    </w:p>
    <w:p w14:paraId="213ED739"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SMTP (Simple Mail Transfer Protocol) — протокол передачі електронної пошти, що використовується для надсилання кодів і сповіщень.</w:t>
      </w:r>
    </w:p>
    <w:p w14:paraId="02D35F68"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ODM (Object-Document Mapping) — відображення об'єктів коду на документи бази даних (реалізовано бібліотекою Mongoose).</w:t>
      </w:r>
    </w:p>
    <w:p w14:paraId="01FFC704" w14:textId="77777777" w:rsidR="005D6E59" w:rsidRPr="003563CB" w:rsidRDefault="00000000" w:rsidP="003563CB">
      <w:pPr>
        <w:pStyle w:val="a4"/>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GDPR (General Data Protection Regulation) — загальний регламент захисту персональних даних (ЄС).</w:t>
      </w:r>
    </w:p>
    <w:p w14:paraId="4C829AB4" w14:textId="77777777" w:rsidR="005D6E59" w:rsidRPr="003563CB" w:rsidRDefault="00000000" w:rsidP="003563CB">
      <w:pPr>
        <w:pStyle w:val="1"/>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8" w:name="_Toc26060009"/>
      <w:r>
        <w:rPr>
          <w:rFonts w:ascii="Times New Roman" w:hAnsi="Times New Roman" w:cs="Times New Roman"/>
          <w:b w:val="0"/>
          <w:bCs w:val="0"/>
          <w:color w:val="000000" w:themeColor="text1"/>
          <w:sz w:val="28"/>
          <w:szCs w:val="28"/>
        </w:rPr>
        <w:t>2. ЗАГАЛЬНИЙ ОПИС</w:t>
      </w:r>
      <w:bookmarkEnd w:id="8"/>
    </w:p>
    <w:p w14:paraId="4975C959"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9" w:name="_Toc26060010"/>
      <w:r>
        <w:rPr>
          <w:rFonts w:ascii="Times New Roman" w:hAnsi="Times New Roman" w:cs="Times New Roman"/>
          <w:b w:val="0"/>
          <w:bCs w:val="0"/>
          <w:color w:val="000000" w:themeColor="text1"/>
          <w:sz w:val="28"/>
          <w:szCs w:val="28"/>
        </w:rPr>
        <w:t>2.1 Перспективи продукту</w:t>
      </w:r>
      <w:bookmarkEnd w:id="9"/>
    </w:p>
    <w:p w14:paraId="46BA24F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Веб-система «Basik» позиціонується як спеціалізований маркетплейс погодинної оренди приватних локацій, що заповнює прогалину на українському ринку: глобальні майданчики Airbnb і Booking.com орієнтовані на добовий формат і не підтримують погодинну оренду, а спеціалізовані Peerspace (США) чи Spacebase (ЄС) недоступні українським користувачам. Більшість угод у цьому сегменті досі укладається через оголошення в соцмережах, що унеможливлює контроль якості та безпечну онлайн-оплату.</w:t>
      </w:r>
    </w:p>
    <w:p w14:paraId="6E29C69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Продукт є самостійною системою, що не є частиною ширшого продукту, але інтегрується із зовнішніми сервісами: платіжним провайдером Stripe для онлайн-оплат і повернень, провайдером Google OAuth для входу, SMTP-сервісом для доставки одноразових кодів і email-сповіщень та геокодером Nominatim для перетворення адреси локації на координати й відображення на карті.</w:t>
      </w:r>
    </w:p>
    <w:p w14:paraId="53B4700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Архітектурно система побудована за класичною клієнт-серверною схемою з чітким поділом відповідальності: SPA-клієнт на React відповідає за подання та взаємодію з користувачем, а сервер на Node.js/Express — за бізнес-логіку, доступ до бази даних і взаємодію із зовнішніми сервісами. Такий поділ забезпечує масштабованість: клієнтську й серверну частини можна розгортати та розвивати незалежно.</w:t>
      </w:r>
    </w:p>
    <w:p w14:paraId="4C3AF9B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Двостороння природа платформи створює мережевий ефект: що більше якісних локацій публікують власники, то привабливішою стає платформа для орендарів, і навпаки. Система верифікованих відгуків (залишити відгук можна лише після завершеного бронювання) формує </w:t>
      </w:r>
      <w:r>
        <w:rPr>
          <w:rFonts w:ascii="Times New Roman" w:hAnsi="Times New Roman" w:cs="Times New Roman"/>
          <w:color w:val="000000" w:themeColor="text1"/>
          <w:sz w:val="28"/>
          <w:szCs w:val="28"/>
        </w:rPr>
        <w:lastRenderedPageBreak/>
        <w:t>довіру між сторонами, що є обов'язковою умовою роботи маркетплейсу, де орендарі отримують доступ до чужої приватної власності.</w:t>
      </w:r>
    </w:p>
    <w:p w14:paraId="0D8B93CA"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0" w:name="_Toc26060011"/>
      <w:r>
        <w:rPr>
          <w:rFonts w:ascii="Times New Roman" w:hAnsi="Times New Roman" w:cs="Times New Roman"/>
          <w:b w:val="0"/>
          <w:bCs w:val="0"/>
          <w:color w:val="000000" w:themeColor="text1"/>
          <w:sz w:val="28"/>
          <w:szCs w:val="28"/>
        </w:rPr>
        <w:t>2.2 Функції продукту</w:t>
      </w:r>
      <w:bookmarkEnd w:id="10"/>
    </w:p>
    <w:p w14:paraId="3EB174D7"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Розроблювана веб-система має забезпечувати такі основні групи функцій:</w:t>
      </w:r>
    </w:p>
    <w:p w14:paraId="38DC2862"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реєстрація та безпарольна автентифікація користувачів через одноразовий email-код або через Google OAuth із видачею JWT;</w:t>
      </w:r>
    </w:p>
    <w:p w14:paraId="71060DFE"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керування персональним профілем (ім'я, телефон, дата народження, стать) та рольовою моделлю Guest/Host/Admin;</w:t>
      </w:r>
    </w:p>
    <w:p w14:paraId="1053B3AD"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публікація локацій власником: введення назви, опису, адреси з вибором точки на карті, ціни за годину, місткості, категорії, зручностей, правил та завантаження до десяти фотографій;</w:t>
      </w:r>
    </w:p>
    <w:p w14:paraId="7620A49F"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налаштування тижневого календаря доступності локації з годинами відкриття та закриття для кожного дня тижня;</w:t>
      </w:r>
    </w:p>
    <w:p w14:paraId="5D58717A"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пошук і фільтрація локацій за категорією, ціновим діапазоном, кількістю гостей та текстовим запитом із посторінковим відображенням результатів;</w:t>
      </w:r>
    </w:p>
    <w:p w14:paraId="25064FFB"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перегляд детальної сторінки локації з фотогалереєю, переліком зручностей, правилами, картою та доступними часовими слотами;</w:t>
      </w:r>
    </w:p>
    <w:p w14:paraId="7E3710EB"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бронювання обраного часового слоту із перевіркою доступності та захистом від подвійного бронювання;</w:t>
      </w:r>
    </w:p>
    <w:p w14:paraId="2191052E"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безпечна онлайн-оплата бронювання через Stripe Checkout та автоматичне підтвердження після успішної оплати;</w:t>
      </w:r>
    </w:p>
    <w:p w14:paraId="53806849"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скасування бронювання орендарем, власником або адміністратором із автоматичним поверненням коштів;</w:t>
      </w:r>
    </w:p>
    <w:p w14:paraId="002DA9AA"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надсилання email-сповіщень орендарю та власнику про створення, підтвердження та скасування бронювання;</w:t>
      </w:r>
    </w:p>
    <w:p w14:paraId="72D29CDF"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відгуків і рейтингів локацій із перерахунком середнього рейтингу;</w:t>
      </w:r>
    </w:p>
    <w:p w14:paraId="14D9071C"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адміністративна панель зі статистикою платформи, модерацією оголошень та керуванням обліковими записами користувачів.</w:t>
      </w:r>
    </w:p>
    <w:p w14:paraId="64F274D7"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1" w:name="_Toc26060012"/>
      <w:r>
        <w:rPr>
          <w:rFonts w:ascii="Times New Roman" w:hAnsi="Times New Roman" w:cs="Times New Roman"/>
          <w:b w:val="0"/>
          <w:bCs w:val="0"/>
          <w:color w:val="000000" w:themeColor="text1"/>
          <w:sz w:val="28"/>
          <w:szCs w:val="28"/>
        </w:rPr>
        <w:t>2.3 Характеристики користувачів</w:t>
      </w:r>
      <w:bookmarkEnd w:id="11"/>
    </w:p>
    <w:p w14:paraId="44795AB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 системі визначено три ролі зареєстрованих користувачів, а також категорію неавторизованих відвідувачів. Кожна роль має власний набір функціональних можливостей та рівень доступу.</w:t>
      </w:r>
    </w:p>
    <w:p w14:paraId="7E9AB71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Неавторизований відвідувач не пройшов реєстрацію та має доступ лише до публічних функцій: перегляду головної сторінки, пошуку та фільтрації опублікованих і схвалених локацій, перегляду детальних сторінок локацій із відгуками. Здійснити бронювання або опублікувати локацію відвідувач не може — при спробі він перенаправляється на сторінку входу.</w:t>
      </w:r>
    </w:p>
    <w:p w14:paraId="106EAA3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(Guest) — основна роль, що присвоюється за замовчуванням після реєстрації. Орендар керує власним профілем, шукає локації, переглядає календар доступності, бронює вільні часові слоти, оплачує їх онлайн, переглядає історію своїх поточних і минулих бронювань, скасовує бронювання з поверненням коштів та залишає відгуки після завершених бронювань.</w:t>
      </w:r>
    </w:p>
    <w:p w14:paraId="00842CE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Власник (Host) володіє всіма можливостями орендаря й додатково публікує власні локації, редагує їх, налаштовує календар доступності та погодинну ціну, переглядає список своїх оголошень і бронювань на свої локації та може скасовувати бронювання на них. Роль власника присвоюється під час реєстрації через окрему форму для власників.</w:t>
      </w:r>
    </w:p>
    <w:p w14:paraId="69BAC97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Адміністратор (Admin) має найвищі привілеї. Через захищену адміністративну панель він переглядає статистику платформи, модерує оголошення (схвалює, приховує або видаляє їх), переглядає й редагує облікові записи користувачів, блокує та розблоковує їх, а також переглядає й скасовує будь-які бронювання. Заблокований адміністратором користувач втрачає доступ до захищених функцій системи.</w:t>
      </w:r>
    </w:p>
    <w:p w14:paraId="3DCEF11C"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2" w:name="_Toc26060013"/>
      <w:r>
        <w:rPr>
          <w:rFonts w:ascii="Times New Roman" w:hAnsi="Times New Roman" w:cs="Times New Roman"/>
          <w:b w:val="0"/>
          <w:bCs w:val="0"/>
          <w:color w:val="000000" w:themeColor="text1"/>
          <w:sz w:val="28"/>
          <w:szCs w:val="28"/>
        </w:rPr>
        <w:lastRenderedPageBreak/>
        <w:t>2.4 Загальні обмеження</w:t>
      </w:r>
      <w:bookmarkEnd w:id="12"/>
    </w:p>
    <w:p w14:paraId="4704842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Робота системи можлива виключно за умови наявності підключення до мережі Інтернет як на стороні клієнта, так і на стороні сервера. Обробка онлайн-платежу є обов'язковою передумовою підтвердження бронювання — система не передбачає офлайн-оплати готівкою чи банківським переказом поза платформою.</w:t>
      </w:r>
    </w:p>
    <w:p w14:paraId="134FBDB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Карткові дані користувачів не зберігаються та не обробляються на серверах платформи: уся чутлива платіжна інформація передається безпосередньо на сторону Stripe через Stripe Checkout, що знижує вимоги до PCI DSS-сертифікації платформи, але створює критичну залежність від доступності Stripe API.</w:t>
      </w:r>
    </w:p>
    <w:p w14:paraId="752DE99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Бронювання часових слотів вимагає атомарної перевірки доступності для виключення стану гонки (race condition) при паралельних запитах на той самий слот. Це накладає обмеження на проєктування серверної логіки бронювання та структуру індексів бази даних.</w:t>
      </w:r>
    </w:p>
    <w:p w14:paraId="7D68784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Фотографії локацій зберігаються у файловій системі сервера; розмір кожного файлу обмежено п'ятьма мегабайтами, кількість файлів в одному запиті — десятьма, а допустимі формати — JPG, PNG та WEBP. Геокодування адрес залежить від політики використання та доступності публічного сервісу Nominatim.</w:t>
      </w:r>
    </w:p>
    <w:p w14:paraId="2BDB8E9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Безпека й конфіденційність даних користувачів є пріоритетними: безпарольна автентифікація знімає ризик зберігання паролів, проте вимагає надійної доставки одноразових кодів та коректного обмеження терміну їх дії. Доступ до приватних даних обмежується рольовою моделлю та перевіркою JWT на кожному захищеному маршруті.</w:t>
      </w:r>
    </w:p>
    <w:p w14:paraId="20F928DE"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3" w:name="_Toc26060014"/>
      <w:r>
        <w:rPr>
          <w:rFonts w:ascii="Times New Roman" w:hAnsi="Times New Roman" w:cs="Times New Roman"/>
          <w:b w:val="0"/>
          <w:bCs w:val="0"/>
          <w:color w:val="000000" w:themeColor="text1"/>
          <w:sz w:val="28"/>
          <w:szCs w:val="28"/>
        </w:rPr>
        <w:t>2.5 Припущення й залежності</w:t>
      </w:r>
      <w:bookmarkEnd w:id="13"/>
    </w:p>
    <w:p w14:paraId="11A19E7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Сумісність браузерів та пристроїв: вебсистема має бути доступною на сучасних версіях браузерів (Google Chrome, Mozilla Firefox, Microsoft Edge, </w:t>
      </w:r>
      <w:r>
        <w:rPr>
          <w:rFonts w:ascii="Times New Roman" w:hAnsi="Times New Roman" w:cs="Times New Roman"/>
          <w:color w:val="000000" w:themeColor="text1"/>
          <w:sz w:val="28"/>
          <w:szCs w:val="28"/>
        </w:rPr>
        <w:lastRenderedPageBreak/>
        <w:t>Safari) на десктопних і мобільних пристроях. Зміни у вебстандартах або політиках браузерів можуть вимагати адаптації клієнтської частини.</w:t>
      </w:r>
    </w:p>
    <w:p w14:paraId="004948E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платіжного провайдера: процес бронювання критично залежить від доступності та коректної роботи Stripe API і обробки результату оплати. Зміни в API Stripe або в його тарифній політиці можуть вимагати адаптації серверної логіки платежів та повернень.</w:t>
      </w:r>
    </w:p>
    <w:p w14:paraId="167F4BB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провайдера автентифікації та поштового сервісу: вхід через Google залежить від доступності Google OAuth, а безпарольний вхід за кодом — від стабільної роботи SMTP-провайдера. Недоступність будь-кого з них блокує відповідний спосіб входу, тому система передбачає чіткі повідомлення про помилку.</w:t>
      </w:r>
    </w:p>
    <w:p w14:paraId="2C889E5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сервісу геокодування: перетворення введеної власником адреси на координати та її відображення на карті залежить від сервісу Nominatim (OpenStreetMap). Зміни в його політиці використання можуть вимагати кешування результатів або переходу на альтернативний геокодер.</w:t>
      </w:r>
    </w:p>
    <w:p w14:paraId="102F8FA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бази даних: стабільне зберігання та отримання даних залежить від доступності хмарної MongoDB Atlas. Передбачається регулярне резервне копіювання для відновлення даних у разі збою.</w:t>
      </w:r>
    </w:p>
    <w:p w14:paraId="0BA61AF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Масштабованість: при зростанні кількості користувачів, локацій і бронювань може знадобитися горизонтальне масштабування серверної частини, винесення зберігання фотографій до окремого об'єктного сховища (наприклад, S3-сумісного) та оптимізація індексів бази даних.</w:t>
      </w:r>
    </w:p>
    <w:p w14:paraId="7E65126D" w14:textId="77777777" w:rsidR="005D6E59" w:rsidRPr="003563CB" w:rsidRDefault="00000000" w:rsidP="003563CB">
      <w:pPr>
        <w:pStyle w:val="1"/>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4" w:name="_Toc26060015"/>
      <w:r>
        <w:rPr>
          <w:rFonts w:ascii="Times New Roman" w:hAnsi="Times New Roman" w:cs="Times New Roman"/>
          <w:b w:val="0"/>
          <w:bCs w:val="0"/>
          <w:color w:val="000000" w:themeColor="text1"/>
          <w:sz w:val="28"/>
          <w:szCs w:val="28"/>
        </w:rPr>
        <w:t>3. КОНКРЕТНІ ВИМОГИ</w:t>
      </w:r>
      <w:bookmarkEnd w:id="14"/>
    </w:p>
    <w:p w14:paraId="0680CF3F"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5" w:name="_Toc26060016"/>
      <w:r>
        <w:rPr>
          <w:rFonts w:ascii="Times New Roman" w:hAnsi="Times New Roman" w:cs="Times New Roman"/>
          <w:b w:val="0"/>
          <w:bCs w:val="0"/>
          <w:color w:val="000000" w:themeColor="text1"/>
          <w:sz w:val="28"/>
          <w:szCs w:val="28"/>
        </w:rPr>
        <w:t>3.1 Вимоги до зовнішніх інтерфейсів</w:t>
      </w:r>
      <w:bookmarkEnd w:id="15"/>
    </w:p>
    <w:p w14:paraId="169B49BA"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 цьому розділі визначено, як система взаємодіє з користувачами, апаратним забезпеченням, іншими програмними системами та мережею.</w:t>
      </w:r>
    </w:p>
    <w:p w14:paraId="5E6833FE"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16" w:name="_Toc26060017"/>
      <w:r>
        <w:rPr>
          <w:rFonts w:ascii="Times New Roman" w:hAnsi="Times New Roman" w:cs="Times New Roman"/>
          <w:b w:val="0"/>
          <w:bCs w:val="0"/>
          <w:color w:val="000000" w:themeColor="text1"/>
        </w:rPr>
        <w:lastRenderedPageBreak/>
        <w:t>3.1.1 Інтерфейс користувача</w:t>
      </w:r>
      <w:bookmarkEnd w:id="16"/>
    </w:p>
    <w:p w14:paraId="5E9F85C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Інтерфейс веб-додатка має бути інтуїтивно зрозумілим та адаптивним до різних розмірів екранів — від мобільних пристроїв до настільних комп'ютерів. Стилізацію виконано засобами Tailwind CSS. Основні елементи взаємодії включають навігаційне меню, головну сторінку з пошуковою формою та фільтрами, сторінку результатів пошуку з картками локацій і посторінковою навігацією, детальну сторінку локації з фотогалереєю, картою та формою бронювання, форму публікації й редагування локації з вибором адреси на карті та плануванням календаря доступності, особистий кабінет із профілем та історією бронювань, а також адміністративну панель. Вибір дати бронювання реалізовано через компонент календаря, а адреса локації відображається на інтерактивній карті.</w:t>
      </w:r>
    </w:p>
    <w:p w14:paraId="28DC9384"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17" w:name="_Toc26060018"/>
      <w:r>
        <w:rPr>
          <w:rFonts w:ascii="Times New Roman" w:hAnsi="Times New Roman" w:cs="Times New Roman"/>
          <w:b w:val="0"/>
          <w:bCs w:val="0"/>
          <w:color w:val="000000" w:themeColor="text1"/>
        </w:rPr>
        <w:t>3.1.2 Апаратний інтерфейс</w:t>
      </w:r>
      <w:bookmarkEnd w:id="17"/>
    </w:p>
    <w:p w14:paraId="3113EF7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Оскільки додаток є веборієнтованим, специфічних апаратних інтерфейсів він не вимагає. Основною апаратною вимогою з боку користувача є пристрій із сучасним браузером та підключенням до Інтернету; для комфортної роботи з картами та завантаженням фотографій рекомендовано не менш ніж 4 ГБ оперативної пам'яті та стабільне з'єднання. Серверна частина потребує середовища з підтримкою Node.js та мережевого доступу до бази даних MongoDB Atlas і зовнішніх сервісів.</w:t>
      </w:r>
    </w:p>
    <w:p w14:paraId="64D69121"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18" w:name="_Toc26060019"/>
      <w:r>
        <w:rPr>
          <w:rFonts w:ascii="Times New Roman" w:hAnsi="Times New Roman" w:cs="Times New Roman"/>
          <w:b w:val="0"/>
          <w:bCs w:val="0"/>
          <w:color w:val="000000" w:themeColor="text1"/>
        </w:rPr>
        <w:t>3.1.3 Програмний інтерфейс</w:t>
      </w:r>
      <w:bookmarkEnd w:id="18"/>
    </w:p>
    <w:p w14:paraId="168A843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Додаток використовує RESTful API для обміну даними між клієнтською та серверною частинами. Серверну частину побудовано на платформі Node.js з фреймворком Express; доступ до даних здійснюється через ODM-шар Mongoose. Для автентифікації застосовується JWT (підписаний секретом за алгоритмом HS256), а для входу через сторонній сервіс — Google OAuth 2.0 за стратегією Passport. Для зберігання даних використовується документо-орієнтована база MongoDB. Онлайн-оплати </w:t>
      </w:r>
      <w:r>
        <w:rPr>
          <w:rFonts w:ascii="Times New Roman" w:hAnsi="Times New Roman" w:cs="Times New Roman"/>
          <w:color w:val="000000" w:themeColor="text1"/>
          <w:sz w:val="28"/>
          <w:szCs w:val="28"/>
        </w:rPr>
        <w:lastRenderedPageBreak/>
        <w:t>обробляються через Stripe API (Checkout, платіжні наміри та повернення коштів), завантаження фотографій — через проміжне ПЗ Multer, геокодування адрес — через сервіс Nominatim, а доставка пошти — через SMTP-провайдера засобами Nodemailer. Клієнтську частину побудовано на бібліотеці React зі збіркою Vite, навігацією React Router та HTTP-клієнтом Axios.</w:t>
      </w:r>
    </w:p>
    <w:p w14:paraId="5AFF1B0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Маршрути API згруповано за ресурсами: /api/auth — реєстрація, вхід і підтвердження email; /api/users — профіль користувача; /api/listings — оголошення, форми та зайняті слоти; /api/bookings — створення, оплата, скасування та перегляд бронювань; /api/admin — захищені адміністративні операції.</w:t>
      </w:r>
    </w:p>
    <w:p w14:paraId="07BCCEB6"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19" w:name="_Toc26060020"/>
      <w:r>
        <w:rPr>
          <w:rFonts w:ascii="Times New Roman" w:hAnsi="Times New Roman" w:cs="Times New Roman"/>
          <w:b w:val="0"/>
          <w:bCs w:val="0"/>
          <w:color w:val="000000" w:themeColor="text1"/>
        </w:rPr>
        <w:t>3.1.4 Комунікаційний протокол</w:t>
      </w:r>
      <w:bookmarkEnd w:id="19"/>
    </w:p>
    <w:p w14:paraId="7152D68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безпечної передачі даних між клієнтом і сервером використовується протокол HTTPS, що забезпечує шифрування трафіку. Дані передаються у форматі JSON за принципами REST. Завантаження фотографій локацій виконується через запити з типом multipart/form-data. Авторизовані запити супроводжуються заголовком Authorization: Bearer &lt;token&gt;. Взаємодія зі Stripe здійснюється через перенаправлення на захищену сторінку Stripe Checkout та подальшу звірку статусу платіжної сесії.</w:t>
      </w:r>
    </w:p>
    <w:p w14:paraId="11FE1FDE"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0" w:name="_Toc26060021"/>
      <w:r>
        <w:rPr>
          <w:rFonts w:ascii="Times New Roman" w:hAnsi="Times New Roman" w:cs="Times New Roman"/>
          <w:b w:val="0"/>
          <w:bCs w:val="0"/>
          <w:color w:val="000000" w:themeColor="text1"/>
        </w:rPr>
        <w:t>3.1.5 Обмеження пам'яті</w:t>
      </w:r>
      <w:bookmarkEnd w:id="20"/>
    </w:p>
    <w:p w14:paraId="5D193B1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Клієнтська частина має бути оптимізованою для роботи в браузері без надмірного споживання оперативної пам'яті навіть на сторінках із картами та галереями фотографій. На стороні сервера розмір кожної завантажуваної фотографії обмежено п'ятьма мегабайтами, що утримує споживання пам'яті під час оброблення форми в прийнятних межах. База даних має бути оптимізована індексами для швидкого доступу до оголошень, бронювань та користувачів.</w:t>
      </w:r>
    </w:p>
    <w:p w14:paraId="2BFE0C4C"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1" w:name="_Toc26060022"/>
      <w:r>
        <w:rPr>
          <w:rFonts w:ascii="Times New Roman" w:hAnsi="Times New Roman" w:cs="Times New Roman"/>
          <w:b w:val="0"/>
          <w:bCs w:val="0"/>
          <w:color w:val="000000" w:themeColor="text1"/>
        </w:rPr>
        <w:lastRenderedPageBreak/>
        <w:t>3.1.6 Операції</w:t>
      </w:r>
      <w:bookmarkEnd w:id="21"/>
    </w:p>
    <w:p w14:paraId="4C2A9900"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Основні операції, доступні користувачам системи, включають: реєстрацію та вхід; перегляд і редагування профілю; пошук, фільтрацію та перегляд локацій; публікацію, редагування й приховування власних локацій із налаштуванням календаря доступності; бронювання часових слотів та онлайн-оплату; перегляд історії бронювань і їх скасування з поверненням коштів; залишення відгуків; а для адміністратора — модерацію оголошень, керування користувачами та перегляд статистики. Окремою системною операцією є періодичне (за розкладом) оновлення статусів бронювань, термін яких минув.</w:t>
      </w:r>
    </w:p>
    <w:p w14:paraId="193C633A"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2" w:name="_Toc26060023"/>
      <w:r>
        <w:rPr>
          <w:rFonts w:ascii="Times New Roman" w:hAnsi="Times New Roman" w:cs="Times New Roman"/>
          <w:b w:val="0"/>
          <w:bCs w:val="0"/>
          <w:color w:val="000000" w:themeColor="text1"/>
        </w:rPr>
        <w:t>3.1.7 Функції продукту</w:t>
      </w:r>
      <w:bookmarkEnd w:id="22"/>
    </w:p>
    <w:p w14:paraId="3CB773D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Через зовнішні інтерфейси система надає функції безпарольної реєстрації й автентифікації, керування профілями та ролями, публікації та модерації оголошень із фотографіями й календарем доступності, пошуку та фільтрації локацій, бронювання часових слотів із захистом від подвійного бронювання, онлайн-оплати та повернення коштів через Stripe, відгуків і рейтингів та адміністрування платформи. Детальний опис кожної функції наведено в підрозділі 3.2.</w:t>
      </w:r>
    </w:p>
    <w:p w14:paraId="64E331A1"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3" w:name="_Toc26060024"/>
      <w:r>
        <w:rPr>
          <w:rFonts w:ascii="Times New Roman" w:hAnsi="Times New Roman" w:cs="Times New Roman"/>
          <w:b w:val="0"/>
          <w:bCs w:val="0"/>
          <w:color w:val="000000" w:themeColor="text1"/>
        </w:rPr>
        <w:t>3.1.8 Припущення й залежності</w:t>
      </w:r>
      <w:bookmarkEnd w:id="23"/>
    </w:p>
    <w:p w14:paraId="7AF3CE5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Припускається, що серверна частина працює в середовищі з підтримкою Node.js, має мережевий доступ до MongoDB Atlas і до зовнішніх сервісів (Stripe, Google, SMTP, Nominatim), а змінні середовища (секрет JWT, ключі Stripe, облікові дані OAuth та SMTP) коректно налаштовані. Передбачається, що браузери користувачів підтримують сучасні вебтехнології та виконання JavaScript.</w:t>
      </w:r>
    </w:p>
    <w:p w14:paraId="7640E707"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24" w:name="_Toc26060025"/>
      <w:r>
        <w:rPr>
          <w:rFonts w:ascii="Times New Roman" w:hAnsi="Times New Roman" w:cs="Times New Roman"/>
          <w:b w:val="0"/>
          <w:bCs w:val="0"/>
          <w:color w:val="000000" w:themeColor="text1"/>
          <w:sz w:val="28"/>
          <w:szCs w:val="28"/>
        </w:rPr>
        <w:t>3.2 Властивості програмного продукту</w:t>
      </w:r>
      <w:bookmarkEnd w:id="24"/>
    </w:p>
    <w:p w14:paraId="32EBF38D"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 Реєстрація та автентифікація</w:t>
      </w:r>
    </w:p>
    <w:p w14:paraId="20EB336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3.2.1.1 Вступ</w:t>
      </w:r>
    </w:p>
    <w:p w14:paraId="7A1ECAD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Функціонал реєстрації та автентифікації забезпечує користувачам можливість створити обліковий запис і входити в систему без пароля. Підтримується два способи: безпарольний вхід за одноразовим кодом, надісланим на електронну пошту, та вхід через сторонній сервіс Google OAuth. Це є необхідною передумовою для доступу до бронювання, публікації локацій та персоналізованих функцій.</w:t>
      </w:r>
    </w:p>
    <w:p w14:paraId="0A5828D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3.2.1.2 Вхідні дані</w:t>
      </w:r>
    </w:p>
    <w:p w14:paraId="73249E3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реєстрації користувач надає ім'я, електронну пошту та обирає роль (Guest або Host). Для входу за кодом вводиться електронна пошта, а потім — отриманий шестизначний код. Для входу через Google вхідними даними є обліковий запис користувача в Google, з якого система отримує ім'я та email.</w:t>
      </w:r>
    </w:p>
    <w:p w14:paraId="5ED7A94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3.2.1.3 Обробка</w:t>
      </w:r>
    </w:p>
    <w:p w14:paraId="12870E0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реєстрації система перевіряє, чи не зареєстрований уже email як підтверджений. Для нового або ще не підтвердженого користувача генерується шестизначний код із терміном дії 60 хвилин, який надсилається листом; повторна реєстрація непідтвердженої пошти лише оновлює код, не створюючи дубль запису. Підтвердження коду встановлює ознаку «пошту підтверджено» та видає JWT терміном дії 30 діб. При вході через Google система за відсутності користувача створює новий запис, а за збігом email — зв'язує наявний запис із ідентифікатором Google.</w:t>
      </w:r>
    </w:p>
    <w:p w14:paraId="6232ADBC"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3.2.1.4 Вихідні дані</w:t>
      </w:r>
    </w:p>
    <w:p w14:paraId="4D3FFB2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Після успішного підтвердження коду або входу через Google користувач отримує JWT та дані профілю, клієнт зберігає їх у локальному сховищі браузера й додає заголовок авторизації до подальших запитів, після чого користувача перенаправляє на головну сторінку або до його кабінету.</w:t>
      </w:r>
    </w:p>
    <w:p w14:paraId="2A93230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3.2.1.5 Обробка помилок</w:t>
      </w:r>
    </w:p>
    <w:p w14:paraId="69B3497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У разі введення вже зареєстрованої підтвердженої пошти система повертає повідомлення «Email вже зареєстровано». Якщо введений код </w:t>
      </w:r>
      <w:r>
        <w:rPr>
          <w:rFonts w:ascii="Times New Roman" w:hAnsi="Times New Roman" w:cs="Times New Roman"/>
          <w:color w:val="000000" w:themeColor="text1"/>
          <w:sz w:val="28"/>
          <w:szCs w:val="28"/>
        </w:rPr>
        <w:lastRenderedPageBreak/>
        <w:t>невірний або його термін минув, повертається повідомлення «Невірний або прострочений код». За неможливості надіслати лист (збій SMTP) користувач отримує повідомлення з пропозицією повторити спробу, а за збою входу через Google — рекомендацію перевірити підключення та дозволи акаунта.</w:t>
      </w:r>
    </w:p>
    <w:p w14:paraId="1E161B1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 Керування профілем та рольовою моделлю</w:t>
      </w:r>
    </w:p>
    <w:p w14:paraId="511B334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3.2.2.1 Вступ</w:t>
      </w:r>
    </w:p>
    <w:p w14:paraId="1B8AFB6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керування профілем дозволяє кожному користувачеві переглядати та оновлювати свої персональні дані, а рольова модель розмежовує доступ до функцій системи між ролями Guest, Host та Admin.</w:t>
      </w:r>
    </w:p>
    <w:p w14:paraId="3DDBFC6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3.2.2.2 Вхідні дані</w:t>
      </w:r>
    </w:p>
    <w:p w14:paraId="3B6FE98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для оновлення профілю є ім'я, номер телефону, дата народження та стать. Роль користувача визначається під час реєстрації (Guest за замовчуванням або Host для власника) та може бути змінена адміністратором.</w:t>
      </w:r>
    </w:p>
    <w:p w14:paraId="4F5E59D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3.2.2.3 Обробка</w:t>
      </w:r>
    </w:p>
    <w:p w14:paraId="71A8CA9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Запит профілю повертає дані поточного користувача без службового поля з хешем пароля. Запит на оновлення зберігає лише передані поля, не зачіпаючи інших. Унікальність електронної пошти та числового ідентифікатора користувача гарантується на рівні схеми бази даних. Доступ до захищених функцій визначається роллю та перевіркою JWT.</w:t>
      </w:r>
    </w:p>
    <w:p w14:paraId="7370117C"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3.2.2.4 Вихідні дані</w:t>
      </w:r>
    </w:p>
    <w:p w14:paraId="2D5BC92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Користувач отримує оновлені дані профілю, а інтерфейс відображає актуальну інформацію. Залежно від ролі користувачеві стають доступними відповідні розділи: кабінет орендаря, кабінет власника або адміністративна панель.</w:t>
      </w:r>
    </w:p>
    <w:p w14:paraId="3540571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3.2.2.5 Обробка помилок</w:t>
      </w:r>
    </w:p>
    <w:p w14:paraId="005A3EF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У разі спроби доступу без дійсного токена система повертає помилку авторизації (401). Якщо обліковий запис заблоковано адміністратором, </w:t>
      </w:r>
      <w:r>
        <w:rPr>
          <w:rFonts w:ascii="Times New Roman" w:hAnsi="Times New Roman" w:cs="Times New Roman"/>
          <w:color w:val="000000" w:themeColor="text1"/>
          <w:sz w:val="28"/>
          <w:szCs w:val="28"/>
        </w:rPr>
        <w:lastRenderedPageBreak/>
        <w:t>захищені маршрути повертають помилку 403 із повідомленням «Акаунт заблоковано». При помилці збереження профілю користувач отримує відповідне повідомлення.</w:t>
      </w:r>
    </w:p>
    <w:p w14:paraId="212D436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 Створення та керування оголошеннями</w:t>
      </w:r>
    </w:p>
    <w:p w14:paraId="607F5B1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3.2.3.1 Вступ</w:t>
      </w:r>
    </w:p>
    <w:p w14:paraId="10D6BB6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дозволяє власникові самостійно публікувати локації, редагувати їх та приховувати. Це формує наповнення платформи й надає орендарям вибір приватних просторів для оренди.</w:t>
      </w:r>
    </w:p>
    <w:p w14:paraId="18E038C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3.2.3.2 Вхідні дані</w:t>
      </w:r>
    </w:p>
    <w:p w14:paraId="6CEF2CB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назва, опис, адреса з координатами (обраними на карті), ціна за годину, максимальна кількість гостей, категорія, перелік зручностей, правила та фотографії локації (до десяти файлів формату JPG, PNG або WEBP розміром до 5 МБ кожен).</w:t>
      </w:r>
    </w:p>
    <w:p w14:paraId="2E9457E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3.2.3.3 Обробка</w:t>
      </w:r>
    </w:p>
    <w:p w14:paraId="0BFE1650"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Створювати, редагувати та видаляти оголошення може лише авторизований власник (або адміністратор). Фотографії завантажуються через проміжне ПЗ Multer та зберігаються у файловому сховищі сервера; адреса перетворюється на координати геокодером Nominatim. Під час редагування підтримується збереження частини наявних фотографій та додавання нових. Нове оголошення створюється з ознакою «не схвалено» й не показується в пошуку до модерації. Видалення локації, на яку є активні бронювання, виконується як приховування (зняття з публікації), а не фізичне видалення.</w:t>
      </w:r>
    </w:p>
    <w:p w14:paraId="2DAAAE2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3.2.3.4 Вихідні дані</w:t>
      </w:r>
    </w:p>
    <w:p w14:paraId="07E8567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Після збереження власник бачить локацію у списку своїх оголошень. Схвалені та опубліковані локації стають доступними для пошуку й бронювання орендарями; приховані або ще не схвалені — не відображаються в результатах пошуку.</w:t>
      </w:r>
    </w:p>
    <w:p w14:paraId="774967C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3.2.3.5 Обробка помилок</w:t>
      </w:r>
    </w:p>
    <w:p w14:paraId="561EE34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Якщо завантажений файл має недопустимий формат або перевищує граничний розмір, система відхиляє його з повідомленням про припустимі типи та обмеження. За відсутності обов'язкових полів форми повертається повідомлення з вказівкою на необхідність їх заповнення. Спроба неавторизованого користувача створити локацію призводить до перенаправлення на сторінку входу.</w:t>
      </w:r>
    </w:p>
    <w:p w14:paraId="7A021E9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 Календар доступності та погодинне ціноутворення</w:t>
      </w:r>
    </w:p>
    <w:p w14:paraId="3E5C741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3.2.4.1 Вступ</w:t>
      </w:r>
    </w:p>
    <w:p w14:paraId="7BDEDCD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дозволяє власникові задати, у які години та дні тижня локація доступна для бронювання, і встановити погодинну ціну. Це визначає, які часові слоти зможе обрати орендар.</w:t>
      </w:r>
    </w:p>
    <w:p w14:paraId="2FCB045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3.2.4.2 Вхідні дані</w:t>
      </w:r>
    </w:p>
    <w:p w14:paraId="1A71539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кожного з семи днів тижня вводяться година відкриття, година закриття та прапор доступності дня. Ціна задається єдиним значенням вартості за одну годину користування локацією.</w:t>
      </w:r>
    </w:p>
    <w:p w14:paraId="08A0C29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3.2.4.3 Обробка</w:t>
      </w:r>
    </w:p>
    <w:p w14:paraId="1A55E29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Клієнтський планувальник дозволяє налаштувати графік одного дня й одним натисканням застосувати його до всіх днів тижня, що пришвидшує заповнення. Графік і ціна зберігаються разом із документом локації та підлягають подальшому редагуванню. На основі цього графіка система формує перелік потенційно доступних годин, з якого виключаються вже заброньовані слоти.</w:t>
      </w:r>
    </w:p>
    <w:p w14:paraId="6BE181A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3.2.4.4 Вихідні дані</w:t>
      </w:r>
    </w:p>
    <w:p w14:paraId="4536FD1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Власник отримує збережений тижневий календар доступності з погодинною ціною, а орендар на сторінці локації бачить лише ті години обраної дати, які доступні для бронювання.</w:t>
      </w:r>
    </w:p>
    <w:p w14:paraId="6998421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3.2.4.5 Обробка помилок</w:t>
      </w:r>
    </w:p>
    <w:p w14:paraId="112BFA9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Якщо година закриття не перевищує години відкриття або введено некоректні значення, система не зберігає такий графік і повідомляє про </w:t>
      </w:r>
      <w:r>
        <w:rPr>
          <w:rFonts w:ascii="Times New Roman" w:hAnsi="Times New Roman" w:cs="Times New Roman"/>
          <w:color w:val="000000" w:themeColor="text1"/>
          <w:sz w:val="28"/>
          <w:szCs w:val="28"/>
        </w:rPr>
        <w:lastRenderedPageBreak/>
        <w:t>помилку. День, позначений як недоступний, не пропонує жодних слотів для бронювання.</w:t>
      </w:r>
    </w:p>
    <w:p w14:paraId="5F39605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 Пошук та фільтрація локацій</w:t>
      </w:r>
    </w:p>
    <w:p w14:paraId="3731387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3.2.5.1 Вступ</w:t>
      </w:r>
    </w:p>
    <w:p w14:paraId="764F8DF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пошуку та фільтрації дозволяє орендарям ефективно знаходити потрібні локації серед усіх опублікованих, звужуючи вибір за кількома критеріями одночасно.</w:t>
      </w:r>
    </w:p>
    <w:p w14:paraId="6506E03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3.2.5.2 Вхідні дані</w:t>
      </w:r>
    </w:p>
    <w:p w14:paraId="53D3F4B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параметри запиту: текстовий запит, категорія локації, ціновий діапазон (від/до за годину), мінімальна кількість гостей, а також параметри посторінкового виводу (номер сторінки).</w:t>
      </w:r>
    </w:p>
    <w:p w14:paraId="055F274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3.2.5.3 Обробка</w:t>
      </w:r>
    </w:p>
    <w:p w14:paraId="2E72CE1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Сервер будує динамічний фільтр, який завжди включає лише опубліковані та схвалені локації. Кожен необов'язковий параметр додається до фільтра лише за наявності у запиті: ціновий діапазон застосовує операції порівняння до поля ціни за годину, кількість гостей — до поля місткості, а текстовий запит використовує повнотекстовий індекс за назвою, описом та адресою. Результати повертаються посторінково.</w:t>
      </w:r>
    </w:p>
    <w:p w14:paraId="05595FDD"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3.2.5.4 Вихідні дані</w:t>
      </w:r>
    </w:p>
    <w:p w14:paraId="50BF5F6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отримує список карток локацій із фотографією, назвою, ціною за годину, категорією, рейтингом і коротким описом, а також елементи посторінкової навігації. За кліком на картку відкривається детальна сторінка локації.</w:t>
      </w:r>
    </w:p>
    <w:p w14:paraId="58BBBC2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3.2.5.5 Обробка помилок</w:t>
      </w:r>
    </w:p>
    <w:p w14:paraId="352DCD7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за заданими критеріями не знайдено жодної локації, система відображає повідомлення про відсутність результатів і пропонує змінити параметри пошуку.</w:t>
      </w:r>
    </w:p>
    <w:p w14:paraId="392FB83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 Бронювання часових слотів</w:t>
      </w:r>
    </w:p>
    <w:p w14:paraId="76BA6D4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3.2.6.1 Вступ</w:t>
      </w:r>
    </w:p>
    <w:p w14:paraId="68FFBE3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Функціонал бронювання є центральним бізнес-процесом платформи: він дозволяє орендареві зайняти доступний часовий діапазон обраної локації на конкретну дату із гарантією, що той самий слот не буде призначено іншому орендареві.</w:t>
      </w:r>
    </w:p>
    <w:p w14:paraId="3632553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3.2.6.2 Вхідні дані</w:t>
      </w:r>
    </w:p>
    <w:p w14:paraId="43FC397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ідентифікатор локації, дата, початкова та кінцева години бронювання, кількість гостей, а також контактні дані орендаря (ім'я, email, телефон).</w:t>
      </w:r>
    </w:p>
    <w:p w14:paraId="3E36125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3.2.6.3 Обробка</w:t>
      </w:r>
    </w:p>
    <w:p w14:paraId="3B6AEB6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перевіряє, що локацію опубліковано й схвалено, що кількість гостей не перевищує місткості та що обраний діапазон не перетинається з наявними бронюваннями у статусах «очікує» або «підтверджено» — перевірка перетину виконується за умовою накладання часових інтервалів на ту саму дату й локацію за відповідним складеним індексом. Вартість обчислюється як добуток кількості годин на ціну за годину. За відсутності конфлікту створюється платіжна сесія, а бронювання фіксується лише після підтвердження оплати.</w:t>
      </w:r>
    </w:p>
    <w:p w14:paraId="0FD586B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3.2.6.4 Вихідні дані</w:t>
      </w:r>
    </w:p>
    <w:p w14:paraId="0D9CF79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отримує перенаправлення на сторінку оплати, а після успішної оплати — підтверджене бронювання, що з'являється в історії його бронювань. Орендар і власник отримують email-сповіщення про бронювання.</w:t>
      </w:r>
    </w:p>
    <w:p w14:paraId="59D313AD"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3.2.6.5 Обробка помилок</w:t>
      </w:r>
    </w:p>
    <w:p w14:paraId="11A6BA0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обраний слот уже зайнято, система повертає повідомлення «Цей часовий слот вже зайнятий». Якщо кількість гостей перевищує місткість, повертається повідомлення з максимально допустимою кількістю. Якщо локація недоступна (не схвалена чи прихована), бронювання відхиляється з відповідним повідомленням.</w:t>
      </w:r>
    </w:p>
    <w:p w14:paraId="443C554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 Онлайн-оплата через Stripe</w:t>
      </w:r>
    </w:p>
    <w:p w14:paraId="59A01C0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3.2.7.1 Вступ</w:t>
      </w:r>
    </w:p>
    <w:p w14:paraId="6E5FD17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онлайн-оплати забезпечує безпечне проведення карткових платежів за бронювання через платіжний провайдер Stripe, без зберігання карткових даних на серверах платформи.</w:t>
      </w:r>
    </w:p>
    <w:p w14:paraId="6CF4BB4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3.2.7.2 Вхідні дані</w:t>
      </w:r>
    </w:p>
    <w:p w14:paraId="03C1208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параметри бронювання, на основі яких формується платіжна сесія: назва локації, опис із датою й часовим діапазоном, сума до сплати у гривнях та службові метадані бронювання.</w:t>
      </w:r>
    </w:p>
    <w:p w14:paraId="2308D7F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3.2.7.3 Обробка</w:t>
      </w:r>
    </w:p>
    <w:p w14:paraId="2553110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створює сесію Stripe Checkout і перенаправляє користувача на захищену сторінку оплати Stripe. Після завершення оплати клієнт повертається на сторінку результату, а сервер звіряє статус сесії: лише за статусом «оплачено» створюється підтверджене бронювання. Операція є ідемпотентною — повторне звернення з тим самим ідентифікатором сесії не створює дубль бронювання. Дані картки обробляються виключно на стороні Stripe.</w:t>
      </w:r>
    </w:p>
    <w:p w14:paraId="7EC106A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3.2.7.4 Вихідні дані</w:t>
      </w:r>
    </w:p>
    <w:p w14:paraId="4E28BE4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Після успішної оплати орендар отримує підтверджене бронювання та email-підтвердження, а власник локації — сповіщення про нове бронювання. У бронюванні зберігається ідентифікатор платіжної транзакції та статус оплати.</w:t>
      </w:r>
    </w:p>
    <w:p w14:paraId="0C17CD6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3.2.7.5 Обробка помилок</w:t>
      </w:r>
    </w:p>
    <w:p w14:paraId="082FEA0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оплату не завершено або скасовано, бронювання не підтверджується, а слот залишається вільним для інших орендарів. У разі технічного збою під час звірки платежу система повертає повідомлення про помилку, не створюючи підтвердженого бронювання.</w:t>
      </w:r>
    </w:p>
    <w:p w14:paraId="31328AF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 Скасування бронювання та повернення коштів</w:t>
      </w:r>
    </w:p>
    <w:p w14:paraId="7B0A70A2"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3.2.8.1 Вступ</w:t>
      </w:r>
    </w:p>
    <w:p w14:paraId="5A8FF28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Функціонал дозволяє скасувати бронювання, що ще не відбулося, із автоматичним поверненням сплачених коштів, забезпечуючи гнучкість для орендарів та власників.</w:t>
      </w:r>
    </w:p>
    <w:p w14:paraId="5F592D9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3.2.8.2 Вхідні дані</w:t>
      </w:r>
    </w:p>
    <w:p w14:paraId="7B36EB4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ідентифікатор бронювання, яке потрібно скасувати, та особа ініціатора (орендар, власник відповідної локації або адміністратор).</w:t>
      </w:r>
    </w:p>
    <w:p w14:paraId="04ED9C9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3.2.8.3 Обробка</w:t>
      </w:r>
    </w:p>
    <w:p w14:paraId="2A9D794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перевіряє право ініціатора на скасування та те, що бронювання перебуває у статусі «очікує» або «підтверджено». За наявності платіжної транзакції ініціюється повернення коштів через Stripe на повну суму бронювання. Статус бронювання змінюється на «скасовано орендарем» або «скасовано власником», а статус оплати — на «повернено».</w:t>
      </w:r>
    </w:p>
    <w:p w14:paraId="7641FDD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3.2.8.4 Вихідні дані</w:t>
      </w:r>
    </w:p>
    <w:p w14:paraId="5CB32C2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Ініціатор отримує підтвердження скасування із сумою повернення, бронювання переходить до розділу минулих, а звільнений часовий слот знову стає доступним для бронювання. Орендареві надсилається email про скасування.</w:t>
      </w:r>
    </w:p>
    <w:p w14:paraId="60B14C9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3.2.8.5 Обробка помилок</w:t>
      </w:r>
    </w:p>
    <w:p w14:paraId="0CD47C8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бронювання вже завершене, скасоване або має статус, що не дозволяє скасування, система повертає повідомлення «Неможливо скасувати це бронювання». За відсутності прав на операцію повертається помилка доступу. Збій повернення коштів на стороні Stripe фіксується в журналі та не блокує зміну статусу бронювання.</w:t>
      </w:r>
    </w:p>
    <w:p w14:paraId="4EB9EC9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 Відгуки та рейтинги</w:t>
      </w:r>
    </w:p>
    <w:p w14:paraId="4DB5EA0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3.2.9.1 Вступ</w:t>
      </w:r>
    </w:p>
    <w:p w14:paraId="56E080A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відгуків і рейтингів дає змогу орендарям оцінювати локації після користування ними, формуючи репутацію локацій та довіру між учасниками платформи.</w:t>
      </w:r>
    </w:p>
    <w:p w14:paraId="7DB3C27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3.2.9.2 Вхідні дані</w:t>
      </w:r>
    </w:p>
    <w:p w14:paraId="7438DDA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числова оцінка та текстовий коментар, які орендар залишає для локації після завершеного бронювання.</w:t>
      </w:r>
    </w:p>
    <w:p w14:paraId="449BF19C"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3.2.9.3 Обробка</w:t>
      </w:r>
    </w:p>
    <w:p w14:paraId="2D90D27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Залишити відгук можна лише після того, як відповідне бронювання набуло статусу «завершено», і не більше одного відгуку на одне бронювання. Після додавання нового відгуку система автоматично перераховує середній рейтинг локації, що відображається у результатах пошуку та на її сторінці.</w:t>
      </w:r>
    </w:p>
    <w:p w14:paraId="27E66B62"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3.2.9.4 Вихідні дані</w:t>
      </w:r>
    </w:p>
    <w:p w14:paraId="4DB24DC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Відгук стає доступним для перегляду всім користувачам на сторінці локації, а оновлений середній рейтинг відображається в картці локації та в результатах пошуку.</w:t>
      </w:r>
    </w:p>
    <w:p w14:paraId="4C5E36C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3.2.9.5 Обробка помилок</w:t>
      </w:r>
    </w:p>
    <w:p w14:paraId="5567B98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Спроба залишити повторний відгук на те саме бронювання або відгук без завершеного бронювання відхиляється системою з відповідним повідомленням. Порожній відгук без оцінки не приймається.</w:t>
      </w:r>
    </w:p>
    <w:p w14:paraId="074505A0"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 Адміністрування та модерація</w:t>
      </w:r>
    </w:p>
    <w:p w14:paraId="7DF58A9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3.2.10.1 Вступ</w:t>
      </w:r>
    </w:p>
    <w:p w14:paraId="4FD296E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адміністрування надає співробітникам платформи інструменти для контролю якості контенту та керування обліковими записами через захищену адміністративну панель.</w:t>
      </w:r>
    </w:p>
    <w:p w14:paraId="5CF4D44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3.2.10.2 Вхідні дані</w:t>
      </w:r>
    </w:p>
    <w:p w14:paraId="3781250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дії адміністратора: схвалення, приховування чи видалення оголошення; редагування, блокування чи видалення облікового запису; перегляд або скасування бронювання; запит зведеної статистики платформи.</w:t>
      </w:r>
    </w:p>
    <w:p w14:paraId="70773B7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3.2.10.3 Обробка</w:t>
      </w:r>
    </w:p>
    <w:p w14:paraId="2931129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Усі адміністративні маршрути захищено перевіркою ролі адміністратора. Адміністратор може схвалювати оголошення (після чого вони стають видимими в пошуку), приховувати або видаляти їх; блокувати та розблоковувати користувачів; переглядати й скасовувати бронювання. Запит статистики повертає зведені показники: кількість користувачів, оголошень, бронювань та сумарний дохід платформи.</w:t>
      </w:r>
    </w:p>
    <w:p w14:paraId="5AA39DF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3.2.10.4 Вихідні дані</w:t>
      </w:r>
    </w:p>
    <w:p w14:paraId="51F129B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Адміністратор отримує актуальні переліки користувачів, оголошень і бронювань, зведену статистику, а результати його дій (схвалення, блокування, скасування) негайно відображаються в системі та впливають на видимість контенту й доступ користувачів.</w:t>
      </w:r>
    </w:p>
    <w:p w14:paraId="2BDAF2E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3.2.10.5 Обробка помилок</w:t>
      </w:r>
    </w:p>
    <w:p w14:paraId="09A661F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Спроба доступу до адміністративних функцій користувачем без ролі адміністратора відхиляється з помилкою доступу. Дії над неіснуючими записами повертають повідомлення «не знайдено».</w:t>
      </w:r>
    </w:p>
    <w:p w14:paraId="4F0806FC"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25" w:name="_Toc26060026"/>
      <w:r>
        <w:rPr>
          <w:rFonts w:ascii="Times New Roman" w:hAnsi="Times New Roman" w:cs="Times New Roman"/>
          <w:b w:val="0"/>
          <w:bCs w:val="0"/>
          <w:color w:val="000000" w:themeColor="text1"/>
          <w:sz w:val="28"/>
          <w:szCs w:val="28"/>
        </w:rPr>
        <w:t>3.3 Атрибути програмного продукту</w:t>
      </w:r>
      <w:bookmarkEnd w:id="25"/>
    </w:p>
    <w:p w14:paraId="0200C060"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6" w:name="_Toc26060027"/>
      <w:r>
        <w:rPr>
          <w:rFonts w:ascii="Times New Roman" w:hAnsi="Times New Roman" w:cs="Times New Roman"/>
          <w:b w:val="0"/>
          <w:bCs w:val="0"/>
          <w:color w:val="000000" w:themeColor="text1"/>
        </w:rPr>
        <w:t>3.3.1 Надійність</w:t>
      </w:r>
      <w:bookmarkEnd w:id="26"/>
    </w:p>
    <w:p w14:paraId="71E0D9A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повинна забезпечувати стабільну роботу та коректну обробку помилок. Критичним є виключення стану гонки при паралельних бронюваннях одного слоту, що досягається атомарною перевіркою перетину інтервалів. У разі незавершеної оплати бронювання не фіксується, а часовий слот залишається вільним — дані не втрачаються й не переходять у неузгоджений стан. База даних MongoDB Atlas передбачає резервне копіювання для відновлення даних у разі збою.</w:t>
      </w:r>
    </w:p>
    <w:p w14:paraId="5A0A86AE"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7" w:name="_Toc26060028"/>
      <w:r>
        <w:rPr>
          <w:rFonts w:ascii="Times New Roman" w:hAnsi="Times New Roman" w:cs="Times New Roman"/>
          <w:b w:val="0"/>
          <w:bCs w:val="0"/>
          <w:color w:val="000000" w:themeColor="text1"/>
        </w:rPr>
        <w:t>3.3.2 Доступність</w:t>
      </w:r>
      <w:bookmarkEnd w:id="27"/>
    </w:p>
    <w:p w14:paraId="60DD95A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Система має бути доступною для користувачів у режимі, близькому до цілодобового, за винятком запланованих технічних оновлень. Серверну та клієнтську частини спроєктовано для незалежного розгортання, що дозволяє оновлювати окремі компоненти з мінімальним впливом на </w:t>
      </w:r>
      <w:r>
        <w:rPr>
          <w:rFonts w:ascii="Times New Roman" w:hAnsi="Times New Roman" w:cs="Times New Roman"/>
          <w:color w:val="000000" w:themeColor="text1"/>
          <w:sz w:val="28"/>
          <w:szCs w:val="28"/>
        </w:rPr>
        <w:lastRenderedPageBreak/>
        <w:t>доступність сервісу. Передбачено періодичне фонове оновлення статусів бронювань за розкладом.</w:t>
      </w:r>
    </w:p>
    <w:p w14:paraId="2FC31CB5"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8" w:name="_Toc26060029"/>
      <w:r>
        <w:rPr>
          <w:rFonts w:ascii="Times New Roman" w:hAnsi="Times New Roman" w:cs="Times New Roman"/>
          <w:b w:val="0"/>
          <w:bCs w:val="0"/>
          <w:color w:val="000000" w:themeColor="text1"/>
        </w:rPr>
        <w:t>3.3.3 Безпека</w:t>
      </w:r>
      <w:bookmarkEnd w:id="28"/>
    </w:p>
    <w:p w14:paraId="6B311AF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Уся взаємодія між клієнтом і сервером здійснюється поверх HTTPS. Автентифікація реалізована без зберігання паролів: застосовано безпарольний одноразовий код (термін дії 60 хвилин) та Google OAuth, а сесія підтверджується JWT, підписаним секретом за алгоритмом HS256 (термін дії 30 діб). Захищені маршрути перевіряють дійсність токена, а доступ до операцій обмежено рольовою моделлю Guest/Host/Admin. Карткові дані не зберігаються на серверах платформи — вони обробляються виключно на стороні Stripe. Заблоковані облікові записи втрачають доступ до захищених функцій.</w:t>
      </w:r>
    </w:p>
    <w:p w14:paraId="55E3DC41"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29" w:name="_Toc26060030"/>
      <w:r>
        <w:rPr>
          <w:rFonts w:ascii="Times New Roman" w:hAnsi="Times New Roman" w:cs="Times New Roman"/>
          <w:b w:val="0"/>
          <w:bCs w:val="0"/>
          <w:color w:val="000000" w:themeColor="text1"/>
        </w:rPr>
        <w:t>3.3.4 Супроводжуваність</w:t>
      </w:r>
      <w:bookmarkEnd w:id="29"/>
    </w:p>
    <w:p w14:paraId="21858CB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Архітектура серверної частини побудована за шаром відповідальності (controllers, models, routes, middleware, config, utilits), що спрощує підтримку та розвиток окремих компонентів. Клієнтська частина поділена на сторінки, перевикористовувані компоненти та хуки. Модульність і чіткий поділ на дві підсистеми (User &amp; Host та Search &amp; Booking) дозволяють розвивати функціонал незалежно й підтримують можливість безперервної інтеграції та розгортання.</w:t>
      </w:r>
    </w:p>
    <w:p w14:paraId="1B753AC7"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30" w:name="_Toc26060031"/>
      <w:r>
        <w:rPr>
          <w:rFonts w:ascii="Times New Roman" w:hAnsi="Times New Roman" w:cs="Times New Roman"/>
          <w:b w:val="0"/>
          <w:bCs w:val="0"/>
          <w:color w:val="000000" w:themeColor="text1"/>
        </w:rPr>
        <w:t>3.3.5 Переносимість</w:t>
      </w:r>
      <w:bookmarkEnd w:id="30"/>
    </w:p>
    <w:p w14:paraId="7B5CB16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Клієнтська частина має працювати на сучасних браузерах (Google Chrome, Mozilla Firefox, Microsoft Edge, Safari) на десктопних та мобільних пристроях завдяки адаптивній верстці. Серверна частина на Node.js є кросплатформною та сумісною з ОС Linux, придатна до розгортання у хмарних середовищах і контейнерах. Використання хмарної MongoDB Atlas знімає прив'язку до конкретного хоста бази даних.</w:t>
      </w:r>
    </w:p>
    <w:p w14:paraId="2E0E4603" w14:textId="77777777" w:rsidR="005D6E59" w:rsidRPr="003563CB" w:rsidRDefault="00000000" w:rsidP="003563CB">
      <w:pPr>
        <w:pStyle w:val="3"/>
        <w:tabs>
          <w:tab w:val="left" w:pos="142"/>
        </w:tabs>
        <w:spacing w:before="0" w:after="0" w:line="360" w:lineRule="auto"/>
        <w:ind w:firstLine="709"/>
        <w:rPr>
          <w:rFonts w:ascii="Times New Roman" w:hAnsi="Times New Roman" w:cs="Times New Roman"/>
          <w:b w:val="0"/>
          <w:bCs w:val="0"/>
          <w:color w:val="000000" w:themeColor="text1"/>
        </w:rPr>
      </w:pPr>
      <w:bookmarkStart w:id="31" w:name="_Toc26060032"/>
      <w:r>
        <w:rPr>
          <w:rFonts w:ascii="Times New Roman" w:hAnsi="Times New Roman" w:cs="Times New Roman"/>
          <w:b w:val="0"/>
          <w:bCs w:val="0"/>
          <w:color w:val="000000" w:themeColor="text1"/>
        </w:rPr>
        <w:lastRenderedPageBreak/>
        <w:t>3.3.6 Продуктивність</w:t>
      </w:r>
      <w:bookmarkEnd w:id="31"/>
    </w:p>
    <w:p w14:paraId="74A09E2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Запити профілю та списків оголошень виконуються за індексним пошуком за ідентифікатором або власником і мають укладатися в межі сотень мілісекунд. Час відповіді на запити пошуку за стандартного навантаження не повинен перевищувати орієнтовно 500 мс, а сторінка результатів має завантажуватись протягом близько двох секунд. Для прискорення пошуку та фільтрації застосовано індекси за категорією, ціною та повнотекстовий індекс, а для перевірки конфліктів бронювання — складений індекс за датою та локацією. Розмір фотографій обмежено для утримання часу оброблення форм у прийнятних рамках.</w:t>
      </w:r>
    </w:p>
    <w:p w14:paraId="50E03FCB"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2" w:name="_Toc26060033"/>
      <w:r>
        <w:rPr>
          <w:rFonts w:ascii="Times New Roman" w:hAnsi="Times New Roman" w:cs="Times New Roman"/>
          <w:b w:val="0"/>
          <w:bCs w:val="0"/>
          <w:color w:val="000000" w:themeColor="text1"/>
          <w:sz w:val="28"/>
          <w:szCs w:val="28"/>
        </w:rPr>
        <w:t>3.4 Вимоги бази даних</w:t>
      </w:r>
      <w:bookmarkEnd w:id="32"/>
    </w:p>
    <w:p w14:paraId="45FC31BA"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зберігання даних використовується документо-орієнтована база MongoDB. Документна модель добре відповідає структурі даних системи, оскільки документ оголошення може містити вбудовані масиви фотографій, зручностей, правил та елементів календаря доступності безпосередньо у своєму тілі, що дозволяє отримати всі дані для сторінки локації одним запитом. Логічно база складається з трьох основних колекцій — користувачів, оголошень та бронювань (а також колекції відгуків, що реалізує систему рейтингів).</w:t>
      </w:r>
    </w:p>
    <w:p w14:paraId="770C846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Колекція користувачів (users) зберігає документи облікових записів: унікальний числовий ідентифікатор, ім'я, унікальну електронну пошту, телефон, роль (Guest, Host або Admin), ознаки підтвердження пошти та блокування, ідентифікатор Google, одноразовий код підтвердження з терміном його дії, а також дату народження й стать. Унікальність пошти та ідентифікатора гарантується на рівні схеми.</w:t>
      </w:r>
    </w:p>
    <w:p w14:paraId="363F9F4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Колекція оголошень (listings) зберігає документи локацій: посилання на власника, назву, опис, адресу з координатами, ціну за годину, перелік фотографій, зручностей і правил, вбудований тижневий календар доступності (для кожного дня — години відкриття й закриття та прапор </w:t>
      </w:r>
      <w:r>
        <w:rPr>
          <w:rFonts w:ascii="Times New Roman" w:hAnsi="Times New Roman" w:cs="Times New Roman"/>
          <w:color w:val="000000" w:themeColor="text1"/>
          <w:sz w:val="28"/>
          <w:szCs w:val="28"/>
        </w:rPr>
        <w:lastRenderedPageBreak/>
        <w:t>доступності), максимальну кількість гостей, категорію, середній рейтинг, а також ознаки публікації та схвалення. Передбачено індекси за власником, категорією та ціною, а також повнотекстовий індекс за назвою, описом та адресою з ваговими коефіцієнтами.</w:t>
      </w:r>
    </w:p>
    <w:p w14:paraId="41CF6F5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Колекція бронювань (bookings) зберігає документи бронювань: посилання на орендаря та локацію, дату, початкову й кінцеву години, кількість гостей, загальну вартість, статус бронювання (очікує, підтверджено, скасовано орендарем, скасовано власником, завершено, неуспішно), контактні дані орендаря та вкладену інформацію про оплату (ідентифікатор транзакції, статус і спосіб оплати, час оплати). Для оптимізації перевірки конфліктів встановлено складений індекс за датою та локацією, а також індекси за орендарем і локацією.</w:t>
      </w:r>
    </w:p>
    <w:p w14:paraId="4DEF4E0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Колекція відгуків (reviews) зберігає оцінки та коментарі орендарів із посиланням на бронювання та локацію. Обмеження «один відгук на одне бронювання» забезпечується унікальним індексом за ідентифікатором бронювання. Передбачено регулярне резервне копіювання бази та можливість гнучкого розширення схеми без порушення роботи системи.</w:t>
      </w:r>
    </w:p>
    <w:p w14:paraId="7091FC58"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3" w:name="_Toc26060034"/>
      <w:r>
        <w:rPr>
          <w:rFonts w:ascii="Times New Roman" w:hAnsi="Times New Roman" w:cs="Times New Roman"/>
          <w:b w:val="0"/>
          <w:bCs w:val="0"/>
          <w:color w:val="000000" w:themeColor="text1"/>
          <w:sz w:val="28"/>
          <w:szCs w:val="28"/>
        </w:rPr>
        <w:t>3.5 Інші вимоги</w:t>
      </w:r>
      <w:bookmarkEnd w:id="33"/>
    </w:p>
    <w:p w14:paraId="2B8AC1F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3.5.1 Вимоги до захисту персональних даних</w:t>
      </w:r>
    </w:p>
    <w:p w14:paraId="053F0BB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повинна відповідати вимогам GDPR щодо обробки та зберігання персональних даних користувачів. Паролі у відкритому вигляді не зберігаються; чутливі платіжні дані не обробляються платформою, а делегуються Stripe. Користувач повинен мати можливість отримати або видалити свій обліковий запис за запитом. Політика конфіденційності має чітко інформувати користувачів про обробку їхніх даних та отримання згоди перед збором персональної інформації.</w:t>
      </w:r>
    </w:p>
    <w:p w14:paraId="5EB0A100"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3.5.2 Вимоги до прав інтелектуальної власності та контенту</w:t>
      </w:r>
    </w:p>
    <w:p w14:paraId="391D681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Власники несуть відповідальність за достовірність опублікованих даних про локації та правомірність використання завантажених фотографій. </w:t>
      </w:r>
      <w:r>
        <w:rPr>
          <w:rFonts w:ascii="Times New Roman" w:hAnsi="Times New Roman" w:cs="Times New Roman"/>
          <w:color w:val="000000" w:themeColor="text1"/>
          <w:sz w:val="28"/>
          <w:szCs w:val="28"/>
        </w:rPr>
        <w:lastRenderedPageBreak/>
        <w:t>Система передбачає попередню модерацію оголошень адміністратором перед їх публікацією в пошуку, а також можливість приховування або видалення контенту, що порушує правила платформи.</w:t>
      </w:r>
    </w:p>
    <w:p w14:paraId="382E6A08"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3.5.3 Вимоги до екологічної ефективності</w:t>
      </w:r>
    </w:p>
    <w:p w14:paraId="67A6998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Розгортання серверної інфраструктури має бути оптимізованим для мінімального споживання ресурсів. Система повинна використовувати ефективну індексацію та обмеження розміру завантажуваних файлів для зниження навантаження на сервери й мережу, що сприяє раціональному використанню обчислювальних ресурсів.</w:t>
      </w:r>
    </w:p>
    <w:p w14:paraId="7D5CF46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3.5.4 Інструментальні засоби розробки</w:t>
      </w:r>
    </w:p>
    <w:p w14:paraId="721A341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Окрім технологій, що входять до складу самого продукту (підрозділ 3.1.3), для розробки, налагодження та супроводу системи використовується такий інструментарій: інтегроване середовище розробки Visual Studio Code; система контролю версій Git із хмарним репозиторієм GitHub для спільної роботи двох розробників та зберігання вихідного коду; менеджер пакетів npm для керування залежностями й запуску скриптів збірки та запуску; клієнт MongoDB Compass для перегляду й адміністрування колекцій бази даних; програма Postman для ручного тестування та налагодження маршрутів REST API; вбудовані інструменти розробника браузера (Chrome DevTools) для діагностики клієнтської частини й аналізу мережевих запитів; тестове середовище Stripe (тестові ключі та платіжні картки) для перевірки сценаріїв оплати без реальних транзакцій.</w:t>
      </w:r>
    </w:p>
    <w:p w14:paraId="724D5A9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3.5.5 Мова виконання матеріалів проєкту</w:t>
      </w:r>
    </w:p>
    <w:p w14:paraId="1C99B6B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Усі матеріали комплексного курсового проєкту — пояснювальні записки, графічний матеріал, презентаційні матеріали та ця специфікація програмного забезпечення — виконуються українською мовою. Вихідний програмний код, ідентифікатори та коментарі у файлах проєкту виконуються англійською мовою відповідно до загальноприйнятої практики розробки програмного забезпечення.</w:t>
      </w:r>
    </w:p>
    <w:p w14:paraId="50034C31" w14:textId="77777777" w:rsidR="005D6E59" w:rsidRPr="003563CB" w:rsidRDefault="00000000" w:rsidP="003563CB">
      <w:pPr>
        <w:pStyle w:val="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4" w:name="_Toc26060035"/>
      <w:r>
        <w:rPr>
          <w:rFonts w:ascii="Times New Roman" w:hAnsi="Times New Roman" w:cs="Times New Roman"/>
          <w:b w:val="0"/>
          <w:bCs w:val="0"/>
          <w:color w:val="000000" w:themeColor="text1"/>
          <w:sz w:val="28"/>
          <w:szCs w:val="28"/>
        </w:rPr>
        <w:lastRenderedPageBreak/>
        <w:t>3.6 Процедури перевірки та верифікації</w:t>
      </w:r>
      <w:bookmarkEnd w:id="34"/>
    </w:p>
    <w:p w14:paraId="298ED91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відповідності системи встановленим вимогам виконується методом ручного функціонального тестування за сценаріями використання, що охоплюють основні функції з підрозділу 3.2, а також перевіркою програмних інтерфейсів і платіжних сценаріїв за допомогою інструментальних засобів. Передбачено такі види перевірок:</w:t>
      </w:r>
    </w:p>
    <w:p w14:paraId="682BAA76"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функціональне тестування інтерфейсу користувача: реєстрація та вхід (за одноразовим кодом і через Google), публікація й редагування локації, налаштування календаря доступності, пошук і фільтрація, бронювання та скасування слоту — перевіряються вручну у браузері на десктопних і мобільних розмірах екрана;</w:t>
      </w:r>
    </w:p>
    <w:p w14:paraId="6E375FE9"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тестування REST API: маршрути /api/auth, /api/users, /api/listings, /api/bookings та /api/admin перевіряються засобом Postman на коректність кодів відповіді, валідації вхідних даних та авторизації за JWT;</w:t>
      </w:r>
    </w:p>
    <w:p w14:paraId="5D674ED3"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платіжних сценаріїв: створення платіжної сесії, підтвердження оплати та повернення коштів перевіряються у тестовому середовищі Stripe з тестовими картками без реальних фінансових транзакцій;</w:t>
      </w:r>
    </w:p>
    <w:p w14:paraId="5F47E51E"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захисту від подвійного бронювання: виконуються майже одночасні спроби забронювати той самий часовий слот для підтвердження атомарності перевірки перетину часових інтервалів;</w:t>
      </w:r>
    </w:p>
    <w:p w14:paraId="642DA263"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рольового розмежування доступу: підтверджується, що захищені маршрути недоступні без дійсного JWT і повертають коди 401 або 403 для неавторизованих та заблокованих користувачів.</w:t>
      </w:r>
    </w:p>
    <w:p w14:paraId="45BB9EC9" w14:textId="77777777" w:rsidR="005D6E59" w:rsidRPr="003563CB" w:rsidRDefault="00000000" w:rsidP="003563CB">
      <w:pPr>
        <w:pStyle w:val="a4"/>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Критерієм приймання вважається коректне виконання всіх основних сценаріїв використання без втрати чи неузгодженості даних, а також відповідність фактичної поведінки системи опису функцій у підрозділі 3.2 та атрибутам якості, визначеним у підрозділі 3.3.</w:t>
      </w:r>
    </w:p>
    <w:sectPr w:rsidR="005D6E59" w:rsidRPr="003563CB" w:rsidSect="00BB4C3A">
      <w:headerReference w:type="even" r:id="rId7"/>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698E" w14:textId="77777777" w:rsidR="00D30E5B" w:rsidRDefault="00D30E5B">
      <w:r>
        <w:separator/>
      </w:r>
    </w:p>
  </w:endnote>
  <w:endnote w:type="continuationSeparator" w:id="0">
    <w:p w14:paraId="019B50D2" w14:textId="77777777" w:rsidR="00D30E5B" w:rsidRDefault="00D3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93EB" w14:textId="61318E71" w:rsidR="005D6E59" w:rsidRDefault="005D6E5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4F8A" w14:textId="77777777" w:rsidR="00D30E5B" w:rsidRDefault="00D30E5B">
      <w:r>
        <w:separator/>
      </w:r>
    </w:p>
  </w:footnote>
  <w:footnote w:type="continuationSeparator" w:id="0">
    <w:p w14:paraId="3DD8A974" w14:textId="77777777" w:rsidR="00D30E5B" w:rsidRDefault="00D30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48844841"/>
      <w:docPartObj>
        <w:docPartGallery w:val="Page Numbers (Top of Page)"/>
        <w:docPartUnique/>
      </w:docPartObj>
    </w:sdtPr>
    <w:sdtContent>
      <w:p w14:paraId="4DF08C6A" w14:textId="73ACB705" w:rsidR="00BB4C3A" w:rsidRDefault="00BB4C3A" w:rsidP="00313CF2">
        <w:pPr>
          <w:pStyle w:val="ac"/>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7856FCCA" w14:textId="77777777" w:rsidR="00BB4C3A" w:rsidRDefault="00BB4C3A" w:rsidP="00BB4C3A">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631291654"/>
      <w:docPartObj>
        <w:docPartGallery w:val="Page Numbers (Top of Page)"/>
        <w:docPartUnique/>
      </w:docPartObj>
    </w:sdtPr>
    <w:sdtContent>
      <w:p w14:paraId="65FA5225" w14:textId="53F9807E" w:rsidR="00BB4C3A" w:rsidRDefault="00BB4C3A" w:rsidP="00313CF2">
        <w:pPr>
          <w:pStyle w:val="ac"/>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1FAD6B04" w14:textId="77777777" w:rsidR="00BB4C3A" w:rsidRDefault="00BB4C3A" w:rsidP="00BB4C3A">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76C3"/>
    <w:multiLevelType w:val="hybridMultilevel"/>
    <w:tmpl w:val="ED16F3AA"/>
    <w:lvl w:ilvl="0" w:tplc="73BA1202">
      <w:start w:val="1"/>
      <w:numFmt w:val="decimal"/>
      <w:lvlText w:val="%1."/>
      <w:lvlJc w:val="left"/>
      <w:pPr>
        <w:ind w:left="720" w:hanging="360"/>
      </w:pPr>
    </w:lvl>
    <w:lvl w:ilvl="1" w:tplc="4C84B1D8">
      <w:numFmt w:val="decimal"/>
      <w:lvlText w:val=""/>
      <w:lvlJc w:val="left"/>
    </w:lvl>
    <w:lvl w:ilvl="2" w:tplc="25C2ED36">
      <w:numFmt w:val="decimal"/>
      <w:lvlText w:val=""/>
      <w:lvlJc w:val="left"/>
    </w:lvl>
    <w:lvl w:ilvl="3" w:tplc="F3CEC26C">
      <w:numFmt w:val="decimal"/>
      <w:lvlText w:val=""/>
      <w:lvlJc w:val="left"/>
    </w:lvl>
    <w:lvl w:ilvl="4" w:tplc="3A16CAF2">
      <w:numFmt w:val="decimal"/>
      <w:lvlText w:val=""/>
      <w:lvlJc w:val="left"/>
    </w:lvl>
    <w:lvl w:ilvl="5" w:tplc="4C9438D4">
      <w:numFmt w:val="decimal"/>
      <w:lvlText w:val=""/>
      <w:lvlJc w:val="left"/>
    </w:lvl>
    <w:lvl w:ilvl="6" w:tplc="AE7AFD5A">
      <w:numFmt w:val="decimal"/>
      <w:lvlText w:val=""/>
      <w:lvlJc w:val="left"/>
    </w:lvl>
    <w:lvl w:ilvl="7" w:tplc="3016175C">
      <w:numFmt w:val="decimal"/>
      <w:lvlText w:val=""/>
      <w:lvlJc w:val="left"/>
    </w:lvl>
    <w:lvl w:ilvl="8" w:tplc="669E5888">
      <w:numFmt w:val="decimal"/>
      <w:lvlText w:val=""/>
      <w:lvlJc w:val="left"/>
    </w:lvl>
  </w:abstractNum>
  <w:abstractNum w:abstractNumId="1" w15:restartNumberingAfterBreak="0">
    <w:nsid w:val="28087B1B"/>
    <w:multiLevelType w:val="hybridMultilevel"/>
    <w:tmpl w:val="F7C25508"/>
    <w:lvl w:ilvl="0" w:tplc="6C6E181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51213A7"/>
    <w:multiLevelType w:val="hybridMultilevel"/>
    <w:tmpl w:val="484E57F2"/>
    <w:lvl w:ilvl="0" w:tplc="352C223A">
      <w:start w:val="1"/>
      <w:numFmt w:val="bullet"/>
      <w:lvlText w:val="●"/>
      <w:lvlJc w:val="left"/>
      <w:pPr>
        <w:ind w:left="720" w:hanging="360"/>
      </w:pPr>
    </w:lvl>
    <w:lvl w:ilvl="1" w:tplc="832E203C">
      <w:start w:val="1"/>
      <w:numFmt w:val="bullet"/>
      <w:lvlText w:val="○"/>
      <w:lvlJc w:val="left"/>
      <w:pPr>
        <w:ind w:left="1440" w:hanging="360"/>
      </w:pPr>
    </w:lvl>
    <w:lvl w:ilvl="2" w:tplc="12C20AA8">
      <w:start w:val="1"/>
      <w:numFmt w:val="bullet"/>
      <w:lvlText w:val="■"/>
      <w:lvlJc w:val="left"/>
      <w:pPr>
        <w:ind w:left="2160" w:hanging="360"/>
      </w:pPr>
    </w:lvl>
    <w:lvl w:ilvl="3" w:tplc="215E5EFC">
      <w:start w:val="1"/>
      <w:numFmt w:val="bullet"/>
      <w:lvlText w:val="●"/>
      <w:lvlJc w:val="left"/>
      <w:pPr>
        <w:ind w:left="2880" w:hanging="360"/>
      </w:pPr>
    </w:lvl>
    <w:lvl w:ilvl="4" w:tplc="46266B36">
      <w:start w:val="1"/>
      <w:numFmt w:val="bullet"/>
      <w:lvlText w:val="○"/>
      <w:lvlJc w:val="left"/>
      <w:pPr>
        <w:ind w:left="3600" w:hanging="360"/>
      </w:pPr>
    </w:lvl>
    <w:lvl w:ilvl="5" w:tplc="90BA91B2">
      <w:start w:val="1"/>
      <w:numFmt w:val="bullet"/>
      <w:lvlText w:val="■"/>
      <w:lvlJc w:val="left"/>
      <w:pPr>
        <w:ind w:left="4320" w:hanging="360"/>
      </w:pPr>
    </w:lvl>
    <w:lvl w:ilvl="6" w:tplc="CBB68A4A">
      <w:start w:val="1"/>
      <w:numFmt w:val="bullet"/>
      <w:lvlText w:val="●"/>
      <w:lvlJc w:val="left"/>
      <w:pPr>
        <w:ind w:left="5040" w:hanging="360"/>
      </w:pPr>
    </w:lvl>
    <w:lvl w:ilvl="7" w:tplc="A09E5F62">
      <w:start w:val="1"/>
      <w:numFmt w:val="bullet"/>
      <w:lvlText w:val="●"/>
      <w:lvlJc w:val="left"/>
      <w:pPr>
        <w:ind w:left="5760" w:hanging="360"/>
      </w:pPr>
    </w:lvl>
    <w:lvl w:ilvl="8" w:tplc="8920FC9E">
      <w:start w:val="1"/>
      <w:numFmt w:val="bullet"/>
      <w:lvlText w:val="●"/>
      <w:lvlJc w:val="left"/>
      <w:pPr>
        <w:ind w:left="6480" w:hanging="360"/>
      </w:pPr>
    </w:lvl>
  </w:abstractNum>
  <w:abstractNum w:abstractNumId="3" w15:restartNumberingAfterBreak="0">
    <w:nsid w:val="45576F8C"/>
    <w:multiLevelType w:val="hybridMultilevel"/>
    <w:tmpl w:val="A8A4213C"/>
    <w:lvl w:ilvl="0" w:tplc="6C6E181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F8E0F5B"/>
    <w:multiLevelType w:val="hybridMultilevel"/>
    <w:tmpl w:val="94E0C294"/>
    <w:lvl w:ilvl="0" w:tplc="2C16CD5C">
      <w:start w:val="1"/>
      <w:numFmt w:val="bullet"/>
      <w:lvlText w:val="•"/>
      <w:lvlJc w:val="left"/>
      <w:pPr>
        <w:ind w:left="1495" w:hanging="360"/>
      </w:pPr>
    </w:lvl>
    <w:lvl w:ilvl="1" w:tplc="BEAEBF66">
      <w:numFmt w:val="decimal"/>
      <w:lvlText w:val=""/>
      <w:lvlJc w:val="left"/>
    </w:lvl>
    <w:lvl w:ilvl="2" w:tplc="3AA42026">
      <w:numFmt w:val="decimal"/>
      <w:lvlText w:val=""/>
      <w:lvlJc w:val="left"/>
    </w:lvl>
    <w:lvl w:ilvl="3" w:tplc="BD923F4E">
      <w:numFmt w:val="decimal"/>
      <w:lvlText w:val=""/>
      <w:lvlJc w:val="left"/>
    </w:lvl>
    <w:lvl w:ilvl="4" w:tplc="0DBE9BF2">
      <w:numFmt w:val="decimal"/>
      <w:lvlText w:val=""/>
      <w:lvlJc w:val="left"/>
    </w:lvl>
    <w:lvl w:ilvl="5" w:tplc="07EE6F10">
      <w:numFmt w:val="decimal"/>
      <w:lvlText w:val=""/>
      <w:lvlJc w:val="left"/>
    </w:lvl>
    <w:lvl w:ilvl="6" w:tplc="1C788188">
      <w:numFmt w:val="decimal"/>
      <w:lvlText w:val=""/>
      <w:lvlJc w:val="left"/>
    </w:lvl>
    <w:lvl w:ilvl="7" w:tplc="B030A49E">
      <w:numFmt w:val="decimal"/>
      <w:lvlText w:val=""/>
      <w:lvlJc w:val="left"/>
    </w:lvl>
    <w:lvl w:ilvl="8" w:tplc="C444DB54">
      <w:numFmt w:val="decimal"/>
      <w:lvlText w:val=""/>
      <w:lvlJc w:val="left"/>
    </w:lvl>
  </w:abstractNum>
  <w:num w:numId="1" w16cid:durableId="172770866">
    <w:abstractNumId w:val="2"/>
    <w:lvlOverride w:ilvl="0">
      <w:startOverride w:val="1"/>
    </w:lvlOverride>
  </w:num>
  <w:num w:numId="2" w16cid:durableId="1690637258">
    <w:abstractNumId w:val="0"/>
    <w:lvlOverride w:ilvl="0">
      <w:startOverride w:val="1"/>
    </w:lvlOverride>
  </w:num>
  <w:num w:numId="3" w16cid:durableId="154616239">
    <w:abstractNumId w:val="4"/>
    <w:lvlOverride w:ilvl="0">
      <w:startOverride w:val="1"/>
    </w:lvlOverride>
  </w:num>
  <w:num w:numId="4" w16cid:durableId="1457799930">
    <w:abstractNumId w:val="1"/>
  </w:num>
  <w:num w:numId="5" w16cid:durableId="610866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E59"/>
    <w:rsid w:val="003563CB"/>
    <w:rsid w:val="005D6E59"/>
    <w:rsid w:val="00AF2CD2"/>
    <w:rsid w:val="00BB4C3A"/>
    <w:rsid w:val="00D30E5B"/>
    <w:rsid w:val="00DD34F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4F72AB56"/>
  <w15:docId w15:val="{B2DF8468-E9D9-C241-868B-34510BF2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UA"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keepLines/>
      <w:spacing w:before="400" w:after="120"/>
      <w:outlineLvl w:val="0"/>
    </w:pPr>
    <w:rPr>
      <w:b/>
      <w:bCs/>
      <w:color w:val="000000"/>
      <w:sz w:val="40"/>
      <w:szCs w:val="40"/>
    </w:rPr>
  </w:style>
  <w:style w:type="paragraph" w:styleId="2">
    <w:name w:val="heading 2"/>
    <w:uiPriority w:val="9"/>
    <w:unhideWhenUsed/>
    <w:qFormat/>
    <w:pPr>
      <w:keepNext/>
      <w:keepLines/>
      <w:spacing w:before="360" w:after="120"/>
      <w:outlineLvl w:val="1"/>
    </w:pPr>
    <w:rPr>
      <w:b/>
      <w:bCs/>
      <w:color w:val="000000"/>
      <w:sz w:val="32"/>
      <w:szCs w:val="32"/>
    </w:rPr>
  </w:style>
  <w:style w:type="paragraph" w:styleId="3">
    <w:name w:val="heading 3"/>
    <w:uiPriority w:val="9"/>
    <w:unhideWhenUsed/>
    <w:qFormat/>
    <w:pPr>
      <w:keepNext/>
      <w:keepLines/>
      <w:spacing w:before="320" w:after="80"/>
      <w:outlineLvl w:val="2"/>
    </w:pPr>
    <w:rPr>
      <w:b/>
      <w:bCs/>
      <w:color w:val="434343"/>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BB4C3A"/>
    <w:pPr>
      <w:tabs>
        <w:tab w:val="center" w:pos="4513"/>
        <w:tab w:val="right" w:pos="9026"/>
      </w:tabs>
    </w:pPr>
  </w:style>
  <w:style w:type="character" w:customStyle="1" w:styleId="ad">
    <w:name w:val="Верхний колонтитул Знак"/>
    <w:basedOn w:val="a0"/>
    <w:link w:val="ac"/>
    <w:uiPriority w:val="99"/>
    <w:rsid w:val="00BB4C3A"/>
  </w:style>
  <w:style w:type="paragraph" w:styleId="ae">
    <w:name w:val="footer"/>
    <w:basedOn w:val="a"/>
    <w:link w:val="af"/>
    <w:uiPriority w:val="99"/>
    <w:unhideWhenUsed/>
    <w:rsid w:val="00BB4C3A"/>
    <w:pPr>
      <w:tabs>
        <w:tab w:val="center" w:pos="4513"/>
        <w:tab w:val="right" w:pos="9026"/>
      </w:tabs>
    </w:pPr>
  </w:style>
  <w:style w:type="character" w:customStyle="1" w:styleId="af">
    <w:name w:val="Нижний колонтитул Знак"/>
    <w:basedOn w:val="a0"/>
    <w:link w:val="ae"/>
    <w:uiPriority w:val="99"/>
    <w:rsid w:val="00BB4C3A"/>
  </w:style>
  <w:style w:type="character" w:styleId="af0">
    <w:name w:val="page number"/>
    <w:basedOn w:val="a0"/>
    <w:uiPriority w:val="99"/>
    <w:semiHidden/>
    <w:unhideWhenUsed/>
    <w:rsid w:val="00BB4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32</Pages>
  <Words>7246</Words>
  <Characters>41307</Characters>
  <Application>Microsoft Office Word</Application>
  <DocSecurity>0</DocSecurity>
  <Lines>344</Lines>
  <Paragraphs>96</Paragraphs>
  <ScaleCrop>false</ScaleCrop>
  <Company/>
  <LinksUpToDate>false</LinksUpToDate>
  <CharactersWithSpaces>48457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Веб-система «Basik» — Software Requirements Specification</dc:title>
  <dc:creator>Макаров Дмитро Володимирович, Куликов Олександр Віталійович</dc:creator>
  <cp:lastModifiedBy>Дмитро Макаров</cp:lastModifiedBy>
  <cp:revision>3</cp:revision>
  <dcterms:created xsi:type="dcterms:W3CDTF">2026-06-11T19:05:00Z</dcterms:created>
  <dcterms:modified xsi:type="dcterms:W3CDTF">2026-06-11T19:37:00Z</dcterms:modified>
</cp:coreProperties>
</file>