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9B90" w14:textId="77777777" w:rsidR="00493D6F" w:rsidRPr="00885B82" w:rsidRDefault="00493D6F" w:rsidP="00493D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Специфікація програмного забезпечення</w:t>
      </w:r>
    </w:p>
    <w:p w14:paraId="33FECB3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Веб-платформа для соціальної взаємодії та обміну контентом у межах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кіноспільнот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 </w:t>
      </w:r>
    </w:p>
    <w:p w14:paraId="50C7BA87" w14:textId="77777777" w:rsidR="00493D6F" w:rsidRPr="00493D6F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94B9EF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Software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Requirements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Specification</w:t>
      </w:r>
      <w:proofErr w:type="spellEnd"/>
    </w:p>
    <w:p w14:paraId="051D4B7C" w14:textId="77777777" w:rsidR="00493D6F" w:rsidRPr="00F735AC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FE595E8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1.0</w:t>
      </w:r>
    </w:p>
    <w:p w14:paraId="35B4D886" w14:textId="77777777" w:rsidR="00493D6F" w:rsidRPr="00F735AC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75E34E17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16.05.2026</w:t>
      </w:r>
    </w:p>
    <w:p w14:paraId="2C37B826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0A063F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4270218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7884222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415E166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Лопатенко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Володомир</w:t>
      </w:r>
      <w:proofErr w:type="spellEnd"/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Володимирович</w:t>
      </w:r>
    </w:p>
    <w:p w14:paraId="518D3CD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Сліпко Денис Віталійович</w:t>
      </w:r>
    </w:p>
    <w:p w14:paraId="3262CC88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134D568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8FC1EDB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B386D6F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ECB05C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AA787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FDB6143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E2F3BDB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518056C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594B0F0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454C393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2DFB6D2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B7556A7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sectPr w:rsidR="00493D6F" w:rsidRPr="00885B82" w:rsidSect="00493D6F">
          <w:headerReference w:type="default" r:id="rId7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p w14:paraId="3F8A1FA2" w14:textId="77777777" w:rsidR="00493D6F" w:rsidRPr="00885B82" w:rsidRDefault="00493D6F" w:rsidP="00493D6F">
      <w:pPr>
        <w:tabs>
          <w:tab w:val="left" w:pos="9639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</w:pPr>
      <w:r w:rsidRPr="00885B82"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  <w:lastRenderedPageBreak/>
        <w:t>ІСТОРІЯ ЗМІН</w:t>
      </w:r>
    </w:p>
    <w:p w14:paraId="30EC67F6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76"/>
        <w:gridCol w:w="2814"/>
        <w:gridCol w:w="3424"/>
        <w:gridCol w:w="1531"/>
      </w:tblGrid>
      <w:tr w:rsidR="00493D6F" w:rsidRPr="00885B82" w14:paraId="7009F550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785D2799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28C5139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Опис</w:t>
            </w:r>
          </w:p>
        </w:tc>
        <w:tc>
          <w:tcPr>
            <w:tcW w:w="0" w:type="auto"/>
            <w:vAlign w:val="center"/>
            <w:hideMark/>
          </w:tcPr>
          <w:p w14:paraId="2B8E51C4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0DE39CFB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right="-58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Коментарі</w:t>
            </w:r>
          </w:p>
        </w:tc>
      </w:tr>
      <w:tr w:rsidR="00493D6F" w:rsidRPr="00885B82" w14:paraId="58DF5CA1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4914FDBD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28.04.2026</w:t>
            </w:r>
          </w:p>
        </w:tc>
        <w:tc>
          <w:tcPr>
            <w:tcW w:w="0" w:type="auto"/>
            <w:hideMark/>
          </w:tcPr>
          <w:p w14:paraId="45572948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1.1 - 1.3</w:t>
            </w:r>
          </w:p>
        </w:tc>
        <w:tc>
          <w:tcPr>
            <w:tcW w:w="0" w:type="auto"/>
            <w:vAlign w:val="center"/>
            <w:hideMark/>
          </w:tcPr>
          <w:p w14:paraId="3BD77F08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Лопатенко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Володомир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Володимирович</w:t>
            </w:r>
          </w:p>
        </w:tc>
        <w:tc>
          <w:tcPr>
            <w:tcW w:w="0" w:type="auto"/>
            <w:hideMark/>
          </w:tcPr>
          <w:p w14:paraId="55312182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</w:tc>
      </w:tr>
      <w:tr w:rsidR="00493D6F" w:rsidRPr="00885B82" w14:paraId="1D40448E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0BF1759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30.04.2026</w:t>
            </w:r>
          </w:p>
        </w:tc>
        <w:tc>
          <w:tcPr>
            <w:tcW w:w="0" w:type="auto"/>
            <w:hideMark/>
          </w:tcPr>
          <w:p w14:paraId="4939DBCE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1.4 - 1.5, 2.1 - 2.3</w:t>
            </w:r>
          </w:p>
        </w:tc>
        <w:tc>
          <w:tcPr>
            <w:tcW w:w="0" w:type="auto"/>
            <w:vAlign w:val="center"/>
            <w:hideMark/>
          </w:tcPr>
          <w:p w14:paraId="4BB24A86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Сліпко Денис Віталійович</w:t>
            </w:r>
          </w:p>
        </w:tc>
        <w:tc>
          <w:tcPr>
            <w:tcW w:w="0" w:type="auto"/>
            <w:hideMark/>
          </w:tcPr>
          <w:p w14:paraId="11E1C49C" w14:textId="77777777" w:rsidR="00493D6F" w:rsidRPr="00F735AC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</w:p>
        </w:tc>
      </w:tr>
      <w:tr w:rsidR="00493D6F" w:rsidRPr="00885B82" w14:paraId="43821CAD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4592B1AF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05.05.2026</w:t>
            </w:r>
          </w:p>
        </w:tc>
        <w:tc>
          <w:tcPr>
            <w:tcW w:w="0" w:type="auto"/>
            <w:hideMark/>
          </w:tcPr>
          <w:p w14:paraId="27B765F6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Створено пункти 2.4, 2.5, 3.1 - 3.2</w:t>
            </w:r>
          </w:p>
        </w:tc>
        <w:tc>
          <w:tcPr>
            <w:tcW w:w="0" w:type="auto"/>
            <w:vAlign w:val="center"/>
            <w:hideMark/>
          </w:tcPr>
          <w:p w14:paraId="41CF4A9C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Лопатенко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Володомир</w:t>
            </w:r>
            <w:proofErr w:type="spellEnd"/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Володимирович</w:t>
            </w:r>
          </w:p>
        </w:tc>
        <w:tc>
          <w:tcPr>
            <w:tcW w:w="0" w:type="auto"/>
            <w:hideMark/>
          </w:tcPr>
          <w:p w14:paraId="486E1E02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076C4422" w14:textId="77777777" w:rsidTr="00F0669E">
        <w:trPr>
          <w:trHeight w:val="285"/>
        </w:trPr>
        <w:tc>
          <w:tcPr>
            <w:tcW w:w="0" w:type="auto"/>
            <w:vAlign w:val="center"/>
            <w:hideMark/>
          </w:tcPr>
          <w:p w14:paraId="7192EC8A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09.05.2026</w:t>
            </w:r>
          </w:p>
        </w:tc>
        <w:tc>
          <w:tcPr>
            <w:tcW w:w="0" w:type="auto"/>
            <w:hideMark/>
          </w:tcPr>
          <w:p w14:paraId="2C896637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Створено пункти 3.3 - 3.5</w:t>
            </w:r>
          </w:p>
        </w:tc>
        <w:tc>
          <w:tcPr>
            <w:tcW w:w="0" w:type="auto"/>
            <w:vAlign w:val="center"/>
            <w:hideMark/>
          </w:tcPr>
          <w:p w14:paraId="2E231E07" w14:textId="77777777" w:rsidR="00493D6F" w:rsidRPr="00885B82" w:rsidRDefault="00493D6F" w:rsidP="00F0669E">
            <w:pPr>
              <w:tabs>
                <w:tab w:val="left" w:pos="9639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Сліпко Денис Віталійович</w:t>
            </w:r>
          </w:p>
        </w:tc>
        <w:tc>
          <w:tcPr>
            <w:tcW w:w="0" w:type="auto"/>
            <w:hideMark/>
          </w:tcPr>
          <w:p w14:paraId="1443C86A" w14:textId="77777777" w:rsidR="00493D6F" w:rsidRPr="00F735AC" w:rsidRDefault="00493D6F" w:rsidP="00F0669E">
            <w:pPr>
              <w:tabs>
                <w:tab w:val="left" w:pos="9639"/>
              </w:tabs>
              <w:spacing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uk-UA"/>
              </w:rPr>
            </w:pPr>
          </w:p>
        </w:tc>
      </w:tr>
    </w:tbl>
    <w:p w14:paraId="5F7E739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11262EC5" w14:textId="77777777" w:rsidR="00493D6F" w:rsidRPr="00885B82" w:rsidRDefault="00493D6F" w:rsidP="00493D6F">
      <w:pPr>
        <w:tabs>
          <w:tab w:val="left" w:pos="9639"/>
        </w:tabs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</w:pPr>
      <w:r w:rsidRPr="00885B82">
        <w:rPr>
          <w:rFonts w:ascii="Times New Roman" w:eastAsia="Calibri" w:hAnsi="Times New Roman" w:cs="Times New Roman"/>
          <w:b/>
          <w:bCs/>
          <w:sz w:val="28"/>
          <w:szCs w:val="28"/>
          <w:lang w:eastAsia="uk-UA"/>
        </w:rPr>
        <w:t>ЗАТВЕРДЖЕННЯ ДОКУМЕНТУ</w:t>
      </w:r>
    </w:p>
    <w:p w14:paraId="00DD0227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39A849B1" w14:textId="77777777" w:rsidR="00493D6F" w:rsidRPr="00885B82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Наступну специфікацію вимог до програмного забезпечення було прийнято та схвалено:</w:t>
      </w: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2236"/>
        <w:gridCol w:w="1062"/>
        <w:gridCol w:w="907"/>
      </w:tblGrid>
      <w:tr w:rsidR="00493D6F" w:rsidRPr="00885B82" w14:paraId="4A9DA6BB" w14:textId="77777777" w:rsidTr="00F0669E">
        <w:trPr>
          <w:trHeight w:val="273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FD5A2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Підпис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36DFC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Друковане ім’я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F36FC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Назва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D449A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uk-UA"/>
              </w:rPr>
              <w:t>Дата</w:t>
            </w:r>
          </w:p>
        </w:tc>
      </w:tr>
      <w:tr w:rsidR="00493D6F" w:rsidRPr="00885B82" w14:paraId="5E1597E9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22529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284579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FFE19E9" w14:textId="77777777" w:rsidR="00493D6F" w:rsidRPr="00885B82" w:rsidRDefault="00493D6F" w:rsidP="00F0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34C927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4DFE3777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1AF11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560ED3" w14:textId="77777777" w:rsidR="00493D6F" w:rsidRPr="00885B82" w:rsidRDefault="00493D6F" w:rsidP="00F0669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9835AA4" w14:textId="77777777" w:rsidR="00493D6F" w:rsidRPr="00885B82" w:rsidRDefault="00493D6F" w:rsidP="00F066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922EF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493D6F" w:rsidRPr="00885B82" w14:paraId="37F80832" w14:textId="77777777" w:rsidTr="00F0669E">
        <w:trPr>
          <w:trHeight w:val="3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2A7D3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0D0A16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48F649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885B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D37F1" w14:textId="77777777" w:rsidR="00493D6F" w:rsidRPr="00885B82" w:rsidRDefault="00493D6F" w:rsidP="00F0669E">
            <w:pPr>
              <w:tabs>
                <w:tab w:val="left" w:pos="9639"/>
              </w:tabs>
              <w:spacing w:after="0" w:line="360" w:lineRule="auto"/>
              <w:ind w:lef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</w:tbl>
    <w:p w14:paraId="415F3284" w14:textId="77777777" w:rsidR="00493D6F" w:rsidRPr="00F735AC" w:rsidRDefault="00493D6F" w:rsidP="00493D6F">
      <w:pPr>
        <w:tabs>
          <w:tab w:val="lef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885B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textWrapping" w:clear="all"/>
      </w:r>
    </w:p>
    <w:p w14:paraId="7C21CF4F" w14:textId="77777777" w:rsidR="00493D6F" w:rsidRPr="00885B82" w:rsidRDefault="00493D6F" w:rsidP="00493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1B1657" w14:textId="77777777" w:rsidR="00493D6F" w:rsidRPr="00885B82" w:rsidRDefault="00493D6F" w:rsidP="00493D6F">
      <w:pPr>
        <w:widowControl w:val="0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ЗМІСТ</w:t>
      </w:r>
    </w:p>
    <w:p w14:paraId="0234DF33" w14:textId="73DEBBEC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Історія змін</w:t>
      </w:r>
      <w:r w:rsidRPr="00885B82">
        <w:rPr>
          <w:rFonts w:ascii="Times New Roman" w:eastAsia="Times New Roman" w:hAnsi="Times New Roman" w:cs="Times New Roman"/>
          <w:webHidden/>
          <w:sz w:val="28"/>
          <w:szCs w:val="28"/>
          <w:lang w:eastAsia="ru-RU"/>
        </w:rPr>
        <w:tab/>
        <w:t>2</w:t>
      </w:r>
    </w:p>
    <w:p w14:paraId="416367F7" w14:textId="42DC4093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TOC \o "1-3" \h \z \u </w:instrText>
      </w:r>
      <w:r w:rsidRPr="00885B82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hyperlink r:id="rId8" w:anchor="_Toc105146293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Затвердження документу</w:t>
        </w:r>
        <w:r w:rsidRPr="00885B82">
          <w:rPr>
            <w:rStyle w:val="af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2</w:t>
      </w:r>
    </w:p>
    <w:p w14:paraId="1D9850AB" w14:textId="16A61A5A" w:rsidR="00493D6F" w:rsidRPr="00885B8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hyperlink r:id="rId9" w:anchor="_Toc105146294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1 Вступ</w:t>
        </w:r>
        <w:r w:rsidRPr="00885B82">
          <w:rPr>
            <w:rStyle w:val="af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Pr="00885B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5</w:t>
      </w:r>
    </w:p>
    <w:p w14:paraId="775B63BE" w14:textId="7D4DA517" w:rsidR="00493D6F" w:rsidRPr="00885B82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</w:pPr>
      <w:hyperlink r:id="rId10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1.1 Огляд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>5</w:t>
      </w:r>
    </w:p>
    <w:p w14:paraId="080E7600" w14:textId="26C35E9D" w:rsidR="00493D6F" w:rsidRPr="00885B82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</w:rPr>
      </w:pPr>
      <w:hyperlink r:id="rId11" w:anchor="_Toc105146296" w:history="1">
        <w:r w:rsidRPr="00885B82">
          <w:rPr>
            <w:rStyle w:val="af"/>
            <w:rFonts w:ascii="Times New Roman" w:eastAsia="MS Mincho" w:hAnsi="Times New Roman" w:cs="Times New Roman"/>
            <w:noProof/>
            <w:spacing w:val="-8"/>
            <w:sz w:val="28"/>
            <w:szCs w:val="28"/>
          </w:rPr>
          <w:t>1.2 Мета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>5</w:t>
      </w:r>
    </w:p>
    <w:p w14:paraId="2DD188C9" w14:textId="30117F3C" w:rsidR="00493D6F" w:rsidRPr="009E573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 </w:t>
      </w:r>
      <w:hyperlink r:id="rId12" w:anchor="_Toc105146298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</w:rPr>
          <w:t>1.3 Межі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z w:val="28"/>
            <w:szCs w:val="28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6</w:t>
      </w:r>
    </w:p>
    <w:p w14:paraId="5A7955FE" w14:textId="2A4ADE3D" w:rsidR="00493D6F" w:rsidRPr="009E5732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 </w:t>
      </w:r>
      <w:hyperlink r:id="rId13" w:anchor="_Toc105146299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</w:rPr>
          <w:t>1.4 Посилання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z w:val="28"/>
            <w:szCs w:val="28"/>
          </w:rPr>
          <w:tab/>
        </w:r>
      </w:hyperlink>
      <w:r w:rsidRPr="00885B82">
        <w:rPr>
          <w:rFonts w:ascii="Times New Roman" w:hAnsi="Times New Roman" w:cs="Times New Roman"/>
          <w:sz w:val="28"/>
          <w:szCs w:val="28"/>
        </w:rPr>
        <w:t>6</w:t>
      </w:r>
    </w:p>
    <w:p w14:paraId="7BE4DC58" w14:textId="774E49A3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t>1.5 Означення та абревіатури</w:t>
      </w:r>
      <w:r w:rsidRPr="00885B82">
        <w:rPr>
          <w:rFonts w:ascii="Times New Roman" w:eastAsia="Times New Roman" w:hAnsi="Times New Roman" w:cs="Times New Roman"/>
          <w:noProof/>
          <w:webHidden/>
          <w:sz w:val="28"/>
          <w:szCs w:val="28"/>
          <w:lang w:eastAsia="en-GB"/>
        </w:rPr>
        <w:tab/>
      </w:r>
      <w:r w:rsidR="00EA3BEC">
        <w:rPr>
          <w:rFonts w:ascii="Times New Roman" w:eastAsia="Times New Roman" w:hAnsi="Times New Roman" w:cs="Times New Roman"/>
          <w:noProof/>
          <w:webHidden/>
          <w:sz w:val="28"/>
          <w:szCs w:val="28"/>
          <w:lang w:val="en-US" w:eastAsia="en-GB"/>
        </w:rPr>
        <w:t>7</w:t>
      </w:r>
    </w:p>
    <w:p w14:paraId="15E60B77" w14:textId="2DC59D73" w:rsidR="00493D6F" w:rsidRPr="00EA3BEC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4" w:anchor="_Toc105146300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2 Загальний опис</w:t>
        </w:r>
        <w:r w:rsidRPr="00885B82">
          <w:rPr>
            <w:rStyle w:val="af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3552927F" w14:textId="0EBA7F49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5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2.1 Перспективи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8</w:t>
      </w:r>
    </w:p>
    <w:p w14:paraId="3BCAE9CE" w14:textId="0332CCDB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6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2.2Функції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2784B3D" w14:textId="4AF264F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7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2.3 Характеристики користувачів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BEB6756" w14:textId="212A8310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8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2.4 Загальні обмеження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11</w:t>
      </w:r>
    </w:p>
    <w:p w14:paraId="60E8119A" w14:textId="1FA58CD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19" w:anchor="_Toc10514629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2.5 Припущення й залежності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  <w:t>12</w:t>
      </w:r>
    </w:p>
    <w:p w14:paraId="41F82619" w14:textId="6BD594E5" w:rsidR="00493D6F" w:rsidRPr="00EA3BEC" w:rsidRDefault="00493D6F" w:rsidP="00493D6F">
      <w:pPr>
        <w:tabs>
          <w:tab w:val="right" w:leader="dot" w:pos="9344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20" w:anchor="_Toc105146301" w:history="1">
        <w:r w:rsidRPr="00885B82">
          <w:rPr>
            <w:rStyle w:val="af"/>
            <w:rFonts w:ascii="Times New Roman" w:eastAsia="Calibri" w:hAnsi="Times New Roman" w:cs="Times New Roman"/>
            <w:noProof/>
            <w:sz w:val="28"/>
            <w:szCs w:val="28"/>
            <w:lang w:eastAsia="ru-RU"/>
          </w:rPr>
          <w:t>3 Конкретні вимоги</w:t>
        </w:r>
        <w:r w:rsidRPr="00885B82">
          <w:rPr>
            <w:rStyle w:val="af"/>
            <w:rFonts w:ascii="Times New Roman" w:eastAsia="Times New Roman" w:hAnsi="Times New Roman" w:cs="Times New Roman"/>
            <w:noProof/>
            <w:webHidden/>
            <w:sz w:val="28"/>
            <w:szCs w:val="28"/>
            <w:lang w:eastAsia="ru-RU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67DA6F29" w14:textId="08F5E069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21" w:anchor="_Toc105146302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 Вимоги до зовнішніх інтерфейсів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41E76F2E" w14:textId="32E367D4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2" w:anchor="_Toc105146303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3.1.1 Інтерфейс користувача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66A11824" w14:textId="375C43FE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3" w:anchor="_Toc105146304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3.1.2 Апаратний інтерфейс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4D281483" w14:textId="665A987B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4" w:anchor="_Toc105146305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3.1.3 Програмний інтерфейс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15A7D3F6" w14:textId="4E8E33F8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5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3.1.4 Комунікаційний протокол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627B4D32" w14:textId="782C6FF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eastAsia="Calibri" w:hAnsi="Times New Roman" w:cs="Times New Roman"/>
          <w:noProof/>
          <w:spacing w:val="-8"/>
          <w:sz w:val="28"/>
          <w:szCs w:val="28"/>
        </w:rPr>
        <w:t xml:space="preserve">   </w:t>
      </w:r>
      <w:hyperlink r:id="rId26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3.1.5 Обмеження пам’яті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2F4D6649" w14:textId="0434A7C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7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3.1.6 Операції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4759C04E" w14:textId="0C4D39E1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8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3.1.7 Функції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15</w:t>
      </w:r>
    </w:p>
    <w:p w14:paraId="59335C9B" w14:textId="10E6FFAF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29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3.1.8 Припущення й залежності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14:paraId="22749235" w14:textId="5ACF5B8A" w:rsidR="00493D6F" w:rsidRPr="00EA3BEC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30" w:anchor="_Toc105146302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3.2 Властивості програмного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A3BEC"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14:paraId="6D19C44E" w14:textId="4D32B204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</w:pPr>
      <w:hyperlink r:id="rId31" w:anchor="_Toc105146302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 Атрибути програмного продукту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108CE85D" w14:textId="41AA77F2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2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3.3.1 Надійність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08BAED5D" w14:textId="3740E4B8" w:rsidR="00493D6F" w:rsidRPr="00E0640B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3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3.3.2 Доступність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0640B"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14:paraId="0630B765" w14:textId="57118B13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hyperlink r:id="rId34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3.3.3 Безпека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19</w:t>
      </w:r>
    </w:p>
    <w:p w14:paraId="15F8506C" w14:textId="2499CB4E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5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3.3.4 Супроводжуваність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7231F195" w14:textId="2A03D2FE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6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3.3.5 Переносимість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010DE3BC" w14:textId="298F4AEF" w:rsidR="00493D6F" w:rsidRPr="00733FD3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   </w:t>
      </w:r>
      <w:hyperlink r:id="rId37" w:anchor="_Toc105146306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3.3.6 Продуктивність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733FD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0CE6477E" w14:textId="1331F4B7" w:rsidR="00493D6F" w:rsidRPr="00E55980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hyperlink r:id="rId38" w:anchor="_Toc105146302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3.4 Вимоги бази даних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55980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795155FB" w14:textId="0F2FDA60" w:rsidR="00493D6F" w:rsidRPr="00E55980" w:rsidRDefault="00493D6F" w:rsidP="00493D6F">
      <w:pPr>
        <w:tabs>
          <w:tab w:val="right" w:leader="dot" w:pos="9344"/>
        </w:tabs>
        <w:spacing w:after="0" w:line="360" w:lineRule="auto"/>
        <w:ind w:firstLine="284"/>
        <w:rPr>
          <w:rFonts w:ascii="Times New Roman" w:eastAsia="Calibri" w:hAnsi="Times New Roman" w:cs="Times New Roman"/>
          <w:noProof/>
          <w:spacing w:val="-8"/>
          <w:sz w:val="28"/>
          <w:szCs w:val="28"/>
          <w:lang w:val="en-US"/>
        </w:rPr>
      </w:pPr>
      <w:hyperlink r:id="rId39" w:anchor="_Toc105146302" w:history="1">
        <w:r w:rsidRPr="00885B82">
          <w:rPr>
            <w:rStyle w:val="af"/>
            <w:rFonts w:ascii="Times New Roman" w:eastAsia="Calibri" w:hAnsi="Times New Roman" w:cs="Times New Roman"/>
            <w:noProof/>
            <w:spacing w:val="-8"/>
            <w:sz w:val="28"/>
            <w:szCs w:val="28"/>
          </w:rPr>
          <w:t>3.5 Інші вимоги</w:t>
        </w:r>
        <w:r w:rsidRPr="00885B82">
          <w:rPr>
            <w:rStyle w:val="af"/>
            <w:rFonts w:ascii="Times New Roman" w:eastAsia="Calibri" w:hAnsi="Times New Roman" w:cs="Times New Roman"/>
            <w:noProof/>
            <w:webHidden/>
            <w:spacing w:val="-8"/>
            <w:sz w:val="28"/>
            <w:szCs w:val="28"/>
          </w:rPr>
          <w:tab/>
        </w:r>
      </w:hyperlink>
      <w:r w:rsidR="00E55980">
        <w:rPr>
          <w:rFonts w:ascii="Times New Roman" w:hAnsi="Times New Roman" w:cs="Times New Roman"/>
          <w:sz w:val="28"/>
          <w:szCs w:val="28"/>
          <w:lang w:val="en-US"/>
        </w:rPr>
        <w:t>23</w:t>
      </w:r>
    </w:p>
    <w:p w14:paraId="3892F05D" w14:textId="77777777" w:rsidR="00493D6F" w:rsidRPr="00885B82" w:rsidRDefault="00493D6F" w:rsidP="00493D6F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sectPr w:rsidR="00493D6F" w:rsidRPr="00885B82" w:rsidSect="00493D6F">
          <w:pgSz w:w="11906" w:h="16838"/>
          <w:pgMar w:top="1134" w:right="850" w:bottom="1134" w:left="1701" w:header="708" w:footer="708" w:gutter="0"/>
          <w:cols w:space="720"/>
        </w:sectPr>
      </w:pPr>
      <w:r w:rsidRPr="00885B82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81BFF17" w14:textId="37725D9F" w:rsidR="00493D6F" w:rsidRPr="00885B82" w:rsidRDefault="00493D6F" w:rsidP="00493D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ВСТУП</w:t>
      </w:r>
    </w:p>
    <w:p w14:paraId="6516175B" w14:textId="4461FA90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1.1 Огляд продукту</w:t>
      </w:r>
    </w:p>
    <w:p w14:paraId="1B8ADD9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ABSOLUTE CINEMA – веб-платформа для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кіноентузіастів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поєднує функції каталогу фільмів і серіалів, системи рецензування та оцінювання контенту, соціального форуму обговорень, обміну повідомленнями в реальному часі (як особистими, так і груповими) та 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заохочує регулярну активність користувача на платформі. </w:t>
      </w:r>
    </w:p>
    <w:p w14:paraId="3963DA6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складається із серверної частини, реалізованої на Node.js з використанням фреймворку Express, реляційної бази даних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розгорнутої через хмарну платформу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підсистеми обміну повідомленнями в реальному часі на основі протоколу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також клієнтської частини, виконаної як набір статичних HTML-сторінок з ванільним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без використання фреймворків збірки. </w:t>
      </w:r>
    </w:p>
    <w:p w14:paraId="46BE4E2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Специфікація, наведена в цьому додатку, описує вимоги до платформи в цілому – клієнтської частини, серверної частини та бази даних – за структурою, наближеною до стандарту IEEE 830.</w:t>
      </w:r>
    </w:p>
    <w:p w14:paraId="0DC8F282" w14:textId="2219CACE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1.2 Мета</w:t>
      </w:r>
    </w:p>
    <w:p w14:paraId="710C0B8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Метою цього документа є формальний і повний опис функціональних та нефункціональних вимог до платформи ABSOLUTE CINEMA. </w:t>
      </w:r>
    </w:p>
    <w:p w14:paraId="762299D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Документ призначений для використання як довідкового матеріалу під час проєктування, розробки, тестування та подальшого супроводу платформи, а також як підстава для оцінювання відповідності реалізованого програмного продукту поставленим вимогам. </w:t>
      </w:r>
    </w:p>
    <w:p w14:paraId="2874099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B82">
        <w:rPr>
          <w:rFonts w:ascii="Times New Roman" w:hAnsi="Times New Roman" w:cs="Times New Roman"/>
          <w:sz w:val="28"/>
          <w:szCs w:val="28"/>
        </w:rPr>
        <w:t>Документ адресований розробнику системи, керівнику кваліфікаційної роботи та рецензентам, які оцінюють відповідність реалізації заявленим вимогам.</w:t>
      </w:r>
    </w:p>
    <w:p w14:paraId="06A0F340" w14:textId="77777777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C0E69" w14:textId="7930E4C4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1.3 Межі</w:t>
      </w:r>
    </w:p>
    <w:p w14:paraId="41E19595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Специфікація охоплює платформу в цілому: клієнтську частину (інтерфейс користувача, підтримувані браузери, взаємодія з сервером), серверну частину (REST API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-підсистему обміну повідомленнями) і схему бази даних. </w:t>
      </w:r>
    </w:p>
    <w:p w14:paraId="06343AE4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не включає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нативні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мобільні застосунки для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інтеграцію зі сторонніми платіжними системами чи механізми монетизації, автоматизоване завантаження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медіафайлів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постерів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відео) користувачами – зображення додаються виключно за посиланням (URL), рекомендаційні алгоритми на основі машинного навчання (використовується зважений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 жанровими вподобаннями та рейтингом, без навчання моделей), а також служби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модерації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контенту на основі штучного інтелекту. </w:t>
      </w:r>
    </w:p>
    <w:p w14:paraId="1CC3F46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Продукт призначений для демонстрації архітектурних рішень і повного функціонального циклу соціальної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кіноплатформи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 межах кваліфікаційної роботи, а не для промислової експлуатації з великою кількістю одночасних користувачів.</w:t>
      </w:r>
    </w:p>
    <w:p w14:paraId="2484CAE6" w14:textId="1BCB5724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1.4 Посилання</w:t>
      </w:r>
    </w:p>
    <w:p w14:paraId="1568901B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IEEE 830-1993. IEEE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Recommended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Specifications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6D1846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ДСТУ 3008:2015. Інформація та документація. Звіти у сфері науки і техніки. Структура та правила оформлювання. </w:t>
      </w:r>
    </w:p>
    <w:p w14:paraId="5F4925AC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Node.js: офіційна документація. URL: </w:t>
      </w:r>
      <w:hyperlink r:id="rId40" w:history="1">
        <w:r w:rsidRPr="00885B82">
          <w:rPr>
            <w:rStyle w:val="af"/>
            <w:rFonts w:ascii="Times New Roman" w:hAnsi="Times New Roman" w:cs="Times New Roman"/>
            <w:sz w:val="28"/>
            <w:szCs w:val="28"/>
          </w:rPr>
          <w:t>https://nodejs.org/en/docs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371513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Express.js: офіційна документація. URL: </w:t>
      </w:r>
      <w:hyperlink r:id="rId41" w:history="1">
        <w:r w:rsidRPr="00885B82">
          <w:rPr>
            <w:rStyle w:val="af"/>
            <w:rFonts w:ascii="Times New Roman" w:hAnsi="Times New Roman" w:cs="Times New Roman"/>
            <w:sz w:val="28"/>
            <w:szCs w:val="28"/>
          </w:rPr>
          <w:t>https://expressjs.com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0285C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: офіційна документація. URL: </w:t>
      </w:r>
      <w:hyperlink r:id="rId42" w:history="1">
        <w:r w:rsidRPr="00885B82">
          <w:rPr>
            <w:rStyle w:val="af"/>
            <w:rFonts w:ascii="Times New Roman" w:hAnsi="Times New Roman" w:cs="Times New Roman"/>
            <w:sz w:val="28"/>
            <w:szCs w:val="28"/>
          </w:rPr>
          <w:t>https://supabase.com/docs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91C92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: офіційна документація. URL: </w:t>
      </w:r>
      <w:hyperlink r:id="rId43" w:history="1">
        <w:r w:rsidRPr="00885B82">
          <w:rPr>
            <w:rStyle w:val="af"/>
            <w:rFonts w:ascii="Times New Roman" w:hAnsi="Times New Roman" w:cs="Times New Roman"/>
            <w:sz w:val="28"/>
            <w:szCs w:val="28"/>
          </w:rPr>
          <w:t>https://www.postgresql.org/docs</w:t>
        </w:r>
      </w:hyperlink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A145D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RFC 6455.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8BE90F" w14:textId="77777777" w:rsidR="00493D6F" w:rsidRPr="00885B82" w:rsidRDefault="00493D6F" w:rsidP="00493D6F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RFC 9110. HTTP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Semantics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78C3E9" w14:textId="7A9486DA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1.5 Визначення та абревіатури</w:t>
      </w:r>
    </w:p>
    <w:p w14:paraId="6E0084DA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SRS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</w:p>
    <w:p w14:paraId="24F59CC8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REST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Transfe</w:t>
      </w:r>
      <w:proofErr w:type="spellEnd"/>
    </w:p>
    <w:p w14:paraId="7D8C5954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API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Programming</w:t>
      </w:r>
      <w:proofErr w:type="spellEnd"/>
    </w:p>
    <w:p w14:paraId="0C4BDFF5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WS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</w:p>
    <w:p w14:paraId="55DB77F8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JWT – JSON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Token</w:t>
      </w:r>
      <w:proofErr w:type="spellEnd"/>
    </w:p>
    <w:p w14:paraId="5F964740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XP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Points</w:t>
      </w:r>
      <w:proofErr w:type="spellEnd"/>
    </w:p>
    <w:p w14:paraId="23383A25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RBAC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Role-Based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Access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Control</w:t>
      </w:r>
      <w:proofErr w:type="spellEnd"/>
    </w:p>
    <w:p w14:paraId="3F1B5364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CRUD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165AF4C7" w14:textId="77777777" w:rsidR="00493D6F" w:rsidRPr="00885B82" w:rsidRDefault="00493D6F" w:rsidP="00493D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СУБД – Система управління базами даних</w:t>
      </w:r>
    </w:p>
    <w:p w14:paraId="3A6D3AC7" w14:textId="77777777" w:rsidR="00493D6F" w:rsidRPr="00885B82" w:rsidRDefault="00493D6F" w:rsidP="00493D6F">
      <w:pPr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br w:type="page"/>
      </w:r>
    </w:p>
    <w:p w14:paraId="0B74BEE3" w14:textId="75BE3EED" w:rsidR="00493D6F" w:rsidRPr="00885B82" w:rsidRDefault="00493D6F" w:rsidP="00493D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ЗАГАЛЬНИЙ ОПИС</w:t>
      </w:r>
    </w:p>
    <w:p w14:paraId="18CBAEBC" w14:textId="5441C2A7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2.1 Перспективи продукту</w:t>
      </w:r>
    </w:p>
    <w:p w14:paraId="58FB127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ABSOLUTE CINEMA є самостійним продуктом, що не залежить від інших систем організації і не є доповненням до наявного програмного забезпечення. Платформа побудована за клієнт-серверною архітектурою з трьома шарами: </w:t>
      </w:r>
    </w:p>
    <w:p w14:paraId="3300A44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клієнтський шар реалізований як статичні HTML-сторінки 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JavaScript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що взаємодіють із сервером через REST API для операцій CRUD та через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WebSocket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-з’єднання для обміну повідомленнями в реальному часі;</w:t>
      </w:r>
    </w:p>
    <w:p w14:paraId="3AABA025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серверний шар являє собою застосунок на Node.js/Express, що обробляє HTTP-запити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WebSocket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-з’єднання в межах одного процесу на єдиному мережевому порту; </w:t>
      </w:r>
    </w:p>
    <w:p w14:paraId="652B8F8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шаром даних слугує реляційна база даних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PostgreSQL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розгорнута через хмарну платформу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доступ до якої серверна частина здійснює через клієнтську бібліотеку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використанням службового (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service-role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ключа. </w:t>
      </w:r>
    </w:p>
    <w:p w14:paraId="532EBB1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користувачів реалізована через підсистему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функції автентифікації та авторизації запитів на рівні застосунку – власними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-обробниками Express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adminMiddleware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), оскільки використання службового ключа доступу до бази даних унеможливлює застосування декларативних політик безпеки на рівні СУБД. </w:t>
      </w:r>
    </w:p>
    <w:p w14:paraId="42CD056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Уся логіка розмежування прав доступу – від перевірки сесії до рольової моделі групових чатів – реалізована та контролюється виключно на рівні серверного застосунку.</w:t>
      </w:r>
    </w:p>
    <w:p w14:paraId="4E5601C9" w14:textId="08CD211A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2.2 Функції продукту</w:t>
      </w:r>
    </w:p>
    <w:p w14:paraId="548F58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Платформа надає ряд функцій верхнього рівня. </w:t>
      </w:r>
    </w:p>
    <w:p w14:paraId="1A3106D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та керування профілем охоплює реєстрацію й вхід за електронною поштою або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юзернеймом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скидання пароля, вихід із системи, </w:t>
      </w: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редагування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нікнейму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біографії, посилань на соціальні мережі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(за URL). </w:t>
      </w:r>
    </w:p>
    <w:p w14:paraId="65E0616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Каталог фільмів і серіалів забезпечує перегляд останніх надходжень, популярних 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високорейтингових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позицій, пошук за назвою, фільтрацію за жанром, роком випуску та типом контенту, а також перегляд детальної картки фільму з акторським складом і режисером. </w:t>
      </w:r>
    </w:p>
    <w:p w14:paraId="6C06DEC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Підсистема рецензій та оцінок дозволяє створювати й видаляти текстові рецензії з числовою оцінкою та позначкою про наявність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спойлерів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ставити лайки рецензіям інших користувачів і переглядати середній рейтинг фільму. </w:t>
      </w:r>
    </w:p>
    <w:p w14:paraId="5E9D510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Функції обраного та історії перегляду включають додавання й видалення фільмів зі списку обраного та ведення історії переглянутого контенту. </w:t>
      </w:r>
    </w:p>
    <w:p w14:paraId="543995F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Форум обговорень надає можливість створювати тематичні дискусії – як прив’язані до конкретного фільму, так і загальні, – коментувати з підтримкою вкладених відповідей, а також здійснювати пошук і сортування обговорень.</w:t>
      </w:r>
    </w:p>
    <w:p w14:paraId="403AEF3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Особисті чати в реальному часі реалізують обмін текстовими повідомленнями між двома користувачами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-з’єднання з позначенням повідомлень прочитаними та миттєвим сповіщенням відправника. </w:t>
      </w:r>
    </w:p>
    <w:p w14:paraId="2FF7B33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Групові чати з рольовою моделлю доступу дозволяють створювати групи, керувати складом учасників, призначати та змінювати ролі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), передавати права власності, перейменовувати й видаляти групу, при цьому кожна зміна супроводжується автоматичним системним повідомленням. </w:t>
      </w:r>
    </w:p>
    <w:p w14:paraId="4CA36BE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Репост фільмів у чат дає змогу надсилати картку фільму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постер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назва, рейтинг) як повідомлення в особистий або груповий чат 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опціональним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текстовим коментарем.</w:t>
      </w:r>
    </w:p>
    <w:p w14:paraId="34700AE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забезпечує нарахування досвіду (XP) за досягнення, автоматичне визначення рівня та рангу користувача, вести облік щоденного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стріку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відвідувань 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-сповіщення про нові досягнення та підвищення рангу. </w:t>
      </w:r>
    </w:p>
    <w:p w14:paraId="495E6B4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B82">
        <w:rPr>
          <w:rFonts w:ascii="Times New Roman" w:hAnsi="Times New Roman" w:cs="Times New Roman"/>
          <w:sz w:val="28"/>
          <w:szCs w:val="28"/>
        </w:rPr>
        <w:lastRenderedPageBreak/>
        <w:t>Онбординг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нових користувачів реалізований як гра у форматі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свайпів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карток фільмів для визначення жанрових уподобань і мінімального прийнятного рейтингу, використовуваних у подальших рекомендаціях. </w:t>
      </w:r>
    </w:p>
    <w:p w14:paraId="46454659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Персоналізовані рекомендації для гостей формуються на основі загального рейтингу, а для авторизованих користувачів – через зважений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 жанровими вподобаннями та рейтингом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IMDb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A8A4D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Адміністративна панель надає окремий вхід для адміністраторів, перегляд статистики платформи, керування ролями й видалення користувачів та керування каталогом контенту, включно з додаванням і видаленням фільмів і серіалів із прив’язкою жанрів.</w:t>
      </w:r>
    </w:p>
    <w:p w14:paraId="62C8A425" w14:textId="71EAFDED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2.3 Характеристики користувачів</w:t>
      </w:r>
    </w:p>
    <w:p w14:paraId="464E09B1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Специфікація виділяє три категорії користувачів системи, що відрізняються рівнем доступу до функціоналу. </w:t>
      </w:r>
    </w:p>
    <w:p w14:paraId="3AD6948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Гість, тобто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неавтентифікований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користувач, може переглядати каталог фільмів, картки фільмів, рецензії інших користувачів, публічні обговорення та загальні рекомендації на основі рейтингу, проте не має доступу до створення контенту (рецензій, обраного, чатів, обговорень) і до персоналізованих функцій; технічної підготовки гість не потребує, оскільки інтерфейс розрахований на звичайного відвідувача сайту. </w:t>
      </w:r>
    </w:p>
    <w:p w14:paraId="550C0476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Авторизований користувач пройшов реєстрацію та автентифікацію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і має доступ до повного соціального функціоналу: </w:t>
      </w:r>
    </w:p>
    <w:p w14:paraId="4913F669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рецензій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1DE1084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ведення обраного та історії перегляду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5D07D92C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участь в обговореннях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1123421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особисті й групові чати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10ABC67A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персоналізовані рекомендації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14:paraId="28E9E06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систему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гейміфікації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(XP, ранги, досягнення)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; </w:t>
      </w:r>
    </w:p>
    <w:p w14:paraId="2F53B8F3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у межах групових чатів авторизований користувач додатково може мати одну з трьох ролей –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owner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admin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або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member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– що визначає обсяг його прав керування конкретною групою; </w:t>
      </w:r>
    </w:p>
    <w:p w14:paraId="39EB05B7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спеціальної технічної підготовки авторизований користувач також не потребує. </w:t>
      </w:r>
    </w:p>
    <w:p w14:paraId="0847033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Адміністратор – це авторизований користувач із прапорцем адміністративних прав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) у метаданих облікового запису, який має доступ до окремої адміністративної панелі із власним входом (включно з механізмом підвищення прав за секретним ключем), перегляду статистики платформи, керування обліковими записами користувачів (зміна ролі, видалення) та керування контентом каталогу (додавання й видалення фільмів і серіалів, прив’язка жанрів); для роботи з адміністративною панеллю передбачається базова обізнаність із функціоналом веб-адміністрування, спеціалізованої технічної підготовки не потребується.</w:t>
      </w:r>
    </w:p>
    <w:p w14:paraId="2754191F" w14:textId="5FBC9EC0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2.4 Загальні обмеження</w:t>
      </w:r>
    </w:p>
    <w:p w14:paraId="60548B8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Серверна частина реалізована на Node.js з фреймворком Express і повинна залишатися сумісною з поточною мажорною лінійкою LTS-версій Node.js. </w:t>
      </w:r>
    </w:p>
    <w:p w14:paraId="267AC9D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Базою даних служить виключно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через платформу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; перехід на іншу СУБД вимагатиме суттєвого перепроєктування рівня доступу до даних. </w:t>
      </w:r>
    </w:p>
    <w:p w14:paraId="4F9EDFC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Клієнтська частина не використовує фреймворки збірки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тощо) – інтерфейс реалізовано на чистому HTML/CSS/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обмежує складність клієнтської логіки та вимагає ручного керування станом сторінки. </w:t>
      </w:r>
    </w:p>
    <w:p w14:paraId="1CFAB8F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REST API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-підсистема обслуговуються одним процесом Node.js на єдиному мережевому порту, тому вертикальне масштабування </w:t>
      </w:r>
      <w:r w:rsidRPr="00885B82">
        <w:rPr>
          <w:rFonts w:ascii="Times New Roman" w:hAnsi="Times New Roman" w:cs="Times New Roman"/>
          <w:sz w:val="28"/>
          <w:szCs w:val="28"/>
        </w:rPr>
        <w:br/>
        <w:t xml:space="preserve">(у межах одного сервера) є основним способом нарощування продуктивності на поточному етапі. Аутентифікація й видача токенів залежать від доступності </w:t>
      </w: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зовнішнього сервісу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; тривала недоступність цього сервісу унеможливлює вхід нових сесій. </w:t>
      </w:r>
    </w:p>
    <w:p w14:paraId="5997C5D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Система розрахована на середню читацьку спільноту одного продукту в межах проєкту кваліфікаційної роботи, а не на промислове навантаження мільйонів користувачів.</w:t>
      </w:r>
    </w:p>
    <w:p w14:paraId="2E8E5DBE" w14:textId="782F3A45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2.5 Припущення й залежності</w:t>
      </w:r>
    </w:p>
    <w:p w14:paraId="26AF0D2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Передбачається стабільний доступ серверної частини до мережі Інтернет для звернень до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(автентифікація, база даних), а також те, що клієнтські пристрої користувачів підтримують сучасні веб-стандарти –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API, ES6+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99584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Передбачається наявність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налаштованих змінних середовища (ключі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секрет підписування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куків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секрет адміністративного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самопідвищення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) під час розгортання застосунку. </w:t>
      </w:r>
    </w:p>
    <w:p w14:paraId="29DD83D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Успішна робота 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залежить від коректного виконання серверних функцій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check_and_grant_achievements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супутніх), розгорнутих у межах схеми бази даних. </w:t>
      </w:r>
    </w:p>
    <w:p w14:paraId="3217072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Також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рередбачається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що кінцевий користувач отримує доступ до платформи через один із сучасних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веббраузерів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, перелічених у розділі В.3.1.1.</w:t>
      </w:r>
    </w:p>
    <w:p w14:paraId="387B14CD" w14:textId="77777777" w:rsidR="00493D6F" w:rsidRPr="00885B82" w:rsidRDefault="00493D6F" w:rsidP="00493D6F">
      <w:pPr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br w:type="page"/>
      </w:r>
    </w:p>
    <w:p w14:paraId="64D9D2F0" w14:textId="1A097077" w:rsidR="00493D6F" w:rsidRPr="00885B82" w:rsidRDefault="00493D6F" w:rsidP="00493D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КОНКРЕТНІ ВИМОГИ</w:t>
      </w:r>
    </w:p>
    <w:p w14:paraId="137E328F" w14:textId="779C3D02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 Вимоги до зовнішніх інтерфейсів</w:t>
      </w:r>
    </w:p>
    <w:p w14:paraId="6B66449B" w14:textId="2C2A926B" w:rsidR="00493D6F" w:rsidRPr="00885B82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3.1.1 Інтерфейс користувача</w:t>
      </w:r>
    </w:p>
    <w:p w14:paraId="4D62D20A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Інтерфейс користувача реалізований як набір HTML-сторінок зі спільними елементами навігації – шапкою сайту 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випадаючим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меню жанрів, індикатором непрочитаних повідомлень і пошуковим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попапом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а також підвалом із трьома колонками. </w:t>
      </w:r>
    </w:p>
    <w:p w14:paraId="63209A7B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 основних екранів належать: </w:t>
      </w:r>
    </w:p>
    <w:p w14:paraId="74D33A25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головна сторінка з каруселями та рекомендаціями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66A98F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каталог фільмів із фільтрами, картка фільму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227C5CB5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форум обговорень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17FD5F14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месенджер (особисті й групові чати)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E353524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профіль користувача з блоком рівня/XP/досягнень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A448CBC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адміністративна панель і сторінка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онбордингу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форматі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свайпів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</w:p>
    <w:p w14:paraId="02D7B615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Інтерфейс повинен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відображатися в актуальних версіях таких браузерів: </w:t>
      </w:r>
    </w:p>
    <w:p w14:paraId="2870F66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Google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Chrome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Mozilla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Firefox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Microsoft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Edge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Apple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Safari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а саме в останніх двох мажорних версіях кожного браузера на момент випуску відповідного релізу платформи; </w:t>
      </w:r>
    </w:p>
    <w:p w14:paraId="10AAB9A6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підтримка застарілих браузерів, зокрема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Internet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Explorer, не передбачена. </w:t>
      </w:r>
    </w:p>
    <w:p w14:paraId="00A0DE1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Основною мовою всіх користувацьких екранів є українська.</w:t>
      </w:r>
    </w:p>
    <w:p w14:paraId="3673CD9A" w14:textId="462F81E3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3.1.2 Апаратний інтерфейс</w:t>
      </w:r>
    </w:p>
    <w:p w14:paraId="13A352D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Спеціалізованого апаратного інтерфейсу платформа не потребує. </w:t>
      </w:r>
    </w:p>
    <w:p w14:paraId="7BAE6C8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Клієнтська частина функціонує на будь-якому пристрої – персональному комп’ютері,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ноутбуці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планшеті чи смартфоні – з сучасним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веббраузером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мережевим з’єднанням. </w:t>
      </w:r>
    </w:p>
    <w:p w14:paraId="6D876AF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>Серверна частина розгортається на стандартному сервері чи хмарній обчислювальній машині з підтримкою середовища виконання Node.js, без потреби у спеціалізованому обладнанні на кшталт GPU чи специфічних периферійних пристроїв.</w:t>
      </w:r>
    </w:p>
    <w:p w14:paraId="7F2038DC" w14:textId="1D3F46B1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3.1.3 Програмний інтерфейс</w:t>
      </w:r>
    </w:p>
    <w:p w14:paraId="12323EB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Серверна частина виконується в середовищі Node.js (LTS-версія) з використанням веб-фреймворку Express 4.x. </w:t>
      </w:r>
    </w:p>
    <w:p w14:paraId="2C9DCB6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Доступ до бази даних здійснюється через офіційну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-бібліотеку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(@supabase/supabase-js), що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інкапсулює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звернення до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через REST-шар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8FFF3C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Обмін повідомленнями в реальному часі забезпечує бібліотека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3F871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Серед допоміжних бібліотек застосовано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cookie-parser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роботи з підписаними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куками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налаштування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міжсайтових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запитів, вбудований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тіла запитів Express, а також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читання змінних середовища. </w:t>
      </w:r>
    </w:p>
    <w:p w14:paraId="4F2DBB6B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Роль СУБД виконує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у керованій конфігурації через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, включно з підтримкою збережених функцій PL/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на яких реалізована бізнес-логіка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.</w:t>
      </w:r>
    </w:p>
    <w:p w14:paraId="287BD7B5" w14:textId="357269FB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3.1.4 Комунікаційний протокол</w:t>
      </w:r>
    </w:p>
    <w:p w14:paraId="320EFA72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Клієнт-серверна взаємодія для операцій CRUD здійснюється за протоколом HTTP/HTTPS з використанням архітектурного стилю REST та форматом обміну даними JSON. </w:t>
      </w:r>
    </w:p>
    <w:p w14:paraId="03AAAA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Обмін повідомленнями чату в реальному часі здійснюється за протоколом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(RFC 6455) через шлях 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, який ділить мережевий порт із HTTP-сервером; перехід із HTTP на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відбувається через стандартний механізм заголовка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.</w:t>
      </w:r>
    </w:p>
    <w:p w14:paraId="4549946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Автентифікація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-з’єднання виконується вже після його встановлення – через службове повідомлення з токеном доступу, отриманим попереднім REST-запитом. </w:t>
      </w:r>
    </w:p>
    <w:p w14:paraId="32CE0BCE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lastRenderedPageBreak/>
        <w:t xml:space="preserve">Сесія користувача передається через підписані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httpOnly-куки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та передача чутливих токенів через параметри URL або незахищені канали не допускається.</w:t>
      </w:r>
    </w:p>
    <w:p w14:paraId="25A7AB04" w14:textId="3B2D947B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3.1.5 Обмеження пам’яті</w:t>
      </w:r>
    </w:p>
    <w:p w14:paraId="2C586F61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Специфічних обмежень оперативної пам’яті клієнтського пристрою не встановлюється, оскільки інтерфейс не використовує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ресурсомістких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клієнтських обчислень чи великих локальних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кешів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B5952F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Для серверної частини рекомендований мінімальний обсяг оперативної пам’яті становить 512 МБ на процес Node.js за типового навантаження в одиниці – десятки одночасних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-з’єднань, хоча конкретний обсяг залежить від обраного хостинг-провайдера і не є жорсткою вимогою цієї специфікації.</w:t>
      </w:r>
    </w:p>
    <w:p w14:paraId="6C2907B6" w14:textId="1FA936F2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3.1.6 Операції</w:t>
      </w:r>
    </w:p>
    <w:p w14:paraId="7D19B09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Штатний режим роботи системи не потребує ручного втручання оператора під час нормальної експлуатації. </w:t>
      </w:r>
    </w:p>
    <w:p w14:paraId="5D97E12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До передбачених експлуатаційних операцій належать </w:t>
      </w:r>
    </w:p>
    <w:p w14:paraId="26A46DD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запуск і зупинка серверного процесу (безпосередньо командою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node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server.js або через менеджер процесів)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D172D40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моніторинг доступності сервера та стану з’єднання з базою даних під час запуску (включно з перевіркою структури бази даних при старті)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4D2F96B0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періодичне резервне копіювання бази даних засобами платформи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5B4BEB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адміністрування контенту та користувачів через адміністративну панель без потреби прямого доступу до бази даних чи серверного коду.</w:t>
      </w:r>
    </w:p>
    <w:p w14:paraId="720672EF" w14:textId="52EFD302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3.1.7 Функції продукту</w:t>
      </w:r>
    </w:p>
    <w:p w14:paraId="7C743AF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Гостю, тобто користувачу без автентифікації, доступні </w:t>
      </w:r>
    </w:p>
    <w:p w14:paraId="12066D7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каталогу фільмів і серіалів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BA3664C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пошук за назвою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6983E2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фільтрація за жанром, роком і типом контенту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79968356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картки фільму (опис, актори, режисер, середній рейтинг, наявні рецензії без можливості їх створення)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E397A86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перегляд загальних рекомендацій на основі рейтингу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IMDb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1E1E18F5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публічних обговорень форуму без можливості коментування чи створення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3B04447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реєстрація нового облікового запису та вхід у систему.</w:t>
      </w:r>
    </w:p>
    <w:p w14:paraId="1C380008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Авторизованому користувачу, окрім усього переліченого для гостя, додатково доступні: </w:t>
      </w:r>
    </w:p>
    <w:p w14:paraId="2B65FB24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створення, перегляд і видалення власних рецензій з оцінкою та позначкою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спойлера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2604B74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лайки чужих рецензій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433B5D88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додавання й видалення фільмів зі списку обраного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578013A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історії переглянутого контенту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77FF2EB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обговорень і коментарів, включно з вкладеними відповідями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297131D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видалення власних коментарів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68C50F08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участь в особистих чатах – створення чату з іншим користувачем, надсилання й отримання повідомлень у реальному часі, відповіді на конкретні повідомлення, позначення прочитаним і видалення чату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6ADE9B64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створення й керування груповими чатами, включно з додаванням і видаленням учасників, зміною ролей, передачею прав власника, перейменуванням і видаленням групи з урахуванням рольових обмежень, детально описаних у розділі 4.4 пояснювальної записки;</w:t>
      </w:r>
    </w:p>
    <w:p w14:paraId="78FC4456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репост картки фільму в чат з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опціональним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коментарем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00D67E93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проходження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онбордингу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форматі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свайп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-гри для формування жанрових уподобань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</w:rPr>
        <w:t>;</w:t>
      </w:r>
    </w:p>
    <w:p w14:paraId="3FC26D19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перегляд і редагування власного профілю (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нікнейм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біографія, соціальні мережі, аватар);</w:t>
      </w:r>
    </w:p>
    <w:p w14:paraId="20E02B8E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перегляд персоналізованих рекомендацій, власного прогресу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гейміфікації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(XP, рівень, ранг, досягнення) та отримання </w:t>
      </w:r>
      <w:proofErr w:type="spellStart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toast</w:t>
      </w:r>
      <w:proofErr w:type="spellEnd"/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-сповіщень про нові досягнення.</w:t>
      </w:r>
    </w:p>
    <w:p w14:paraId="52F3B2DD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Адміністратору додатково доступні функції, перелічені в розділі В.2.2 (пункт про адміністративну панель): </w:t>
      </w:r>
    </w:p>
    <w:p w14:paraId="6A219EAD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доступ до адміністративної панелі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26D13D3F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керування ролями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44277107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видалення користувачів</w:t>
      </w: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;</w:t>
      </w:r>
    </w:p>
    <w:p w14:paraId="3827FCE6" w14:textId="77777777" w:rsidR="00493D6F" w:rsidRPr="00885B82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885B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керування каталогом контенту.</w:t>
      </w:r>
    </w:p>
    <w:p w14:paraId="711DD7D9" w14:textId="3389619F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3.1.8 Припущення й залежності</w:t>
      </w:r>
    </w:p>
    <w:p w14:paraId="20EE86F0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Коректна робота функцій, перелічених у розділі В.3.1.7, залежить від доступності підсистеми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операцій входу й реєстрації та бази даних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 для решти операцій. </w:t>
      </w:r>
    </w:p>
    <w:p w14:paraId="79BB5643" w14:textId="77777777" w:rsidR="00493D6F" w:rsidRPr="00885B82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 xml:space="preserve">Функції реального часу, зокрема чати та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 xml:space="preserve">-сповіщення про досягнення, додатково залежать від стабільності </w:t>
      </w:r>
      <w:proofErr w:type="spellStart"/>
      <w:r w:rsidRPr="00885B8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5B82">
        <w:rPr>
          <w:rFonts w:ascii="Times New Roman" w:hAnsi="Times New Roman" w:cs="Times New Roman"/>
          <w:sz w:val="28"/>
          <w:szCs w:val="28"/>
        </w:rPr>
        <w:t>-з’єднання та коректної роботи фонового опитувача сповіщень із інтервалом 15 секунд.</w:t>
      </w:r>
    </w:p>
    <w:p w14:paraId="22E94792" w14:textId="2C739E0C" w:rsidR="00493D6F" w:rsidRPr="00885B82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3.2 Властивості програмного продукту</w:t>
      </w:r>
    </w:p>
    <w:p w14:paraId="6A6B6FF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85B82">
        <w:rPr>
          <w:rFonts w:ascii="Times New Roman" w:hAnsi="Times New Roman" w:cs="Times New Roman"/>
          <w:sz w:val="28"/>
          <w:szCs w:val="28"/>
        </w:rPr>
        <w:t>Платформа повинна відповідати кільком основним якісним властивостям. Незважаючи на те, що маршрути наразі оголошені в межах єдиного файлу серверної логіки, вони повинні залишатися чітко згрупованими за предметними доменами – автентифікацією, каталогом, рецензіями, чатами, адмініструванням, що є передумовою подальшого виокремлення в самостійні модулі.</w:t>
      </w:r>
      <w:r w:rsidRPr="00315B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4802D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Усі відповіді сервера повинні повертати семантично коректні коди статусу HTTP та структуровані JSON-повідомлення про помилки, включно 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машинозчитуваними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кодами для складних бізнес-сценаріїв, таких як LAST_MEMBER чи MUST_TRANSFER, що забезпечує передбачуваність поведінки API. </w:t>
      </w:r>
    </w:p>
    <w:p w14:paraId="45A5FF76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Інформація, що передається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– нові повідомлення, статус прочитання, – повинна залишатися узгодженою з даними, збереженими в базі даних через REST-шар. </w:t>
      </w:r>
    </w:p>
    <w:p w14:paraId="0C4625CA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Додавання нових видів досягнень не повинно вимагати змін у серверному коді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оскільки вся логіка перевірки умов зосереджена на рівні бази даних, що забезпечує розширюваність підсистеми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481D19F" w14:textId="40B14F9D" w:rsidR="00493D6F" w:rsidRPr="00315B48" w:rsidRDefault="00493D6F" w:rsidP="00493D6F">
      <w:pPr>
        <w:spacing w:before="24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 Атрибути програмного продукту</w:t>
      </w:r>
    </w:p>
    <w:p w14:paraId="6353BE44" w14:textId="004394A8" w:rsidR="00493D6F" w:rsidRPr="00315B48" w:rsidRDefault="00493D6F" w:rsidP="00493D6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3.3.1 Надійність</w:t>
      </w:r>
    </w:p>
    <w:p w14:paraId="1EB71A0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Серверна частина повинна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6F85BE" w14:textId="77777777" w:rsidR="00493D6F" w:rsidRPr="00B40FF7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коректно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обробляти помилкові й неповні запити, повертаючи відповідні коди статусу HTTP (400, 401, 403, 404, 409), </w:t>
      </w:r>
    </w:p>
    <w:p w14:paraId="5E6AB120" w14:textId="77777777" w:rsidR="00493D6F" w:rsidRPr="00B40FF7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 допускаючи аварійного завершення процесу через непередбачені винятки в обробниках маршрутів,</w:t>
      </w:r>
    </w:p>
    <w:p w14:paraId="3E19F011" w14:textId="77777777" w:rsidR="00493D6F" w:rsidRPr="00B40FF7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обов’язковим є використання конструкції </w:t>
      </w: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try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catch</w:t>
      </w:r>
      <w:proofErr w:type="spellEnd"/>
      <w:r w:rsidRPr="00B40F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поверненням коду 500 у разі внутрішньої помилки. </w:t>
      </w:r>
    </w:p>
    <w:p w14:paraId="041B950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Помилка виконання одного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-обробника, наприклад через некоректний формат вхідного повідомлення, не повинна призводити до розриву з’єднань інших користувачів чи аварійного завершення серверного процесу. </w:t>
      </w:r>
    </w:p>
    <w:p w14:paraId="31318ACF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Цільовим показником є те, що частка запитів, які завершуються кодом 500 за нормальних умов експлуатації – коректної конфігурації середовища та доступної бази даних, – не повинна перевищувати 0,1 % від загальної кількості запитів.</w:t>
      </w:r>
    </w:p>
    <w:p w14:paraId="54A6E96F" w14:textId="1B4AEE5A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3.3.2 Доступність</w:t>
      </w:r>
    </w:p>
    <w:p w14:paraId="2256370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Цільовий показник доступності серверної частини становить не менше 99 % часу протягом календарного місяця експлуатації, за винятком запланованих технічних робіт і простоїв, спричинених недоступністю зовнішнього постачальника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08A742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У разі втрати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-з’єднання клієнтська частина повинна автоматично намагатися відновити з’єднання з фіксованим інтервалом повторної спроби, цільове значення якого становить 5 секунд, без необхідності перезавантаження сторінки користувачем. </w:t>
      </w:r>
    </w:p>
    <w:p w14:paraId="3A9760ED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Планові технічні роботи, що потребують зупинки серверного процесу, повинні виконуватися в періоди мінімального навантаження й супроводжуватися завчасним повідомленням, якщо їхня тривалість перевищує 15 хвилин.</w:t>
      </w:r>
    </w:p>
    <w:p w14:paraId="30A3D192" w14:textId="77777777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В.3.3.3 Безпека</w:t>
      </w:r>
    </w:p>
    <w:p w14:paraId="17AB9274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Автентифікація сесії реалізована через підписані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httpOnly-куки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з атрибутом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: ‘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lax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’; токени доступу не повинні зберігатися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бути доступними клієнтському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1E1966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Перевірка прав доступу до кожного захищеного маршруту повинна виконуватись явно на рівні обробника –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authMiddleware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adminMiddleware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– оскільки застосунок дотримується принципу “заборонено за замовчуванням” для будь-якої дії, що змінює або розкриває дані користувача. </w:t>
      </w:r>
    </w:p>
    <w:p w14:paraId="19C12CCF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Автентифікація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-з’єднань повинна виконуватися до обробки будь-яких повідомлень, окрім самого запиту на автентифікацію, а невдала автентифікація повинна призводити до примусового закриття з’єднання. </w:t>
      </w:r>
    </w:p>
    <w:p w14:paraId="22E0B101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Секретні значення – ключі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секрет підпису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куків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секрет адміністративного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самопідвищення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– повинні задаватися виключно через змінні середовища, без резервних значень за замовчуванням у коді, придатних для використання в продуктивному середовищі.</w:t>
      </w:r>
    </w:p>
    <w:p w14:paraId="20F348DC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B48">
        <w:rPr>
          <w:rFonts w:ascii="Times New Roman" w:hAnsi="Times New Roman" w:cs="Times New Roman"/>
          <w:sz w:val="28"/>
          <w:szCs w:val="28"/>
        </w:rPr>
        <w:t>Дії, що змінюють склад чи ролі учасників групового чату, повинні бути доступні лише користувачам із відповідною роллю (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), перевіреною на боці сервера незалежно від даних, надісланих клієнтом.</w:t>
      </w:r>
    </w:p>
    <w:p w14:paraId="00C12C22" w14:textId="77777777" w:rsidR="00733FD3" w:rsidRPr="00733FD3" w:rsidRDefault="00733FD3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EDD11" w14:textId="2295A783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3.3.4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Супроводжуваність</w:t>
      </w:r>
      <w:proofErr w:type="spellEnd"/>
    </w:p>
    <w:p w14:paraId="76B3910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Код серверної частини повинен супроводжуватися коментарями-розділювачами між логічними групами маршрутів для полегшення навігації до моменту виокремлення в самостійні модулі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express.Router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61D031DB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Бізнес-логіка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гейміфікації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зосереджена у функціях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повинна документуватися окремо від серверного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-коду, оскільки її зміна не потребує розгортання нової версії застосунку. </w:t>
      </w:r>
    </w:p>
    <w:p w14:paraId="0B1576E7" w14:textId="77777777" w:rsidR="00493D6F" w:rsidRP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Наявність автоматизованого набору тестів на основі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Supertest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авторизаційних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-перевірок, описаного в розділі 5 записки, повинна підтримуватися й розширюватися при внесенні змін до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автентифікації.</w:t>
      </w:r>
    </w:p>
    <w:p w14:paraId="182D1D26" w14:textId="19F56803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3.3.5 Переносимість</w:t>
      </w:r>
    </w:p>
    <w:p w14:paraId="15C4018A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Серверна частина не повинна містити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від конкретної операційної системи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хостингового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середовища – застосунок повинен запускатися на будь-якій платформі з підтримкою відповідної версії Node.js, включно 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, Windows та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1B7BD098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Конфігурація середовища, зокрема порт і ключі доступу, винесена у змінні середовища, що дозволяє розгортати систему в різних середовищах – розробки, тестування,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продуктиву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– без зміни коду. </w:t>
      </w:r>
    </w:p>
    <w:p w14:paraId="77FE194D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Клієнтська частина, реалізована на чистому HTML/CSS/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без прив’язки до конкретного фреймворку збірки, сумісна з будь-яким сучасним браузером, зазначеним у розділі В.3.1.1, без потреби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транспіляції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полізаповненнях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.</w:t>
      </w:r>
    </w:p>
    <w:p w14:paraId="6A1DA71D" w14:textId="527E921B" w:rsidR="00493D6F" w:rsidRPr="00315B48" w:rsidRDefault="00493D6F" w:rsidP="00493D6F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3.3.6 Продуктивність</w:t>
      </w:r>
    </w:p>
    <w:p w14:paraId="0EA10564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Цільовий час відповіді сервера на типовий REST-запит, наприклад читання каталогу чи отримання профілю, не повинен перевищувати 300 мс за нормального навантаження в одиниці – десятки одночасних користувачів, без урахування затримки мережі до клієнта. </w:t>
      </w:r>
    </w:p>
    <w:p w14:paraId="5258787C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Цільовий час доставки повідомлення чату через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 від моменту надсилання до отримання адресатом, за умови його активного з’єднання, не повинен перевищувати 200 мс у межах серверного оброблення, без урахування мережевої затримки. </w:t>
      </w:r>
    </w:p>
    <w:p w14:paraId="27131EDD" w14:textId="77777777" w:rsidR="00493D6F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Пошук отримувача повідомлення в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-підсистемі повинен виконуватися зі складністю O(1) відносно кількості активних з’єднань завдяки використанню структури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; пошук відправника на поточному етапі має складність O(n) і визначений як напрям подальшої оптимізації через додавання зворотного індексу. </w:t>
      </w:r>
    </w:p>
    <w:p w14:paraId="2393DAC1" w14:textId="77777777" w:rsidR="00493D6F" w:rsidRPr="00315B48" w:rsidRDefault="00493D6F" w:rsidP="00493D6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Система розрахована на одночасну підтримку щонайменше кількох десятків активних 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>-з’єднань без деградації часу відповіді REST API, що є реалістичним цільовим показником для масштабу проєкту кваліфікаційної роботи.</w:t>
      </w:r>
    </w:p>
    <w:p w14:paraId="7A3BE91D" w14:textId="0996C744" w:rsidR="00493D6F" w:rsidRPr="00315B48" w:rsidRDefault="00493D6F" w:rsidP="00493D6F">
      <w:pPr>
        <w:spacing w:before="240"/>
        <w:ind w:firstLine="720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3.4 Вимоги бази даних</w:t>
      </w:r>
    </w:p>
    <w:p w14:paraId="676AF6EB" w14:textId="77777777" w:rsidR="00493D6F" w:rsidRPr="00315B48" w:rsidRDefault="00493D6F" w:rsidP="00493D6F">
      <w:pPr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База даних повинна бути реалізована засобами реляційної СУБД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PostgreSQL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і містити щонайменше 20 таблиць, організованих у чотири логічні групи.</w:t>
      </w:r>
    </w:p>
    <w:p w14:paraId="0D8F791B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“Контент” (5 таблиць):</w:t>
      </w:r>
    </w:p>
    <w:p w14:paraId="5425AB38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основна інформація про фільми й серіали: назва, опис, дата виходу,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постер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тип контенту, тривалість, кількість сезонів та епізодів, рейтинг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IMDb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42655D7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genres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довідник жанрів;</w:t>
      </w:r>
    </w:p>
    <w:p w14:paraId="0DB7F26C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media_genres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зв’язок “багато-до-багатьох” між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медіаконтентом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і жанрами;</w:t>
      </w:r>
    </w:p>
    <w:p w14:paraId="64DBE07D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people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інформація про акторів і режисерів;</w:t>
      </w:r>
    </w:p>
    <w:p w14:paraId="624011A5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media_people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зв’язок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медіаконтенту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 учасниками знімальної групи та їхня роль.</w:t>
      </w:r>
    </w:p>
    <w:p w14:paraId="4EF1D8E8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Група “Користувачі” (1 таблиця в межах бізнес-схеми, окремо від системної таблиці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Auth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):</w:t>
      </w:r>
    </w:p>
    <w:p w14:paraId="2F1B20B0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profiles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розширені дані профілю: унікальний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нікнейм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аватар, біографія, посилання на соціальні мережі у форматі JSONB, прапорець адміністративних прав; пов’язана з системною таблицею користувачів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Auth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через зовнішній ключ.</w:t>
      </w:r>
    </w:p>
    <w:p w14:paraId="3EC1C2B3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“Соціальна взаємодія” (11 таблиць):</w:t>
      </w:r>
    </w:p>
    <w:p w14:paraId="2A5720CC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рецензії з оцінкою, текстом і прапорцем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спойлера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6B920ECB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review_likes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лайки рецензій через зв’язок “багато-до-багатьох”;</w:t>
      </w:r>
    </w:p>
    <w:p w14:paraId="5D4E7609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історія переглядів із часовою міткою;</w:t>
      </w:r>
    </w:p>
    <w:p w14:paraId="26130D84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список обраного зі складеним первинним ключем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3FA370D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chats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метадані особистих чатів із парою полів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user_min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user_max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обмеженням унікальності;</w:t>
      </w:r>
    </w:p>
    <w:p w14:paraId="711ECD1B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chat_messages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повідомлення особистих чатів із прапорцем прочитання;</w:t>
      </w:r>
    </w:p>
    <w:p w14:paraId="45AF676A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group_chat_members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склад учасників групових чатів та їхні ролі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owner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admin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member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);</w:t>
      </w:r>
    </w:p>
    <w:p w14:paraId="751F28D8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group_chat_messages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повідомлення групових чатів із підтримкою відповідей через поле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reply_to_id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476ED06B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тематичні обговорення з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опціональним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зв’язком до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013E6CB8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discussion_comments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коментарі до обговорень, включно з вкладеними відповідями;</w:t>
      </w:r>
    </w:p>
    <w:p w14:paraId="52DD8C22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movie_reposts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репости фільмів у чат.</w:t>
      </w:r>
    </w:p>
    <w:p w14:paraId="1855E486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Група “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Гейміфікація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” (3 таблиці):</w:t>
      </w:r>
    </w:p>
    <w:p w14:paraId="322CA466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user_xp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поточний досвід користувача, дата останнього входу, поточний і максимальний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стрік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75ABADF9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каталог досягнень: код, назва, опис, іконка, розмір XP-нагороди, категорія, прапорець прихованості;</w:t>
      </w:r>
    </w:p>
    <w:p w14:paraId="563E3041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– факт отримання досягнення конкретним користувачем із часовою міткою.</w:t>
      </w:r>
    </w:p>
    <w:p w14:paraId="2ACDFEC3" w14:textId="77777777" w:rsidR="00493D6F" w:rsidRPr="00315B48" w:rsidRDefault="00493D6F" w:rsidP="00493D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</w:rPr>
        <w:t>Додаткові вимоги до бази даних:</w:t>
      </w:r>
    </w:p>
    <w:p w14:paraId="3BB34DD1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рівень та ранг користувача повинні обчислюватися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динамічно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без окремої таблиці: рівень – за формулою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floor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(√(XP / 25)), ранг – через представлення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view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)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user_ranks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;</w:t>
      </w:r>
    </w:p>
    <w:p w14:paraId="68BD0FA2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логіка перевірки умов видачі досягнень і нарахування XP повинна бути реалізована через SQL-тригери на подіях INSERT у таблицях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discussion_comments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review_likes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що викликають функцію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check_and_grant_achievements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();</w:t>
      </w:r>
    </w:p>
    <w:p w14:paraId="380DA958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захист від повторної видачі того самого досягнення повинен забезпечуватися унікальним обмеженням на парі стовпців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achievement_id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у поєднанні з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ідемпотентною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операцією INSERT ... ON CONFLICT DO NOTHING;</w:t>
      </w:r>
    </w:p>
    <w:p w14:paraId="7F267998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таблиці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favorites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watch_history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повинні використовувати складений первинний ключ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user_id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,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media_id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для унеможливлення дублікатів на рівні схеми, без додаткових перевірок у прикладному коді;</w:t>
      </w:r>
    </w:p>
    <w:p w14:paraId="0213BA41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контроль доступу до даних повинен реалізовуватися на рівні серверного застосунку через Express-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middleware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а не засобами декларативних політик безпеки бази даних, оскільки серверна частина звертається до бази даних через службовий (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service-role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 ключ доступу;</w:t>
      </w:r>
    </w:p>
    <w:p w14:paraId="49DCF0CE" w14:textId="77777777" w:rsidR="00493D6F" w:rsidRPr="00315B48" w:rsidRDefault="00493D6F" w:rsidP="00493D6F">
      <w:pPr>
        <w:pStyle w:val="a9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резервне копіювання бази даних забезпечується засобами хмарної платформи </w:t>
      </w:r>
      <w:proofErr w:type="spellStart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Supabase</w:t>
      </w:r>
      <w:proofErr w:type="spellEnd"/>
      <w:r w:rsidRPr="00315B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згідно з її стандартною політикою збереження резервних копій.</w:t>
      </w:r>
    </w:p>
    <w:p w14:paraId="3C0EFA96" w14:textId="29F144BB" w:rsidR="00493D6F" w:rsidRPr="00315B48" w:rsidRDefault="00493D6F" w:rsidP="00493D6F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3.5 Інші вимоги</w:t>
      </w:r>
    </w:p>
    <w:p w14:paraId="25B01E9E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Основною мовою інтерфейсу є українська, тоді як серверні коментарі коду та частина службових повідомлень і журналів (</w:t>
      </w:r>
      <w:proofErr w:type="spellStart"/>
      <w:r w:rsidRPr="00315B48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315B48">
        <w:rPr>
          <w:rFonts w:ascii="Times New Roman" w:hAnsi="Times New Roman" w:cs="Times New Roman"/>
          <w:sz w:val="28"/>
          <w:szCs w:val="28"/>
        </w:rPr>
        <w:t xml:space="preserve">) можуть бути англійською мовою без впливу на функціональність, що є прийнятним для проєкту академічного масштабу. </w:t>
      </w:r>
    </w:p>
    <w:p w14:paraId="709349DE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Система не обробляє платіжні дані та не підпадає під спеціалізоване галузеве регулювання, наприклад у сфері охорони здоров’я чи фінансових </w:t>
      </w:r>
      <w:r w:rsidRPr="00315B48">
        <w:rPr>
          <w:rFonts w:ascii="Times New Roman" w:hAnsi="Times New Roman" w:cs="Times New Roman"/>
          <w:sz w:val="28"/>
          <w:szCs w:val="28"/>
        </w:rPr>
        <w:lastRenderedPageBreak/>
        <w:t xml:space="preserve">послуг, тому до неї застосовуються лише загальні вимоги щодо захисту персональних даних користувачів – електронної пошти та профілю. </w:t>
      </w:r>
    </w:p>
    <w:p w14:paraId="5D85CBDF" w14:textId="77777777" w:rsidR="00493D6F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 xml:space="preserve">Кожна зміна схеми бази даних, включно з додаванням таблиці, тригера чи функції, повинна супроводжуватися оновленням відповідного розділу проєктної документації. </w:t>
      </w:r>
    </w:p>
    <w:p w14:paraId="70EB1E86" w14:textId="77777777" w:rsidR="00493D6F" w:rsidRPr="00315B48" w:rsidRDefault="00493D6F" w:rsidP="00493D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B48">
        <w:rPr>
          <w:rFonts w:ascii="Times New Roman" w:hAnsi="Times New Roman" w:cs="Times New Roman"/>
          <w:sz w:val="28"/>
          <w:szCs w:val="28"/>
        </w:rPr>
        <w:t>Сервер повинен вести журнал ключових подій – запуску, помилок з’єднання з базою даних, невдалих спроб автентифікації – для полегшення діагностики в разі збоїв.</w:t>
      </w:r>
    </w:p>
    <w:sectPr w:rsidR="00493D6F" w:rsidRPr="00315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4FBD" w14:textId="77777777" w:rsidR="00016DA6" w:rsidRDefault="00016DA6">
      <w:pPr>
        <w:spacing w:after="0" w:line="240" w:lineRule="auto"/>
      </w:pPr>
      <w:r>
        <w:separator/>
      </w:r>
    </w:p>
  </w:endnote>
  <w:endnote w:type="continuationSeparator" w:id="0">
    <w:p w14:paraId="1503F8B7" w14:textId="77777777" w:rsidR="00016DA6" w:rsidRDefault="00016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611A" w14:textId="77777777" w:rsidR="00016DA6" w:rsidRDefault="00016DA6">
      <w:pPr>
        <w:spacing w:after="0" w:line="240" w:lineRule="auto"/>
      </w:pPr>
      <w:r>
        <w:separator/>
      </w:r>
    </w:p>
  </w:footnote>
  <w:footnote w:type="continuationSeparator" w:id="0">
    <w:p w14:paraId="5AC8B7D5" w14:textId="77777777" w:rsidR="00016DA6" w:rsidRDefault="00016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1205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6FEE5D5" w14:textId="77777777" w:rsidR="00493D6F" w:rsidRPr="001F79D6" w:rsidRDefault="00493D6F">
        <w:pPr>
          <w:pStyle w:val="af0"/>
          <w:jc w:val="right"/>
          <w:rPr>
            <w:rFonts w:ascii="Times New Roman" w:hAnsi="Times New Roman" w:cs="Times New Roman"/>
          </w:rPr>
        </w:pPr>
        <w:r w:rsidRPr="001F79D6">
          <w:rPr>
            <w:rFonts w:ascii="Times New Roman" w:hAnsi="Times New Roman" w:cs="Times New Roman"/>
          </w:rPr>
          <w:fldChar w:fldCharType="begin"/>
        </w:r>
        <w:r w:rsidRPr="001F79D6">
          <w:rPr>
            <w:rFonts w:ascii="Times New Roman" w:hAnsi="Times New Roman" w:cs="Times New Roman"/>
          </w:rPr>
          <w:instrText>PAGE   \* MERGEFORMAT</w:instrText>
        </w:r>
        <w:r w:rsidRPr="001F79D6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24</w:t>
        </w:r>
        <w:r w:rsidRPr="001F79D6">
          <w:rPr>
            <w:rFonts w:ascii="Times New Roman" w:hAnsi="Times New Roman" w:cs="Times New Roman"/>
          </w:rPr>
          <w:fldChar w:fldCharType="end"/>
        </w:r>
      </w:p>
    </w:sdtContent>
  </w:sdt>
  <w:p w14:paraId="7BC3C643" w14:textId="77777777" w:rsidR="00493D6F" w:rsidRDefault="00493D6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BFB"/>
    <w:multiLevelType w:val="multilevel"/>
    <w:tmpl w:val="7898BBC6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26528"/>
    <w:multiLevelType w:val="hybridMultilevel"/>
    <w:tmpl w:val="0358A4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41470">
    <w:abstractNumId w:val="1"/>
  </w:num>
  <w:num w:numId="2" w16cid:durableId="24939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6F"/>
    <w:rsid w:val="00016DA6"/>
    <w:rsid w:val="00493D6F"/>
    <w:rsid w:val="004E4A1B"/>
    <w:rsid w:val="00520151"/>
    <w:rsid w:val="00527868"/>
    <w:rsid w:val="006A1002"/>
    <w:rsid w:val="00733FD3"/>
    <w:rsid w:val="009E5732"/>
    <w:rsid w:val="00E0640B"/>
    <w:rsid w:val="00E3441B"/>
    <w:rsid w:val="00E55980"/>
    <w:rsid w:val="00EA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DF10"/>
  <w15:chartTrackingRefBased/>
  <w15:docId w15:val="{E1CB9581-E22B-4671-8E3C-588FC824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D6F"/>
    <w:rPr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D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9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93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D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93D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D6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3D6F"/>
    <w:pPr>
      <w:spacing w:after="0" w:line="240" w:lineRule="auto"/>
    </w:pPr>
    <w:rPr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93D6F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49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93D6F"/>
    <w:rPr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2" Type="http://schemas.openxmlformats.org/officeDocument/2006/relationships/hyperlink" Target="https://supabase.com/docs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0" Type="http://schemas.openxmlformats.org/officeDocument/2006/relationships/hyperlink" Target="https://nodejs.org/en/docs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6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1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4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3" Type="http://schemas.openxmlformats.org/officeDocument/2006/relationships/hyperlink" Target="https://www.postgresql.org/docs" TargetMode="External"/><Relationship Id="rId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17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5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3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38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20" Type="http://schemas.openxmlformats.org/officeDocument/2006/relationships/hyperlink" Target="file:///C:\Users\Mihail\Downloads\&#1064;&#1072;&#1073;&#1083;&#1086;&#1085;_&#1079;&#1072;&#1087;&#1080;&#1089;&#1082;&#1080;_&#1076;&#1086;_&#1050;&#1050;&#1055;_&#1073;&#1072;&#1082;&#1072;&#1083;&#1072;&#1074;&#1088;&#1072;_2025_2%20(2).dotm" TargetMode="External"/><Relationship Id="rId41" Type="http://schemas.openxmlformats.org/officeDocument/2006/relationships/hyperlink" Target="https://expressjs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4960</Words>
  <Characters>28274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Лопатенко</dc:creator>
  <cp:keywords/>
  <dc:description/>
  <cp:lastModifiedBy>Денис Сліпко</cp:lastModifiedBy>
  <cp:revision>2</cp:revision>
  <dcterms:created xsi:type="dcterms:W3CDTF">2026-07-14T20:19:00Z</dcterms:created>
  <dcterms:modified xsi:type="dcterms:W3CDTF">2026-07-14T20:19:00Z</dcterms:modified>
</cp:coreProperties>
</file>