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8D" w:rsidRPr="000C71C3" w:rsidRDefault="00583D29" w:rsidP="00D6768D">
      <w:pPr>
        <w:ind w:left="720"/>
        <w:jc w:val="center"/>
        <w:rPr>
          <w:rStyle w:val="apple-style-span"/>
          <w:rFonts w:ascii="Arial" w:hAnsi="Arial" w:cs="Arial"/>
          <w:color w:val="666666"/>
          <w:sz w:val="18"/>
          <w:szCs w:val="18"/>
        </w:rPr>
      </w:pPr>
      <w:r>
        <w:rPr>
          <w:rFonts w:ascii="Arial" w:hAnsi="Arial" w:cs="Arial"/>
          <w:noProof/>
          <w:color w:val="666666"/>
          <w:sz w:val="18"/>
          <w:szCs w:val="18"/>
          <w:lang w:val="es-ES" w:eastAsia="es-ES"/>
        </w:rPr>
        <w:drawing>
          <wp:inline distT="0" distB="0" distL="0" distR="0">
            <wp:extent cx="3267075" cy="781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67075" cy="781050"/>
                    </a:xfrm>
                    <a:prstGeom prst="rect">
                      <a:avLst/>
                    </a:prstGeom>
                    <a:noFill/>
                    <a:ln w="9525">
                      <a:noFill/>
                      <a:miter lim="800000"/>
                      <a:headEnd/>
                      <a:tailEnd/>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5596"/>
      </w:tblGrid>
      <w:tr w:rsidR="00D6768D" w:rsidRPr="00A333F1" w:rsidTr="008B1FB4">
        <w:trPr>
          <w:jc w:val="center"/>
        </w:trPr>
        <w:tc>
          <w:tcPr>
            <w:tcW w:w="8644" w:type="dxa"/>
            <w:gridSpan w:val="2"/>
          </w:tcPr>
          <w:p w:rsidR="00D6768D" w:rsidRPr="00A333F1" w:rsidRDefault="00D6768D" w:rsidP="00161614">
            <w:pPr>
              <w:jc w:val="center"/>
              <w:rPr>
                <w:rStyle w:val="apple-style-span"/>
                <w:rFonts w:ascii="Arial" w:hAnsi="Arial" w:cs="Arial"/>
                <w:sz w:val="18"/>
                <w:szCs w:val="18"/>
              </w:rPr>
            </w:pPr>
            <w:r>
              <w:rPr>
                <w:rStyle w:val="apple-style-span"/>
                <w:rFonts w:ascii="Arial" w:hAnsi="Arial" w:cs="Arial"/>
                <w:b/>
                <w:sz w:val="18"/>
                <w:szCs w:val="18"/>
              </w:rPr>
              <w:t xml:space="preserve">SEGURIDAD </w:t>
            </w:r>
            <w:r w:rsidR="00161614">
              <w:rPr>
                <w:rStyle w:val="apple-style-span"/>
                <w:rFonts w:ascii="Arial" w:hAnsi="Arial" w:cs="Arial"/>
                <w:b/>
                <w:sz w:val="18"/>
                <w:szCs w:val="18"/>
              </w:rPr>
              <w:t>INFORMÁTICA</w:t>
            </w:r>
            <w:r>
              <w:rPr>
                <w:rStyle w:val="apple-style-span"/>
                <w:rFonts w:ascii="Arial" w:hAnsi="Arial" w:cs="Arial"/>
                <w:sz w:val="18"/>
                <w:szCs w:val="18"/>
              </w:rPr>
              <w:t xml:space="preserve"> – 2º </w:t>
            </w:r>
            <w:r w:rsidR="00161614">
              <w:rPr>
                <w:rStyle w:val="apple-style-span"/>
                <w:rFonts w:ascii="Arial" w:hAnsi="Arial" w:cs="Arial"/>
                <w:sz w:val="18"/>
                <w:szCs w:val="18"/>
              </w:rPr>
              <w:t>SMR</w:t>
            </w:r>
          </w:p>
        </w:tc>
      </w:tr>
      <w:tr w:rsidR="00D6768D" w:rsidRPr="00A333F1" w:rsidTr="008B1FB4">
        <w:trPr>
          <w:jc w:val="center"/>
        </w:trPr>
        <w:tc>
          <w:tcPr>
            <w:tcW w:w="3048" w:type="dxa"/>
          </w:tcPr>
          <w:p w:rsidR="00D6768D" w:rsidRPr="00A333F1" w:rsidRDefault="00D6768D" w:rsidP="008B1FB4">
            <w:pPr>
              <w:rPr>
                <w:rStyle w:val="apple-style-span"/>
                <w:rFonts w:ascii="Arial" w:hAnsi="Arial" w:cs="Arial"/>
                <w:sz w:val="18"/>
                <w:szCs w:val="18"/>
              </w:rPr>
            </w:pPr>
            <w:r>
              <w:rPr>
                <w:rStyle w:val="apple-style-span"/>
                <w:rFonts w:ascii="Arial" w:hAnsi="Arial" w:cs="Arial"/>
                <w:sz w:val="18"/>
                <w:szCs w:val="18"/>
              </w:rPr>
              <w:t>UT5</w:t>
            </w:r>
            <w:r w:rsidRPr="00A333F1">
              <w:rPr>
                <w:rStyle w:val="apple-style-span"/>
                <w:rFonts w:ascii="Arial" w:hAnsi="Arial" w:cs="Arial"/>
                <w:sz w:val="18"/>
                <w:szCs w:val="18"/>
              </w:rPr>
              <w:t xml:space="preserve">: </w:t>
            </w:r>
            <w:r w:rsidR="00161614">
              <w:rPr>
                <w:rStyle w:val="apple-style-span"/>
                <w:rFonts w:ascii="Arial" w:hAnsi="Arial" w:cs="Arial"/>
                <w:sz w:val="18"/>
                <w:szCs w:val="18"/>
              </w:rPr>
              <w:t xml:space="preserve">Sistemas de identificación. </w:t>
            </w:r>
            <w:r>
              <w:rPr>
                <w:rStyle w:val="apple-style-span"/>
                <w:rFonts w:ascii="Arial" w:hAnsi="Arial" w:cs="Arial"/>
                <w:sz w:val="18"/>
                <w:szCs w:val="18"/>
              </w:rPr>
              <w:t>Criptografía</w:t>
            </w:r>
            <w:r w:rsidRPr="00A333F1">
              <w:rPr>
                <w:rStyle w:val="apple-style-span"/>
                <w:rFonts w:ascii="Arial" w:hAnsi="Arial" w:cs="Arial"/>
                <w:sz w:val="18"/>
                <w:szCs w:val="18"/>
              </w:rPr>
              <w:t xml:space="preserve">. </w:t>
            </w:r>
          </w:p>
        </w:tc>
        <w:tc>
          <w:tcPr>
            <w:tcW w:w="5596" w:type="dxa"/>
          </w:tcPr>
          <w:p w:rsidR="00D6768D" w:rsidRPr="00A333F1" w:rsidRDefault="00DD6EE7" w:rsidP="00DD6EE7">
            <w:pPr>
              <w:rPr>
                <w:rStyle w:val="apple-style-span"/>
                <w:rFonts w:ascii="Arial" w:hAnsi="Arial" w:cs="Arial"/>
                <w:sz w:val="18"/>
                <w:szCs w:val="18"/>
              </w:rPr>
            </w:pPr>
            <w:r>
              <w:rPr>
                <w:rStyle w:val="apple-style-span"/>
                <w:rFonts w:ascii="Arial" w:hAnsi="Arial" w:cs="Arial"/>
                <w:sz w:val="18"/>
                <w:szCs w:val="18"/>
              </w:rPr>
              <w:t>Práctica 4</w:t>
            </w:r>
            <w:r w:rsidR="00D6768D">
              <w:rPr>
                <w:rStyle w:val="apple-style-span"/>
                <w:rFonts w:ascii="Arial" w:hAnsi="Arial" w:cs="Arial"/>
                <w:sz w:val="18"/>
                <w:szCs w:val="18"/>
              </w:rPr>
              <w:t xml:space="preserve">: </w:t>
            </w:r>
            <w:r>
              <w:rPr>
                <w:rStyle w:val="apple-style-span"/>
                <w:rFonts w:ascii="Arial" w:hAnsi="Arial" w:cs="Arial"/>
                <w:sz w:val="18"/>
                <w:szCs w:val="18"/>
              </w:rPr>
              <w:t>PKI</w:t>
            </w:r>
            <w:r w:rsidR="00D6768D">
              <w:rPr>
                <w:rStyle w:val="apple-style-span"/>
                <w:rFonts w:ascii="Arial" w:hAnsi="Arial" w:cs="Arial"/>
                <w:sz w:val="18"/>
                <w:szCs w:val="18"/>
              </w:rPr>
              <w:t>.</w:t>
            </w:r>
            <w:r w:rsidR="00D6768D" w:rsidRPr="00A333F1">
              <w:rPr>
                <w:rStyle w:val="apple-style-span"/>
                <w:rFonts w:ascii="Arial" w:hAnsi="Arial" w:cs="Arial"/>
                <w:sz w:val="18"/>
                <w:szCs w:val="18"/>
              </w:rPr>
              <w:t xml:space="preserve"> </w:t>
            </w:r>
          </w:p>
        </w:tc>
      </w:tr>
      <w:tr w:rsidR="00D6768D" w:rsidRPr="00A333F1" w:rsidTr="008B1FB4">
        <w:trPr>
          <w:jc w:val="center"/>
        </w:trPr>
        <w:tc>
          <w:tcPr>
            <w:tcW w:w="8644" w:type="dxa"/>
            <w:gridSpan w:val="2"/>
          </w:tcPr>
          <w:p w:rsidR="00D6768D" w:rsidRDefault="00D6768D" w:rsidP="008B1FB4">
            <w:pPr>
              <w:rPr>
                <w:rStyle w:val="apple-style-span"/>
                <w:rFonts w:ascii="Arial" w:hAnsi="Arial" w:cs="Arial"/>
                <w:sz w:val="18"/>
                <w:szCs w:val="18"/>
              </w:rPr>
            </w:pPr>
            <w:r>
              <w:rPr>
                <w:rStyle w:val="apple-style-span"/>
                <w:rFonts w:ascii="Arial" w:hAnsi="Arial" w:cs="Arial"/>
                <w:sz w:val="18"/>
                <w:szCs w:val="18"/>
              </w:rPr>
              <w:t>Nombre:</w:t>
            </w:r>
          </w:p>
        </w:tc>
      </w:tr>
      <w:tr w:rsidR="00D6768D" w:rsidRPr="00A333F1" w:rsidTr="008B1FB4">
        <w:trPr>
          <w:jc w:val="center"/>
        </w:trPr>
        <w:tc>
          <w:tcPr>
            <w:tcW w:w="3048" w:type="dxa"/>
          </w:tcPr>
          <w:p w:rsidR="00D6768D" w:rsidRDefault="00D6768D" w:rsidP="008B1FB4">
            <w:pPr>
              <w:rPr>
                <w:rStyle w:val="apple-style-span"/>
                <w:rFonts w:ascii="Arial" w:hAnsi="Arial" w:cs="Arial"/>
                <w:sz w:val="18"/>
                <w:szCs w:val="18"/>
              </w:rPr>
            </w:pPr>
            <w:r>
              <w:rPr>
                <w:rStyle w:val="apple-style-span"/>
                <w:rFonts w:ascii="Arial" w:hAnsi="Arial" w:cs="Arial"/>
                <w:sz w:val="18"/>
                <w:szCs w:val="18"/>
              </w:rPr>
              <w:t>Nota:</w:t>
            </w:r>
          </w:p>
        </w:tc>
        <w:tc>
          <w:tcPr>
            <w:tcW w:w="5596" w:type="dxa"/>
          </w:tcPr>
          <w:p w:rsidR="00D6768D" w:rsidRDefault="00D6768D" w:rsidP="008B1FB4">
            <w:pPr>
              <w:rPr>
                <w:rStyle w:val="apple-style-span"/>
                <w:rFonts w:ascii="Arial" w:hAnsi="Arial" w:cs="Arial"/>
                <w:sz w:val="18"/>
                <w:szCs w:val="18"/>
              </w:rPr>
            </w:pPr>
            <w:r>
              <w:rPr>
                <w:rStyle w:val="apple-style-span"/>
                <w:rFonts w:ascii="Arial" w:hAnsi="Arial" w:cs="Arial"/>
                <w:sz w:val="18"/>
                <w:szCs w:val="18"/>
              </w:rPr>
              <w:t>Observaciones:</w:t>
            </w:r>
          </w:p>
        </w:tc>
      </w:tr>
    </w:tbl>
    <w:p w:rsidR="00D6768D" w:rsidRDefault="00D6768D" w:rsidP="007E2E07">
      <w:pPr>
        <w:jc w:val="both"/>
      </w:pPr>
    </w:p>
    <w:p w:rsidR="00DD6EE7" w:rsidRDefault="00DD6EE7" w:rsidP="00DD6EE7">
      <w:pPr>
        <w:pStyle w:val="Listavistosa-nfasis1"/>
        <w:numPr>
          <w:ilvl w:val="0"/>
          <w:numId w:val="2"/>
        </w:numPr>
        <w:jc w:val="both"/>
      </w:pPr>
      <w:r>
        <w:t>Por último vamos a utilizar la firma para garantizar que una clave pública pertenece realmente a quién dice pertenecer:</w:t>
      </w:r>
    </w:p>
    <w:p w:rsidR="00DD6EE7" w:rsidRDefault="00DD6EE7" w:rsidP="00DD6EE7">
      <w:pPr>
        <w:pStyle w:val="Listavistosa-nfasis1"/>
        <w:numPr>
          <w:ilvl w:val="1"/>
          <w:numId w:val="2"/>
        </w:numPr>
        <w:jc w:val="both"/>
      </w:pPr>
      <w:r>
        <w:t xml:space="preserve">Averigua cuál es el comando para obtener la huella dactilar/hash/fingerprint/resumen de la clave pública. </w:t>
      </w:r>
    </w:p>
    <w:p w:rsidR="007D7A02" w:rsidRDefault="00583D29" w:rsidP="004374AC">
      <w:pPr>
        <w:pStyle w:val="Listavistosa-nfasis1"/>
        <w:ind w:left="1800"/>
      </w:pPr>
      <w:r>
        <w:rPr>
          <w:noProof/>
          <w:lang w:val="es-ES" w:eastAsia="es-ES"/>
        </w:rPr>
        <w:drawing>
          <wp:inline distT="0" distB="0" distL="0" distR="0">
            <wp:extent cx="5400675" cy="22860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400675" cy="228600"/>
                    </a:xfrm>
                    <a:prstGeom prst="rect">
                      <a:avLst/>
                    </a:prstGeom>
                    <a:noFill/>
                    <a:ln w="9525">
                      <a:noFill/>
                      <a:miter lim="800000"/>
                      <a:headEnd/>
                      <a:tailEnd/>
                    </a:ln>
                  </pic:spPr>
                </pic:pic>
              </a:graphicData>
            </a:graphic>
          </wp:inline>
        </w:drawing>
      </w:r>
    </w:p>
    <w:p w:rsidR="00DD6EE7" w:rsidRDefault="00DD6EE7" w:rsidP="00DD6EE7">
      <w:pPr>
        <w:pStyle w:val="Listavistosa-nfasis1"/>
        <w:numPr>
          <w:ilvl w:val="1"/>
          <w:numId w:val="2"/>
        </w:numPr>
        <w:jc w:val="both"/>
      </w:pPr>
      <w:r>
        <w:t>Obtén la huella de tu clave pública. Alguno de tus compañeros que use tu clave, deberá obtener la huella. Comprobad que ambos obtenéis el mismo valor. Esto garantizará la veracidad de la clave pública.</w:t>
      </w:r>
    </w:p>
    <w:p w:rsidR="007D7A02" w:rsidRDefault="00583D29" w:rsidP="004374AC">
      <w:pPr>
        <w:pStyle w:val="Prrafodelista"/>
      </w:pPr>
      <w:r>
        <w:rPr>
          <w:noProof/>
          <w:lang w:val="es-ES" w:eastAsia="es-ES"/>
        </w:rPr>
        <w:drawing>
          <wp:inline distT="0" distB="0" distL="0" distR="0">
            <wp:extent cx="5391150" cy="7048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391150" cy="704850"/>
                    </a:xfrm>
                    <a:prstGeom prst="rect">
                      <a:avLst/>
                    </a:prstGeom>
                    <a:noFill/>
                    <a:ln w="9525">
                      <a:noFill/>
                      <a:miter lim="800000"/>
                      <a:headEnd/>
                      <a:tailEnd/>
                    </a:ln>
                  </pic:spPr>
                </pic:pic>
              </a:graphicData>
            </a:graphic>
          </wp:inline>
        </w:drawing>
      </w:r>
    </w:p>
    <w:p w:rsidR="004374AC" w:rsidRPr="00583D29" w:rsidRDefault="004374AC" w:rsidP="004374AC">
      <w:pPr>
        <w:pStyle w:val="Prrafodelista"/>
        <w:rPr>
          <w:color w:val="E36C0A" w:themeColor="accent6" w:themeShade="BF"/>
        </w:rPr>
      </w:pPr>
      <w:r w:rsidRPr="00583D29">
        <w:rPr>
          <w:color w:val="E36C0A" w:themeColor="accent6" w:themeShade="BF"/>
        </w:rPr>
        <w:t>Dani tiene la misma clave que yo</w:t>
      </w:r>
    </w:p>
    <w:p w:rsidR="00DD6EE7" w:rsidRDefault="00DD6EE7" w:rsidP="00DD6EE7">
      <w:pPr>
        <w:pStyle w:val="Listavistosa-nfasis1"/>
        <w:numPr>
          <w:ilvl w:val="1"/>
          <w:numId w:val="2"/>
        </w:numPr>
        <w:jc w:val="both"/>
      </w:pPr>
      <w:r>
        <w:t xml:space="preserve">Ahora tú podrás firmar la clave pública de tu compañero utilizando la opción –sign-key de gpg sobre su key. Haz dicha firma. </w:t>
      </w:r>
    </w:p>
    <w:p w:rsidR="004374AC" w:rsidRDefault="00583D29" w:rsidP="004374AC">
      <w:pPr>
        <w:pStyle w:val="Listavistosa-nfasis1"/>
        <w:ind w:left="1800"/>
        <w:jc w:val="both"/>
      </w:pPr>
      <w:r>
        <w:rPr>
          <w:noProof/>
          <w:lang w:val="es-ES" w:eastAsia="es-ES"/>
        </w:rPr>
        <w:drawing>
          <wp:inline distT="0" distB="0" distL="0" distR="0">
            <wp:extent cx="4124325" cy="29813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124325" cy="2981325"/>
                    </a:xfrm>
                    <a:prstGeom prst="rect">
                      <a:avLst/>
                    </a:prstGeom>
                    <a:noFill/>
                    <a:ln w="9525">
                      <a:noFill/>
                      <a:miter lim="800000"/>
                      <a:headEnd/>
                      <a:tailEnd/>
                    </a:ln>
                  </pic:spPr>
                </pic:pic>
              </a:graphicData>
            </a:graphic>
          </wp:inline>
        </w:drawing>
      </w:r>
    </w:p>
    <w:p w:rsidR="007D7A02" w:rsidRDefault="007D7A02" w:rsidP="004374AC">
      <w:pPr>
        <w:pStyle w:val="Listavistosa-nfasis1"/>
        <w:ind w:left="0"/>
        <w:jc w:val="both"/>
      </w:pPr>
    </w:p>
    <w:p w:rsidR="00DD6EE7" w:rsidRDefault="00DD6EE7" w:rsidP="00DD6EE7">
      <w:pPr>
        <w:pStyle w:val="Listavistosa-nfasis1"/>
        <w:numPr>
          <w:ilvl w:val="1"/>
          <w:numId w:val="2"/>
        </w:numPr>
        <w:jc w:val="both"/>
      </w:pPr>
      <w:r>
        <w:t xml:space="preserve">¿Qué clave has tenido que utilizar para realizar la firma de la clave pública de tu compañero? </w:t>
      </w:r>
    </w:p>
    <w:p w:rsidR="004374AC" w:rsidRDefault="004374AC" w:rsidP="004374AC">
      <w:pPr>
        <w:pStyle w:val="Listavistosa-nfasis1"/>
        <w:ind w:left="1800"/>
        <w:jc w:val="both"/>
      </w:pPr>
      <w:r w:rsidRPr="00583D29">
        <w:rPr>
          <w:color w:val="E36C0A" w:themeColor="accent6" w:themeShade="BF"/>
        </w:rPr>
        <w:t>Su clave pública</w:t>
      </w:r>
      <w:r>
        <w:t xml:space="preserve"> </w:t>
      </w:r>
      <w:r w:rsidR="00583D29">
        <w:rPr>
          <w:noProof/>
          <w:lang w:val="es-ES" w:eastAsia="es-ES"/>
        </w:rPr>
        <w:drawing>
          <wp:inline distT="0" distB="0" distL="0" distR="0">
            <wp:extent cx="904875" cy="295275"/>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904875" cy="295275"/>
                    </a:xfrm>
                    <a:prstGeom prst="rect">
                      <a:avLst/>
                    </a:prstGeom>
                    <a:noFill/>
                    <a:ln w="9525">
                      <a:noFill/>
                      <a:miter lim="800000"/>
                      <a:headEnd/>
                      <a:tailEnd/>
                    </a:ln>
                  </pic:spPr>
                </pic:pic>
              </a:graphicData>
            </a:graphic>
          </wp:inline>
        </w:drawing>
      </w:r>
    </w:p>
    <w:p w:rsidR="007D7A02" w:rsidRDefault="007D7A02" w:rsidP="004374AC">
      <w:pPr>
        <w:pStyle w:val="Listavistosa-nfasis1"/>
        <w:ind w:left="0"/>
        <w:jc w:val="both"/>
      </w:pPr>
    </w:p>
    <w:p w:rsidR="00DD6EE7" w:rsidRDefault="00DD6EE7" w:rsidP="00DD6EE7">
      <w:pPr>
        <w:pStyle w:val="Listavistosa-nfasis1"/>
        <w:numPr>
          <w:ilvl w:val="1"/>
          <w:numId w:val="2"/>
        </w:numPr>
        <w:jc w:val="both"/>
      </w:pPr>
      <w:r>
        <w:t xml:space="preserve">Explica el concepto Web Of Trust. </w:t>
      </w:r>
    </w:p>
    <w:p w:rsidR="00583D29" w:rsidRPr="00583D29" w:rsidRDefault="00583D29" w:rsidP="00583D29">
      <w:pPr>
        <w:pStyle w:val="Listavistosa-nfasis1"/>
        <w:ind w:left="1800"/>
        <w:jc w:val="both"/>
        <w:rPr>
          <w:color w:val="E36C0A" w:themeColor="accent6" w:themeShade="BF"/>
        </w:rPr>
      </w:pPr>
      <w:r w:rsidRPr="00583D29">
        <w:rPr>
          <w:color w:val="E36C0A" w:themeColor="accent6" w:themeShade="BF"/>
        </w:rPr>
        <w:t>Herramienta de navegación segura en internet. Su sistema consiste en un semáforo que muestra las reputaciones de las páginas web. La información se basa principalmente en las valoraciones de la comunidad y en los fuentes de confianza, como las listas de sitios de suplantación de identidad</w:t>
      </w:r>
    </w:p>
    <w:p w:rsidR="00DD6EE7" w:rsidRDefault="00DD6EE7" w:rsidP="00DD6EE7">
      <w:pPr>
        <w:pStyle w:val="Listavistosa-nfasis1"/>
        <w:ind w:left="1800"/>
        <w:jc w:val="both"/>
      </w:pPr>
    </w:p>
    <w:p w:rsidR="00DD6EE7" w:rsidRDefault="00DD6EE7" w:rsidP="00DD6EE7">
      <w:pPr>
        <w:pStyle w:val="Listavistosa-nfasis1"/>
        <w:ind w:left="1800"/>
        <w:jc w:val="both"/>
      </w:pPr>
      <w:r>
        <w:t xml:space="preserve">Date cuenta que tú has verificado que la clave pública pertenece realmente a tu compañero, con lo cual has verificado su validez. Por esa razón tienes autoridad para firmar su clave pública y podrás distribuir su clave a otros que la puedan necesitar. Lee este pequeño artículo y explica que tiene que ver con esto que acabamos de hacer </w:t>
      </w:r>
      <w:hyperlink r:id="rId10" w:history="1">
        <w:r w:rsidRPr="00D56869">
          <w:rPr>
            <w:rStyle w:val="Hipervnculo"/>
          </w:rPr>
          <w:t>http://eventos.barrap</w:t>
        </w:r>
        <w:r w:rsidRPr="00D56869">
          <w:rPr>
            <w:rStyle w:val="Hipervnculo"/>
          </w:rPr>
          <w:t>u</w:t>
        </w:r>
        <w:r w:rsidRPr="00D56869">
          <w:rPr>
            <w:rStyle w:val="Hipervnculo"/>
          </w:rPr>
          <w:t>nto.com/eventos/11/10/01/148217.shtml</w:t>
        </w:r>
      </w:hyperlink>
    </w:p>
    <w:p w:rsidR="00DD6EE7" w:rsidRDefault="00DD6EE7" w:rsidP="00DD6EE7">
      <w:pPr>
        <w:pStyle w:val="Listavistosa-nfasis1"/>
        <w:ind w:left="1800"/>
        <w:jc w:val="both"/>
      </w:pPr>
    </w:p>
    <w:sectPr w:rsidR="00DD6EE7" w:rsidSect="00F90953">
      <w:pgSz w:w="11905" w:h="16837"/>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B10E3"/>
    <w:multiLevelType w:val="hybridMultilevel"/>
    <w:tmpl w:val="BB3689C4"/>
    <w:lvl w:ilvl="0" w:tplc="C3DC4E14">
      <w:numFmt w:val="bullet"/>
      <w:lvlText w:val="-"/>
      <w:lvlJc w:val="left"/>
      <w:pPr>
        <w:ind w:left="720" w:hanging="360"/>
      </w:pPr>
      <w:rPr>
        <w:rFonts w:ascii="Cambria" w:eastAsia="MS Mincho"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9C734C3"/>
    <w:multiLevelType w:val="hybridMultilevel"/>
    <w:tmpl w:val="7EA0585E"/>
    <w:lvl w:ilvl="0" w:tplc="0F44147E">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compat>
    <w:useFELayout/>
  </w:compat>
  <w:rsids>
    <w:rsidRoot w:val="002C3FF0"/>
    <w:rsid w:val="000A32E9"/>
    <w:rsid w:val="00161614"/>
    <w:rsid w:val="002B0976"/>
    <w:rsid w:val="002C3FF0"/>
    <w:rsid w:val="002C443E"/>
    <w:rsid w:val="003B47F9"/>
    <w:rsid w:val="004374AC"/>
    <w:rsid w:val="005818E7"/>
    <w:rsid w:val="00583D29"/>
    <w:rsid w:val="005F6361"/>
    <w:rsid w:val="006B2D04"/>
    <w:rsid w:val="006D29E2"/>
    <w:rsid w:val="006E7742"/>
    <w:rsid w:val="007D7A02"/>
    <w:rsid w:val="007E2E07"/>
    <w:rsid w:val="008B1FB4"/>
    <w:rsid w:val="009C2CF0"/>
    <w:rsid w:val="00C533CB"/>
    <w:rsid w:val="00D00D93"/>
    <w:rsid w:val="00D6768D"/>
    <w:rsid w:val="00D97F15"/>
    <w:rsid w:val="00DD5FA2"/>
    <w:rsid w:val="00DD6EE7"/>
    <w:rsid w:val="00E23F78"/>
    <w:rsid w:val="00F218CA"/>
    <w:rsid w:val="00F41A3A"/>
    <w:rsid w:val="00F90953"/>
    <w:rsid w:val="00FA2841"/>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pPr>
    <w:rPr>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2C3FF0"/>
    <w:pPr>
      <w:ind w:left="720"/>
      <w:contextualSpacing/>
    </w:pPr>
  </w:style>
  <w:style w:type="character" w:customStyle="1" w:styleId="apple-style-span">
    <w:name w:val="apple-style-span"/>
    <w:rsid w:val="00D6768D"/>
  </w:style>
  <w:style w:type="character" w:styleId="Hipervnculo">
    <w:name w:val="Hyperlink"/>
    <w:uiPriority w:val="99"/>
    <w:unhideWhenUsed/>
    <w:rsid w:val="000A32E9"/>
    <w:rPr>
      <w:color w:val="0000FF"/>
      <w:u w:val="single"/>
    </w:rPr>
  </w:style>
  <w:style w:type="paragraph" w:styleId="Prrafodelista">
    <w:name w:val="List Paragraph"/>
    <w:basedOn w:val="Normal"/>
    <w:uiPriority w:val="72"/>
    <w:qFormat/>
    <w:rsid w:val="007D7A02"/>
    <w:pPr>
      <w:ind w:left="708"/>
    </w:pPr>
  </w:style>
  <w:style w:type="character" w:styleId="Hipervnculovisitado">
    <w:name w:val="FollowedHyperlink"/>
    <w:basedOn w:val="Fuentedeprrafopredeter"/>
    <w:uiPriority w:val="99"/>
    <w:semiHidden/>
    <w:unhideWhenUsed/>
    <w:rsid w:val="007D7A0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ventos.barrapunto.com/eventos/11/10/01/148217.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253</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Links>
    <vt:vector size="6" baseType="variant">
      <vt:variant>
        <vt:i4>6750268</vt:i4>
      </vt:variant>
      <vt:variant>
        <vt:i4>0</vt:i4>
      </vt:variant>
      <vt:variant>
        <vt:i4>0</vt:i4>
      </vt:variant>
      <vt:variant>
        <vt:i4>5</vt:i4>
      </vt:variant>
      <vt:variant>
        <vt:lpwstr>http://eventos.barrapunto.com/eventos/11/10/01/148217.shtml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Fernandez</dc:creator>
  <cp:lastModifiedBy>smr214</cp:lastModifiedBy>
  <cp:revision>2</cp:revision>
  <dcterms:created xsi:type="dcterms:W3CDTF">2017-01-17T10:52:00Z</dcterms:created>
  <dcterms:modified xsi:type="dcterms:W3CDTF">2017-01-17T10:52:00Z</dcterms:modified>
</cp:coreProperties>
</file>