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5.png" ContentType="image/png"/>
  <Override PartName="/word/media/rId102.png" ContentType="image/png"/>
  <Override PartName="/word/media/rId106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Закиров</w:t>
      </w:r>
      <w:r>
        <w:t xml:space="preserve"> </w:t>
      </w:r>
      <w:r>
        <w:t xml:space="preserve">Нурислам</w:t>
      </w:r>
      <w:r>
        <w:t xml:space="preserve"> </w:t>
      </w:r>
      <w:r>
        <w:t xml:space="preserve">Дамирович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состоит в том, чтобы приобрести навыки разработки программ с использованием подпрограмм и приобретение</w:t>
      </w:r>
      <w:r>
        <w:t xml:space="preserve"> </w:t>
      </w:r>
      <w:r>
        <w:t xml:space="preserve">знание методов отладки с помощью GDB и его основных возможностей.</w:t>
      </w:r>
    </w:p>
    <w:bookmarkEnd w:id="20"/>
    <w:bookmarkStart w:id="11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7" w:name="реализация-подпрограмм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подпрограмм в NASM</w:t>
      </w:r>
    </w:p>
    <w:p>
      <w:pPr>
        <w:pStyle w:val="FirstParagraph"/>
      </w:pPr>
      <w:r>
        <w:t xml:space="preserve">Я создал новую директорию и перешел в нее, чтобы выполнить лабораторную работу номер 9.</w:t>
      </w:r>
      <w:r>
        <w:t xml:space="preserve"> </w:t>
      </w:r>
      <w:r>
        <w:t xml:space="preserve">Затем я создал файл lab9-1.asm.</w:t>
      </w:r>
    </w:p>
    <w:p>
      <w:pPr>
        <w:pStyle w:val="BodyText"/>
      </w:pPr>
      <w:r>
        <w:t xml:space="preserve">Рассмотрим программу, которая вычисляет арифметическое.</w:t>
      </w:r>
      <w:r>
        <w:t xml:space="preserve"> </w:t>
      </w:r>
      <w:r>
        <w:t xml:space="preserve">Подпрограмма для расчета используется для получения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.</w:t>
      </w:r>
      <w:r>
        <w:t xml:space="preserve"> </w:t>
      </w:r>
      <w:r>
        <w:t xml:space="preserve">В этом примере переменная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вводится с клавиатуры.</w:t>
      </w:r>
      <w:r>
        <w:t xml:space="preserve"> </w:t>
      </w:r>
      <w:r>
        <w:t xml:space="preserve">а сама формула вычисляется в рамках подпрограммы.(рис.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926541" cy="3772860"/>
            <wp:effectExtent b="0" l="0" r="0" t="0"/>
            <wp:docPr descr="Figure 1: Код программы lab9-1.asm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41" cy="377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lab9-1.asm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4126326" cy="952820"/>
            <wp:effectExtent b="0" l="0" r="0" t="0"/>
            <wp:docPr descr="Figure 2: Компиляция и запуск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26" cy="95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lab9-1.asm</w:t>
      </w:r>
    </w:p>
    <w:bookmarkEnd w:id="0"/>
    <w:p>
      <w:pPr>
        <w:pStyle w:val="BodyText"/>
      </w:pPr>
      <w:r>
        <w:t xml:space="preserve">Следующим шагом было включение подпрограммы subcalcul в подпрограмму calcul и внесение изменений в текст программы. Это позволяет вычислить составное выражение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в котором также вводится значение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 клавиатуры.</w:t>
      </w:r>
      <w:r>
        <w:br/>
      </w:r>
      <w:r>
        <w:t xml:space="preserve">Функции определены следующим образом: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,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086830" cy="3734440"/>
            <wp:effectExtent b="0" l="0" r="0" t="0"/>
            <wp:docPr descr="Figure 3: Код программы lab9-1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73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lab9-1.asm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4226218" cy="745351"/>
            <wp:effectExtent b="0" l="0" r="0" t="0"/>
            <wp:docPr descr="Figure 4: Компиляция и запуск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18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lab9-1.asm</w:t>
      </w:r>
    </w:p>
    <w:bookmarkEnd w:id="0"/>
    <w:bookmarkEnd w:id="37"/>
    <w:bookmarkStart w:id="85" w:name="отладка-программам-с-помощью-gd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Отладка программам с помощью GDB</w:t>
      </w:r>
    </w:p>
    <w:p>
      <w:pPr>
        <w:pStyle w:val="FirstParagraph"/>
      </w:pPr>
      <w:r>
        <w:t xml:space="preserve">Я создал файл с именем lab9-2.asm, в котором содержится текст программы из Листинга 9.2.</w:t>
      </w:r>
      <w:r>
        <w:t xml:space="preserve"> </w:t>
      </w:r>
      <w:r>
        <w:t xml:space="preserve">Эта программа отвечает за печать сообщения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.(рис.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4748732" cy="3596127"/>
            <wp:effectExtent b="0" l="0" r="0" t="0"/>
            <wp:docPr descr="Figure 5: Код программы lab9-2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732" cy="3596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Код программы lab9-2.asm</w:t>
      </w:r>
    </w:p>
    <w:bookmarkEnd w:id="0"/>
    <w:p>
      <w:pPr>
        <w:pStyle w:val="BodyText"/>
      </w:pPr>
      <w:r>
        <w:t xml:space="preserve">Следующим шагом я скомпилировал файл и получил исполняемый файл. Чтобы добавить отладочную</w:t>
      </w:r>
      <w:r>
        <w:t xml:space="preserve"> </w:t>
      </w:r>
      <w:r>
        <w:t xml:space="preserve">информацию для работы с отладчиком GDB, использовал ключ</w:t>
      </w:r>
      <w:r>
        <w:t xml:space="preserve"> </w:t>
      </w:r>
      <w:r>
        <w:t xml:space="preserve">“</w:t>
      </w:r>
      <w:r>
        <w:t xml:space="preserve">-g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После чего я загрузил полученный исполняемый файл в отладчик GDB и</w:t>
      </w:r>
      <w:r>
        <w:t xml:space="preserve"> </w:t>
      </w:r>
      <w:r>
        <w:t xml:space="preserve">проверил его работу, запустив программу с помощью команды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817889" cy="4180114"/>
            <wp:effectExtent b="0" l="0" r="0" t="0"/>
            <wp:docPr descr="Figure 6: Компиляция и запуск программы lab9-2.asm в отладчике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889" cy="4180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Компиляция и запуск программы lab9-2.asm в отладчике</w:t>
      </w:r>
    </w:p>
    <w:bookmarkEnd w:id="0"/>
    <w:p>
      <w:pPr>
        <w:pStyle w:val="BodyText"/>
      </w:pPr>
      <w:r>
        <w:t xml:space="preserve">Чтобы провести более подробный анализ программы, я установил точку остановки на метке «start»</w:t>
      </w:r>
      <w:r>
        <w:t xml:space="preserve"> </w:t>
      </w:r>
      <w:r>
        <w:t xml:space="preserve">и запустил ее. Затем я просмотрел дизассемблированный код программы.(рис.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4656524" cy="3496235"/>
            <wp:effectExtent b="0" l="0" r="0" t="0"/>
            <wp:docPr descr="Figure 7: Дизассемблированный код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3496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Дизассемблированный код</w:t>
      </w:r>
    </w:p>
    <w:bookmarkEnd w:id="0"/>
    <w:bookmarkStart w:id="0" w:name="fig:008"/>
    <w:p>
      <w:pPr>
        <w:pStyle w:val="CaptionedFigure"/>
      </w:pPr>
      <w:bookmarkStart w:id="53" w:name="fig:008"/>
      <w:r>
        <w:drawing>
          <wp:inline>
            <wp:extent cx="3657600" cy="2597203"/>
            <wp:effectExtent b="0" l="0" r="0" t="0"/>
            <wp:docPr descr="Figure 8: Дизассемблированный код в режиме интел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7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Дизассемблированный код в режиме интел</w:t>
      </w:r>
    </w:p>
    <w:bookmarkEnd w:id="0"/>
    <w:bookmarkStart w:id="58" w:name="точки-остановки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Точки остановки</w:t>
      </w:r>
    </w:p>
    <w:p>
      <w:pPr>
        <w:pStyle w:val="FirstParagraph"/>
      </w:pPr>
      <w:r>
        <w:t xml:space="preserve">Я использовал команду «info breakpoints» или «i b», чтобы проверить точку остановки по имени метки «_start». Затем я установил еще одну точку остановки по адресу инструкции, определив адрес предыдущей инструкции «mov ebx, 0x0».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017673" cy="6047334"/>
            <wp:effectExtent b="0" l="0" r="0" t="0"/>
            <wp:docPr descr="Figure 9: Точка остановк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673" cy="6047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Точка остановки</w:t>
      </w:r>
    </w:p>
    <w:bookmarkEnd w:id="0"/>
    <w:bookmarkEnd w:id="58"/>
    <w:bookmarkStart w:id="79" w:name="работа-с-данными-программы-в-gdb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В отладчике GDB можно просматривать содержимое ячеек памяти и регистров,</w:t>
      </w:r>
      <w:r>
        <w:t xml:space="preserve"> </w:t>
      </w:r>
      <w:r>
        <w:t xml:space="preserve">а также изменять значения регистров и переменных. Выполнил 5 инструкций с</w:t>
      </w:r>
      <w:r>
        <w:t xml:space="preserve"> </w:t>
      </w:r>
      <w:r>
        <w:t xml:space="preserve">помощью команды</w:t>
      </w:r>
      <w:r>
        <w:t xml:space="preserve"> </w:t>
      </w:r>
      <w:r>
        <w:t xml:space="preserve">‘</w:t>
      </w:r>
      <w:r>
        <w:t xml:space="preserve">si</w:t>
      </w:r>
      <w:r>
        <w:t xml:space="preserve">’</w:t>
      </w:r>
      <w:r>
        <w:t xml:space="preserve"> </w:t>
      </w:r>
      <w:r>
        <w:t xml:space="preserve">и отследил изменение значений</w:t>
      </w:r>
      <w:r>
        <w:t xml:space="preserve"> </w:t>
      </w:r>
      <w:r>
        <w:t xml:space="preserve">регистров.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4986937" cy="3442447"/>
            <wp:effectExtent b="0" l="0" r="0" t="0"/>
            <wp:docPr descr="Figure 10: Изменение регистров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344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Изменение регистров</w:t>
      </w:r>
    </w:p>
    <w:bookmarkEnd w:id="0"/>
    <w:bookmarkStart w:id="0" w:name="fig:011"/>
    <w:p>
      <w:pPr>
        <w:pStyle w:val="CaptionedFigure"/>
      </w:pPr>
      <w:bookmarkStart w:id="66" w:name="fig:011"/>
      <w:r>
        <w:drawing>
          <wp:inline>
            <wp:extent cx="4917781" cy="3726756"/>
            <wp:effectExtent b="0" l="0" r="0" t="0"/>
            <wp:docPr descr="Figure 11: Изменение регистр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3726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Изменение регистров</w:t>
      </w:r>
    </w:p>
    <w:bookmarkEnd w:id="0"/>
    <w:p>
      <w:pPr>
        <w:pStyle w:val="BodyText"/>
      </w:pPr>
      <w:r>
        <w:t xml:space="preserve">Просмотрел значение переменной msg1 по имени и получил нужные данные.</w:t>
      </w:r>
    </w:p>
    <w:p>
      <w:pPr>
        <w:pStyle w:val="BodyText"/>
      </w:pPr>
      <w:r>
        <w:t xml:space="preserve">Команда set была использована для изменения значения ячейки памяти или регистра.</w:t>
      </w:r>
      <w:r>
        <w:t xml:space="preserve"> </w:t>
      </w:r>
      <w:r>
        <w:t xml:space="preserve">указав в качестве аргумента имя регистра или адрес.</w:t>
      </w:r>
      <w:r>
        <w:t xml:space="preserve"> </w:t>
      </w:r>
      <w:r>
        <w:t xml:space="preserve">изменил начало переменной msg1.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4986937" cy="4956201"/>
            <wp:effectExtent b="0" l="0" r="0" t="0"/>
            <wp:docPr descr="Figure 12: Изменение значения переменной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4956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Изменение значения переменной</w:t>
      </w:r>
    </w:p>
    <w:bookmarkEnd w:id="0"/>
    <w:bookmarkStart w:id="0" w:name="fig:013"/>
    <w:p>
      <w:pPr>
        <w:pStyle w:val="CaptionedFigure"/>
      </w:pPr>
      <w:bookmarkStart w:id="74" w:name="fig:013"/>
      <w:r>
        <w:drawing>
          <wp:inline>
            <wp:extent cx="4887045" cy="5278931"/>
            <wp:effectExtent b="0" l="0" r="0" t="0"/>
            <wp:docPr descr="Figure 13: Вывод значения регистр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527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Вывод значения регистра</w:t>
      </w:r>
    </w:p>
    <w:bookmarkEnd w:id="0"/>
    <w:p>
      <w:pPr>
        <w:pStyle w:val="BodyText"/>
      </w:pPr>
      <w:r>
        <w:t xml:space="preserve">С помощью команды set изменил значение регистра ebx на нужное значение.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8" w:name="fig:014"/>
      <w:r>
        <w:drawing>
          <wp:inline>
            <wp:extent cx="4387583" cy="5271247"/>
            <wp:effectExtent b="0" l="0" r="0" t="0"/>
            <wp:docPr descr="Figure 14: Вывод значения регистра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5271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14: Вывод значения регистра</w:t>
      </w:r>
    </w:p>
    <w:bookmarkEnd w:id="0"/>
    <w:bookmarkEnd w:id="79"/>
    <w:bookmarkStart w:id="84" w:name="X34484a9d02dddcc072527afae661c9b27116987"/>
    <w:p>
      <w:pPr>
        <w:pStyle w:val="Heading3"/>
      </w:pPr>
      <w:r>
        <w:rPr>
          <w:rStyle w:val="SectionNumber"/>
        </w:rPr>
        <w:t xml:space="preserve">2.2.3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Скопировал файл lab8-2.asm, который был создан во время выполнения лабораторной работы номер 8, и он содержит программу, которая позволяет выводить аргументы командной строки.</w:t>
      </w:r>
      <w:r>
        <w:t xml:space="preserve"> </w:t>
      </w:r>
      <w:r>
        <w:t xml:space="preserve">скопировал файл и создал исполняемый файл.</w:t>
      </w:r>
    </w:p>
    <w:p>
      <w:pPr>
        <w:pStyle w:val="BodyText"/>
      </w:pPr>
      <w:r>
        <w:t xml:space="preserve">Используя ключ —args, можно загрузить программу с аргументами в gdb, а затем загрузить исполняемый файл в отладчик с этими аргументами.</w:t>
      </w:r>
    </w:p>
    <w:p>
      <w:pPr>
        <w:pStyle w:val="BodyText"/>
      </w:pPr>
      <w:r>
        <w:t xml:space="preserve">Установил точку останова и запустил первую инструкцию программы.</w:t>
      </w:r>
    </w:p>
    <w:p>
      <w:pPr>
        <w:pStyle w:val="BodyText"/>
      </w:pPr>
      <w:r>
        <w:t xml:space="preserve">В регистре esp хранится адрес вершины стека, который содержит количество аргументов командной строки, в том числе имя программы. По этой ссылке можно найти число, показывающее количество аргументов. В данном случае количество аргументов, включая имя программы lab9-3, а также сами аргументы: аргумент1, аргумент2 и «аргумент 3», видно.</w:t>
      </w:r>
    </w:p>
    <w:p>
      <w:pPr>
        <w:pStyle w:val="BodyText"/>
      </w:pPr>
      <w:r>
        <w:t xml:space="preserve">Просмотрел остальные позиции стека.</w:t>
      </w:r>
      <w:r>
        <w:t xml:space="preserve"> </w:t>
      </w:r>
      <w:r>
        <w:t xml:space="preserve">По адресу [esp+4] находится адрес в памяти, где располагается имя программы.</w:t>
      </w:r>
      <w:r>
        <w:t xml:space="preserve"> </w:t>
      </w:r>
      <w:r>
        <w:t xml:space="preserve">По адресу [esp+8] хранится адрес первого аргумента,</w:t>
      </w:r>
      <w:r>
        <w:t xml:space="preserve"> </w:t>
      </w:r>
      <w:r>
        <w:t xml:space="preserve">по адресу [esp+12] - второго и так далее.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6423338"/>
            <wp:effectExtent b="0" l="0" r="0" t="0"/>
            <wp:docPr descr="Figure 15: Вывод значения регистра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Вывод значения регистра</w:t>
      </w:r>
    </w:p>
    <w:bookmarkEnd w:id="0"/>
    <w:p>
      <w:pPr>
        <w:pStyle w:val="BodyText"/>
      </w:pPr>
      <w:r>
        <w:t xml:space="preserve">Шаг изменения адреса равен 4, так как каждый следующий адрес на стеке находится на расстоянии 4 байт от предыдущего ([esp+4], [esp+8], [esp+12]).</w:t>
      </w:r>
    </w:p>
    <w:bookmarkEnd w:id="84"/>
    <w:bookmarkEnd w:id="85"/>
    <w:bookmarkStart w:id="110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Изменил программы из лабораторной работы No8 (Задание No1 для самостоятельной работы), добавив подпрограмму для вычисления значения функции f(x).Мой вариант был 1.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9" w:name="fig:016"/>
      <w:r>
        <w:drawing>
          <wp:inline>
            <wp:extent cx="3150453" cy="5217458"/>
            <wp:effectExtent b="0" l="0" r="0" t="0"/>
            <wp:docPr descr="Figure 16: Код программы prog-1.asm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521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16: Код программы prog-1.asm</w:t>
      </w:r>
    </w:p>
    <w:bookmarkEnd w:id="0"/>
    <w:bookmarkStart w:id="0" w:name="fig:017"/>
    <w:p>
      <w:pPr>
        <w:pStyle w:val="CaptionedFigure"/>
      </w:pPr>
      <w:bookmarkStart w:id="93" w:name="fig:017"/>
      <w:r>
        <w:drawing>
          <wp:inline>
            <wp:extent cx="4280006" cy="1698171"/>
            <wp:effectExtent b="0" l="0" r="0" t="0"/>
            <wp:docPr descr="Figure 17: Компиляция и запуск программы prog-1.asm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006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17: Компиляция и запуск программы prog-1.asm</w:t>
      </w:r>
    </w:p>
    <w:bookmarkEnd w:id="0"/>
    <w:p>
      <w:pPr>
        <w:pStyle w:val="BodyText"/>
      </w:pPr>
      <w:r>
        <w:t xml:space="preserve">В листинге приведена программа вычисления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  <w:r>
        <w:t xml:space="preserve"> </w:t>
      </w:r>
      <w:r>
        <w:t xml:space="preserve">При запуске данная программа дает неверный результат. Проверил это,</w:t>
      </w:r>
      <w:r>
        <w:t xml:space="preserve"> </w:t>
      </w:r>
      <w:r>
        <w:t xml:space="preserve">анализируя изменения значений регистров с помощью отладчика GDB.</w:t>
      </w:r>
    </w:p>
    <w:p>
      <w:pPr>
        <w:pStyle w:val="BodyText"/>
      </w:pPr>
      <w:r>
        <w:t xml:space="preserve">Определил ошибку - перепутан порядок аргументов у инструкции add.</w:t>
      </w:r>
      <w:r>
        <w:t xml:space="preserve"> </w:t>
      </w:r>
      <w:r>
        <w:t xml:space="preserve">Также обнаружил, что по окончании работы в edi отправляется ebx вместо eax.(рис.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7" w:name="fig:018"/>
      <w:r>
        <w:drawing>
          <wp:inline>
            <wp:extent cx="2090057" cy="3004457"/>
            <wp:effectExtent b="0" l="0" r="0" t="0"/>
            <wp:docPr descr="Figure 18: Код с ошибкой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57" cy="300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18: Код с ошибкой</w:t>
      </w:r>
    </w:p>
    <w:bookmarkEnd w:id="0"/>
    <w:bookmarkStart w:id="0" w:name="fig:019"/>
    <w:p>
      <w:pPr>
        <w:pStyle w:val="CaptionedFigure"/>
      </w:pPr>
      <w:bookmarkStart w:id="101" w:name="fig:019"/>
      <w:r>
        <w:drawing>
          <wp:inline>
            <wp:extent cx="5334000" cy="3905770"/>
            <wp:effectExtent b="0" l="0" r="0" t="0"/>
            <wp:docPr descr="Figure 19: Отладка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5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19: Отладка</w:t>
      </w:r>
    </w:p>
    <w:bookmarkEnd w:id="0"/>
    <w:p>
      <w:pPr>
        <w:pStyle w:val="BodyText"/>
      </w:pPr>
      <w:r>
        <w:t xml:space="preserve">Отмечу, что перепутан порядок аргументов у инструкции add и что по окончании работы в edi</w:t>
      </w:r>
      <w:r>
        <w:t xml:space="preserve"> </w:t>
      </w:r>
      <w:r>
        <w:t xml:space="preserve">отправляется ebx вместо eax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p>
      <w:pPr>
        <w:pStyle w:val="BodyText"/>
      </w:pPr>
      <w:r>
        <w:t xml:space="preserve">Исправленный код программы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5" w:name="fig:020"/>
      <w:r>
        <w:drawing>
          <wp:inline>
            <wp:extent cx="2090057" cy="3004457"/>
            <wp:effectExtent b="0" l="0" r="0" t="0"/>
            <wp:docPr descr="Figure 20: Код исправлен" title="" id="103" name="Picture"/>
            <a:graphic>
              <a:graphicData uri="http://schemas.openxmlformats.org/drawingml/2006/picture">
                <pic:pic>
                  <pic:nvPicPr>
                    <pic:cNvPr descr="image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057" cy="3004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20: Код исправлен</w:t>
      </w:r>
    </w:p>
    <w:bookmarkEnd w:id="0"/>
    <w:bookmarkStart w:id="0" w:name="fig:021"/>
    <w:p>
      <w:pPr>
        <w:pStyle w:val="CaptionedFigure"/>
      </w:pPr>
      <w:bookmarkStart w:id="109" w:name="fig:021"/>
      <w:r>
        <w:drawing>
          <wp:inline>
            <wp:extent cx="5334000" cy="5380433"/>
            <wp:effectExtent b="0" l="0" r="0" t="0"/>
            <wp:docPr descr="Figure 21: Проверка работы" title="" id="107" name="Picture"/>
            <a:graphic>
              <a:graphicData uri="http://schemas.openxmlformats.org/drawingml/2006/picture">
                <pic:pic>
                  <pic:nvPicPr>
                    <pic:cNvPr descr="image/2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21: Проверка работы</w:t>
      </w:r>
    </w:p>
    <w:bookmarkEnd w:id="0"/>
    <w:bookmarkEnd w:id="110"/>
    <w:bookmarkEnd w:id="111"/>
    <w:bookmarkStart w:id="11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лаболаторной работы, я приобрел навыки разработки программ с использованием подпрограмм и</w:t>
      </w:r>
      <w:r>
        <w:t xml:space="preserve"> </w:t>
      </w:r>
      <w:r>
        <w:t xml:space="preserve">знание методов отладки с помощью GDB и его основных возможностей.</w:t>
      </w:r>
      <w:r>
        <w:t xml:space="preserve"> </w:t>
      </w:r>
      <w:r>
        <w:t xml:space="preserve"># Список литературы</w:t>
      </w:r>
      <w:r>
        <w:t xml:space="preserve"> </w:t>
      </w:r>
      <w:r>
        <w:t xml:space="preserve">1.</w:t>
      </w:r>
      <w:r>
        <w:t xml:space="preserve"> </w:t>
      </w:r>
      <w:hyperlink r:id="rId112">
        <w:r>
          <w:rPr>
            <w:rStyle w:val="Hyperlink"/>
          </w:rPr>
          <w:t xml:space="preserve">Лабораторная работа №7</w:t>
        </w:r>
      </w:hyperlink>
    </w:p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5" Target="media/rId25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112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2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9</dc:title>
  <dc:creator>Закиров Нурислам Дамирович</dc:creator>
  <dc:language>ru-RU</dc:language>
  <cp:keywords/>
  <dcterms:created xsi:type="dcterms:W3CDTF">2023-12-07T12:10:05Z</dcterms:created>
  <dcterms:modified xsi:type="dcterms:W3CDTF">2023-12-07T12:10:05Z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