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0"/>
          <w:numId w:val="1002"/>
        </w:numPr>
      </w:pPr>
      <w:r>
        <w:t xml:space="preserve">Вывести на экран содержимое каталога /tmp.</w:t>
      </w:r>
    </w:p>
    <w:p>
      <w:pPr>
        <w:pStyle w:val="Compact"/>
        <w:numPr>
          <w:ilvl w:val="0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0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3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 fig. 1).</w:t>
      </w:r>
    </w:p>
    <w:p>
      <w:pPr>
        <w:pStyle w:val="CaptionedFigure"/>
      </w:pPr>
      <w:r>
        <w:drawing>
          <wp:inline>
            <wp:extent cx="2059321" cy="299677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 fig. 2).</w:t>
      </w:r>
    </w:p>
    <w:p>
      <w:pPr>
        <w:pStyle w:val="CaptionedFigure"/>
      </w:pPr>
      <w:r>
        <w:drawing>
          <wp:inline>
            <wp:extent cx="2266789" cy="33041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 fig. 3).</w:t>
      </w:r>
    </w:p>
    <w:p>
      <w:pPr>
        <w:pStyle w:val="CaptionedFigure"/>
      </w:pPr>
      <w:r>
        <w:drawing>
          <wp:inline>
            <wp:extent cx="3733800" cy="1930087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fig. 4).</w:t>
      </w:r>
    </w:p>
    <w:p>
      <w:pPr>
        <w:pStyle w:val="CaptionedFigure"/>
      </w:pPr>
      <w:r>
        <w:drawing>
          <wp:inline>
            <wp:extent cx="3733800" cy="1758120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 fig. 5).</w:t>
      </w:r>
    </w:p>
    <w:p>
      <w:pPr>
        <w:pStyle w:val="CaptionedFigure"/>
      </w:pPr>
      <w:r>
        <w:drawing>
          <wp:inline>
            <wp:extent cx="3696020" cy="1590594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</w:t>
      </w:r>
    </w:p>
    <w:p>
      <w:pPr>
        <w:pStyle w:val="CaptionedFigure"/>
      </w:pPr>
      <w:r>
        <w:drawing>
          <wp:inline>
            <wp:extent cx="3204242" cy="583986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7).</w:t>
      </w:r>
    </w:p>
    <w:p>
      <w:pPr>
        <w:pStyle w:val="CaptionedFigure"/>
      </w:pPr>
      <w:r>
        <w:drawing>
          <wp:inline>
            <wp:extent cx="3733800" cy="1086079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8).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9).</w:t>
      </w:r>
    </w:p>
    <w:p>
      <w:pPr>
        <w:pStyle w:val="CaptionedFigure"/>
      </w:pPr>
      <w:r>
        <w:drawing>
          <wp:inline>
            <wp:extent cx="2942984" cy="560934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10). Проверяю, что все файлы созданы.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  <w:bCs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11). Проверяю, что все файлы удалены.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12).</w:t>
      </w:r>
    </w:p>
    <w:p>
      <w:pPr>
        <w:pStyle w:val="CaptionedFigure"/>
      </w:pPr>
      <w:r>
        <w:drawing>
          <wp:inline>
            <wp:extent cx="3733800" cy="770767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12).</w:t>
      </w:r>
    </w:p>
    <w:p>
      <w:pPr>
        <w:pStyle w:val="CaptionedFigure"/>
      </w:pPr>
      <w:r>
        <w:drawing>
          <wp:inline>
            <wp:extent cx="3733800" cy="764033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14).</w:t>
      </w:r>
    </w:p>
    <w:p>
      <w:pPr>
        <w:pStyle w:val="CaptionedFigure"/>
      </w:pPr>
      <w:r>
        <w:drawing>
          <wp:inline>
            <wp:extent cx="3733800" cy="410641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16). Выяснил,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143476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11816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1670384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442447" cy="1652067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rm</w:t>
            </w:r>
          </w:p>
        </w:tc>
      </w:tr>
    </w:tbl>
    <w:p>
      <w:pPr>
        <w:pStyle w:val="ImageCaption"/>
      </w:pPr>
      <w:r>
        <w:t xml:space="preserve">Рис. 20: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 историю команд с помощью утилиты history рис. fig. 21).</w:t>
      </w:r>
    </w:p>
    <w:p>
      <w:pPr>
        <w:pStyle w:val="CaptionedFigure"/>
      </w:pPr>
      <w:r>
        <w:drawing>
          <wp:inline>
            <wp:extent cx="3733800" cy="1111422"/>
            <wp:effectExtent b="0" l="0" r="0" t="0"/>
            <wp:docPr descr="Команда history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84"/>
    <w:bookmarkStart w:id="85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Закиров Нурислам Дамирович</dc:creator>
  <dc:language>ru-RU</dc:language>
  <cp:keywords/>
  <dcterms:created xsi:type="dcterms:W3CDTF">2024-03-23T15:50:43Z</dcterms:created>
  <dcterms:modified xsi:type="dcterms:W3CDTF">2024-03-23T15:50:43Z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