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ПО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78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1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 (рис. fig. 1).</w:t>
      </w:r>
    </w:p>
    <w:p>
      <w:pPr>
        <w:pStyle w:val="CaptionedFigure"/>
      </w:pPr>
      <w:r>
        <w:drawing>
          <wp:inline>
            <wp:extent cx="3733800" cy="1630606"/>
            <wp:effectExtent b="0" l="0" r="0" t="0"/>
            <wp:docPr descr="Выбор верси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Выбор версии ПО</w:t>
      </w:r>
    </w:p>
    <w:p>
      <w:pPr>
        <w:pStyle w:val="BodyText"/>
      </w:pPr>
      <w:r>
        <w:t xml:space="preserve">Распаковываю архив с исполняемым файлом (рис. fig. 2).</w:t>
      </w:r>
    </w:p>
    <w:p>
      <w:pPr>
        <w:pStyle w:val="CaptionedFigure"/>
      </w:pPr>
      <w:r>
        <w:drawing>
          <wp:inline>
            <wp:extent cx="3733800" cy="1308647"/>
            <wp:effectExtent b="0" l="0" r="0" t="0"/>
            <wp:docPr descr="Распаковка архив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fig. 3).</w:t>
      </w:r>
    </w:p>
    <w:p>
      <w:pPr>
        <w:pStyle w:val="CaptionedFigure"/>
      </w:pPr>
      <w:r>
        <w:drawing>
          <wp:inline>
            <wp:extent cx="3733800" cy="1764521"/>
            <wp:effectExtent b="0" l="0" r="0" t="0"/>
            <wp:docPr descr="Перемещ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файла</w:t>
      </w:r>
    </w:p>
    <w:bookmarkEnd w:id="31"/>
    <w:bookmarkStart w:id="41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fig. 4).</w:t>
      </w:r>
    </w:p>
    <w:p>
      <w:pPr>
        <w:pStyle w:val="CaptionedFigure"/>
      </w:pPr>
      <w:r>
        <w:drawing>
          <wp:inline>
            <wp:extent cx="3733800" cy="925605"/>
            <wp:effectExtent b="0" l="0" r="0" t="0"/>
            <wp:docPr descr="Репозиторий с шаблоном темы сай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 (рис. fig. 5).</w:t>
      </w:r>
    </w:p>
    <w:p>
      <w:pPr>
        <w:pStyle w:val="CaptionedFigure"/>
      </w:pPr>
      <w:r>
        <w:drawing>
          <wp:inline>
            <wp:extent cx="3733800" cy="951245"/>
            <wp:effectExtent b="0" l="0" r="0" t="0"/>
            <wp:docPr descr="Созд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(рис. fig. 6).</w:t>
      </w:r>
    </w:p>
    <w:p>
      <w:pPr>
        <w:pStyle w:val="CaptionedFigure"/>
      </w:pPr>
      <w:r>
        <w:drawing>
          <wp:inline>
            <wp:extent cx="3733800" cy="982578"/>
            <wp:effectExtent b="0" l="0" r="0" t="0"/>
            <wp:docPr descr="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bookmarkEnd w:id="41"/>
    <w:bookmarkStart w:id="5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fig. 7).</w:t>
      </w:r>
    </w:p>
    <w:p>
      <w:pPr>
        <w:pStyle w:val="CaptionedFigure"/>
      </w:pPr>
      <w:r>
        <w:drawing>
          <wp:inline>
            <wp:extent cx="3733800" cy="481219"/>
            <wp:effectExtent b="0" l="0" r="0" t="0"/>
            <wp:docPr descr="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Удаляю папку public которая сейчас нам не понадобится, тем более мы создадим свою (рис. fig. 8).</w:t>
      </w:r>
    </w:p>
    <w:p>
      <w:pPr>
        <w:pStyle w:val="CaptionedFigure"/>
      </w:pPr>
      <w:r>
        <w:drawing>
          <wp:inline>
            <wp:extent cx="3733800" cy="1041496"/>
            <wp:effectExtent b="0" l="0" r="0" t="0"/>
            <wp:docPr descr="Удаление каталог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каталога</w:t>
      </w:r>
    </w:p>
    <w:p>
      <w:pPr>
        <w:pStyle w:val="BodyText"/>
      </w:pPr>
      <w:r>
        <w:t xml:space="preserve">Снова запускаю исполняемый файл с командой server (рис. fig. 9).</w:t>
      </w:r>
    </w:p>
    <w:p>
      <w:pPr>
        <w:pStyle w:val="CaptionedFigure"/>
      </w:pPr>
      <w:r>
        <w:drawing>
          <wp:inline>
            <wp:extent cx="3733800" cy="683155"/>
            <wp:effectExtent b="0" l="0" r="0" t="0"/>
            <wp:docPr descr="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Получилась страничка сайта на локальном сервере (рис. fig. 10).</w:t>
      </w:r>
    </w:p>
    <w:p>
      <w:pPr>
        <w:pStyle w:val="CaptionedFigure"/>
      </w:pPr>
      <w:r>
        <w:drawing>
          <wp:inline>
            <wp:extent cx="3733800" cy="903300"/>
            <wp:effectExtent b="0" l="0" r="0" t="0"/>
            <wp:docPr descr="Сайт на локальном сервере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 на локальном сервере</w:t>
      </w:r>
    </w:p>
    <w:bookmarkEnd w:id="54"/>
    <w:bookmarkStart w:id="73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fig. 11).</w:t>
      </w:r>
    </w:p>
    <w:p>
      <w:pPr>
        <w:pStyle w:val="CaptionedFigure"/>
      </w:pPr>
      <w:r>
        <w:drawing>
          <wp:inline>
            <wp:extent cx="3733800" cy="1260763"/>
            <wp:effectExtent b="0" l="0" r="0" t="0"/>
            <wp:docPr descr="Созда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fig. 12).</w:t>
      </w:r>
    </w:p>
    <w:p>
      <w:pPr>
        <w:pStyle w:val="CaptionedFigure"/>
      </w:pPr>
      <w:r>
        <w:drawing>
          <wp:inline>
            <wp:extent cx="3733800" cy="364696"/>
            <wp:effectExtent b="0" l="0" r="0" t="0"/>
            <wp:docPr descr="Клонирование репозитория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Создаю главную ветку с именем main (рис. fig. 13).</w:t>
      </w:r>
    </w:p>
    <w:p>
      <w:pPr>
        <w:pStyle w:val="CaptionedFigure"/>
      </w:pPr>
      <w:r>
        <w:drawing>
          <wp:inline>
            <wp:extent cx="3733800" cy="385338"/>
            <wp:effectExtent b="0" l="0" r="0" t="0"/>
            <wp:docPr descr="Создание главное ветк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главное ветки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fig. 14).</w:t>
      </w:r>
    </w:p>
    <w:p>
      <w:pPr>
        <w:pStyle w:val="CaptionedFigure"/>
      </w:pPr>
      <w:r>
        <w:drawing>
          <wp:inline>
            <wp:extent cx="3733800" cy="1202316"/>
            <wp:effectExtent b="0" l="0" r="0" t="0"/>
            <wp:docPr descr="Создание файла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Подключаю репозиторий к каталогу public (рис. fig. 15).</w:t>
      </w:r>
    </w:p>
    <w:p>
      <w:pPr>
        <w:pStyle w:val="CaptionedFigure"/>
      </w:pPr>
      <w:r>
        <w:drawing>
          <wp:inline>
            <wp:extent cx="3733800" cy="824571"/>
            <wp:effectExtent b="0" l="0" r="0" t="0"/>
            <wp:docPr descr="Подключаение репозитория к каталогу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Подключаение репозитория к каталогу</w:t>
      </w:r>
    </w:p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 fig. 16).</w:t>
      </w:r>
    </w:p>
    <w:p>
      <w:pPr>
        <w:pStyle w:val="CaptionedFigure"/>
      </w:pPr>
      <w:r>
        <w:drawing>
          <wp:inline>
            <wp:extent cx="3733800" cy="1210027"/>
            <wp:effectExtent b="0" l="0" r="0" t="0"/>
            <wp:docPr descr="Название рисунка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Название рисунка</w:t>
      </w:r>
    </w:p>
    <w:bookmarkEnd w:id="73"/>
    <w:bookmarkStart w:id="77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evdvorkina.github.io, после чего отправляю изменения на глобальный репозиторий (рис. fig. 17).</w:t>
      </w:r>
    </w:p>
    <w:p>
      <w:pPr>
        <w:pStyle w:val="CaptionedFigure"/>
      </w:pPr>
      <w:r>
        <w:drawing>
          <wp:inline>
            <wp:extent cx="3733800" cy="754380"/>
            <wp:effectExtent b="0" l="0" r="0" t="0"/>
            <wp:docPr descr="Отправка изменений на глобаль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изменений на глобальный репозиторий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Закиров Н.Д.</dc:creator>
  <dc:language>ru-RU</dc:language>
  <cp:keywords/>
  <dcterms:created xsi:type="dcterms:W3CDTF">2024-03-02T19:18:54Z</dcterms:created>
  <dcterms:modified xsi:type="dcterms:W3CDTF">2024-03-02T19:18:54Z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