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ЛЗ 3. Бизнес-кейс, устав и финансовая модель проекта «Практика»</w:t>
      </w:r>
    </w:p>
    <w:p>
      <w:r>
        <w:t>Управление IT-проектами · Неделя 3 · 4 курс бакалавриата · осень 2026</w:t>
      </w:r>
    </w:p>
    <w:p>
      <w:r>
        <w:t>Артефакты: этот документ (бизнес-кейс, анализ чувствительности, устав, сценарий защиты) + файл финансовой модели finance/tco_model.xlsx с формулами + репозиторий проекта (ссылка — в README). Все цены взяты из открытых источников на 24.09.2026 и помечены [S1–S8]; всё, что не из источника, — допущение [A1–A17], список допущений приведён отдельно в части 2.5.</w:t>
      </w:r>
    </w:p>
    <w:p>
      <w:pPr>
        <w:pStyle w:val="Heading1"/>
      </w:pPr>
      <w:r>
        <w:t>Часть 1. Бизнес-кейс</w:t>
      </w:r>
    </w:p>
    <w:p>
      <w:pPr>
        <w:pStyle w:val="Heading2"/>
      </w:pPr>
      <w:r>
        <w:t>1.1. Проблема</w:t>
      </w:r>
    </w:p>
    <w:p>
      <w:r>
        <w:t>Заявки студентов на практику и предложения работодателей-партнёров карьерный центр собирает вручную — по почте и в Excel-таблице (карточка проекта, ЛЗ 1, часть 5). Студент не видит статус заявки, сроки отчётов о практике никто не отслеживает автоматически, часть писем теряется. Это не «хотелка»: проблема проявляется в измеримых потерях времени персонала и в жалобах студентов, а персональные данные студентов хранятся в почтовых ящиках и файлах без разграничения доступа.</w:t>
      </w:r>
    </w:p>
    <w:p>
      <w:r>
        <w:t>Как это заметно (цифры из карточки проекта — подтвердить у заказчика замером за 2 недели): методист тратит около 4 ч в неделю на сведение заявок [A3]; поток в пик — 30–40 заявок в неделю; «несколько раз в семестр» теряется заявка [A16].</w:t>
      </w:r>
    </w:p>
    <w:p>
      <w:pPr>
        <w:pStyle w:val="Heading2"/>
      </w:pPr>
      <w:r>
        <w:t>1.2. Ценность: для кого, какая метрика, насколько и к какому сроку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Для кого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Сейчас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Цель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Срок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Как измеряем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Время на сведение заявок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Методист карьерного центра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4 ч/нед [A3]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≤ 1 ч/нед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конец весеннего семестра 2027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самозамер методиста 2 недели до и после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Доля заявок с прослеживаемым статусом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Студент, методист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100 %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 запуска (февраль 2027)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GET /stats → tracked_share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Потерянные заявки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Студент, работодатель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≈ 8 в год [A16]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2027 год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журнал обращений карьерного центра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Отчёты о практике, сданные в срок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Куратор, кафедра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не измеряется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≥ 90 %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весенний семестр 2027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GET /reports/overdue; базу замерить на пилоте</w:t>
            </w:r>
          </w:p>
        </w:tc>
      </w:tr>
    </w:tbl>
    <w:p/>
    <w:p>
      <w:r>
        <w:rPr>
          <w:i/>
        </w:rPr>
        <w:t>Честная оговорка: базовое значение для отчётов в срок сейчас никто не считает — сначала замеряем, потом ставим цель. Цель «≥ 90 %» пока является допущением.</w:t>
      </w:r>
    </w:p>
    <w:p>
      <w:pPr>
        <w:pStyle w:val="Heading2"/>
      </w:pPr>
      <w:r>
        <w:t>1.3. Варианты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Вариант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 это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Плюсы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Минусы / риски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В0. Ничего не делать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Оставить почту и Excel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Ноль затрат и усилий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Потери ≈ 39 903 ₸ в месяц времени персонала (cost of delay), заявки продолжают теряться, ПДн в почте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В1. Купить готовое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Битрикс24 «Стандартный» (облако, до 50 сотрудников) [S4]: воронки, веб-формы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Быстрый старт, нет своей разработки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Подписка навсегда; нет кабинета студента под наш процесс (≈ 80 % эффекта [A11]); проверить, где хранятся ПДн (требование локализации)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В2. Своя разработка, проприетарный стек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Windows Server + SQL Server Standard, подрядчик по рыночной ставке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Привычный для ИТ-отдела вуза стек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Лицензии 4 686 705 ₸ [S5] — почти 10 годовых эффектов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В3. Своя разработка, открытый стек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Linux + PostgreSQL + Python/FastAPI, подрядчик по рыночной ставке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Нет лицензий, данные у вуза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Разработка 1 922 143 ₸ при таком масштабе не окупается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В3-С. Открытый стек силами студенческой команды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То же, что В3, но MVP делает команда курса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Денежные затраты вуза минимальны; система под процесс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Риск поддержки после ухода команды; качество MVP; нужна договорённость с ИТ-отделом</w:t>
            </w:r>
          </w:p>
        </w:tc>
      </w:tr>
    </w:tbl>
    <w:p/>
    <w:p>
      <w:pPr>
        <w:pStyle w:val="Heading2"/>
      </w:pPr>
      <w:r>
        <w:t>1.4. Финансовое сравнение (3 года, базовый сценарий)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Вариант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TCO за 3 года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Выгода за 3 года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ROI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NPV (r = 16,25 %)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Окупаемость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В0. Ничего не делать (Excel + почта)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В1. Купить готовое: Битрикс24 «Стандартный»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2 008 016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1 072 600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-47 %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-801 405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не окупается за 3 года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В2. Своя разработка, проприетарный стек (Windows Server + SQL Server)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7 650 446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1 340 750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-82 %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-6 428 743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не окупается за 3 года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В3. Своя разработка, открытый стек (Linux + PostgreSQL + Python)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2 963 742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1 340 750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-55 %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-1 742 038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не окупается за 3 года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В3-С. Открытый стек силами студенческой команды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1 041 599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1 340 750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+29 %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180 105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1,2 года эксплуатации</w:t>
            </w:r>
          </w:p>
        </w:tc>
      </w:tr>
    </w:tbl>
    <w:p/>
    <w:p>
      <w:r>
        <w:t>Годовой эффект при полной реализации — 478 839 ₸: 222 ч в год времени методиста и кураторов по ставке 2 157 ₸/ч [S1, A1–A5, A16].</w:t>
      </w:r>
    </w:p>
    <w:p>
      <w:pPr>
        <w:pStyle w:val="Heading2"/>
      </w:pPr>
      <w:r>
        <w:t>1.5. Cost of delay</w:t>
      </w:r>
    </w:p>
    <w:p>
      <w:r>
        <w:t>Каждый месяц без системы стоит около 39 903 ₸ времени персонала — немного в деньгах. Сильнее другое: окно запуска привязано к календарю. Если система не готова к началу весеннего семестра 2027 (распределение на практику), следующий пик — только осенью 2027, то есть задержка на 1 месяц в декабре превращается в потерю полугода эффекта. Поэтому приоритет в бэклоге — не «больше функций», а минимальный работающий контур к февралю: подача заявки → статус → маршрутизация → сроки отчёта.</w:t>
      </w:r>
    </w:p>
    <w:p>
      <w:pPr>
        <w:pStyle w:val="Heading2"/>
      </w:pPr>
      <w:r>
        <w:t>1.6. Рекомендация</w:t>
      </w:r>
    </w:p>
    <w:p>
      <w:r>
        <w:t>Рекомендуется вариант В3-С — открытый стек силами студенческой команды: единственный вариант с положительным NPV (180 105 ₸) и ROI +29 % за 3 года, окупаемость — 1,2 года эксплуатации.</w:t>
      </w:r>
    </w:p>
    <w:p>
      <w:r>
        <w:t>Главный вывод, который важнее самой рекомендации: при таком масштабе (30–40 заявок в неделю) ни покупка, ни заказная разработка по рыночной ставке за 3 года не окупаются. Если бы вуз платил подрядчику, рациональным выбором был бы В0. Проект оправдан только как дешёвая сборка на открытом стеке плюс немонетизируемые выгоды: прослеживаемость заявок и вывод персональных данных студентов из почты и Excel.</w:t>
      </w:r>
    </w:p>
    <w:p>
      <w:r>
        <w:t>Условия «идём / не идём» (go / no-go), проверяем до недели 5:</w:t>
      </w:r>
    </w:p>
    <w:p>
      <w:pPr>
        <w:pStyle w:val="ListNumber"/>
      </w:pPr>
      <w:r>
        <w:t>Методист подтверждает замером за 2 недели, что сводит заявки не меньше 3 ч/нед (допущение A3). Если экономия ниже 82 % от расчётной — NPV уходит в минус, возвращаемся к В0 и минимальному варианту (общая таблица + форма).</w:t>
      </w:r>
    </w:p>
    <w:p>
      <w:pPr>
        <w:pStyle w:val="ListNumber"/>
      </w:pPr>
      <w:r>
        <w:t>ИТ-отдел письменно соглашается на поддержку до 4 ч в месяц и размещение на сервере (A10, A13). Без владельца поддержки система после выпуска команды превращается в риск, а не в актив.</w:t>
      </w:r>
    </w:p>
    <w:p>
      <w:pPr>
        <w:pStyle w:val="ListNumber"/>
      </w:pPr>
      <w:r>
        <w:t>Спонсор утверждает бюджет года 0 и годовой бюджет эксплуатации (см. устав).</w:t>
      </w:r>
    </w:p>
    <w:p>
      <w:pPr>
        <w:pStyle w:val="Heading1"/>
      </w:pPr>
      <w:r>
        <w:t>Часть 2. Финансовая модель: TCO на 3 года</w:t>
      </w:r>
    </w:p>
    <w:p>
      <w:r>
        <w:t>Модель лежит в двух видах, которые дают одинаковые числа: finance/tco_model.xlsx (LibreOffice Calc / Google Sheets / Excel, все расчёты — формулами от листа «Параметры») и finance/tco_model.py (тот же расчёт в коде, покрыт тестом). Горизонт: год 0 — внедрение (осень 2026, стенд работает 4 месяца [A15]), годы 1–3 — эксплуатация.</w:t>
      </w:r>
    </w:p>
    <w:p>
      <w:pPr>
        <w:pStyle w:val="Heading2"/>
      </w:pPr>
      <w:r>
        <w:t>2.1. Формулы</w:t>
      </w:r>
    </w:p>
    <w:p>
      <w:pPr>
        <w:pStyle w:val="ListBullet"/>
      </w:pPr>
      <w:r>
        <w:t>Стоимость часа = зарплата × коэффициент начислений / 168 ч → методист 2 157 ₸, разработчик 3 204 ₸.</w:t>
      </w:r>
    </w:p>
    <w:p>
      <w:pPr>
        <w:pStyle w:val="ListBullet"/>
      </w:pPr>
      <w:r>
        <w:t>Экономия часов в год = (4 − 1) ч × 36 нед + 12 кураторов × 0,5 ч × 50 % × 30 нед + 8 заявок × 3 ч = 222 ч.</w:t>
      </w:r>
    </w:p>
    <w:p>
      <w:pPr>
        <w:pStyle w:val="ListBullet"/>
      </w:pPr>
      <w:r>
        <w:t>Годовой эффект = часы × ставка методиста = 478 839 ₸; в год 1 — 80 % [A6].</w:t>
      </w:r>
    </w:p>
    <w:p>
      <w:pPr>
        <w:pStyle w:val="ListBullet"/>
      </w:pPr>
      <w:r>
        <w:t>TCO = Σ затрат годов 0–3 (разработка, лицензии, инфраструктура, перенос данных, обучение, поддержка, вывод из эксплуатации).</w:t>
      </w:r>
    </w:p>
    <w:p>
      <w:pPr>
        <w:pStyle w:val="ListBullet"/>
      </w:pPr>
      <w:r>
        <w:t>ROI = (Σ выгод − TCO) / TCO.</w:t>
      </w:r>
    </w:p>
    <w:p>
      <w:pPr>
        <w:pStyle w:val="ListBullet"/>
      </w:pPr>
      <w:r>
        <w:t>NPV = Σ (выгода_t − затраты_t) / (1 + r)^t, r = 16,25 % — базовая ставка НБ РК [S7].</w:t>
      </w:r>
    </w:p>
    <w:p>
      <w:pPr>
        <w:pStyle w:val="ListBullet"/>
      </w:pPr>
      <w:r>
        <w:t>Окупаемость — момент, когда накопленный поток становится ≥ 0 (линейно внутри года).</w:t>
      </w:r>
    </w:p>
    <w:p>
      <w:pPr>
        <w:pStyle w:val="Heading2"/>
      </w:pPr>
      <w:r>
        <w:t>2.2. Структура TCO по годам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Вариант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Год 0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Год 1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Год 2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Год 3</w:t>
            </w:r>
          </w:p>
        </w:tc>
        <w:tc>
          <w:tcPr>
            <w:tcW w:type="dxa" w:w="156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Итого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В1. Купить готовое: Битрикс24 «Стандартный»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385 164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532 408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532 408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558 036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2 008 016 ₸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В2. Своя разработка, проприетарный стек (Windows Server + SQL Server)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6 756 413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280 925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280 925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332 183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7 650 446 ₸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В3. Своя разработка, открытый стек (Linux + PostgreSQL + Python)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2 069 708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280 925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280 925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332 183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2 963 742 ₸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В3-С. Открытый стек силами студенческой команды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147 565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280 925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280 925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332 183 ₸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1 041 599 ₸</w:t>
            </w:r>
          </w:p>
        </w:tc>
      </w:tr>
    </w:tbl>
    <w:p/>
    <w:p>
      <w:r>
        <w:t>Статьи TCO по рекомендуемому варианту В3-С: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Статья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Год 0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Годы 1–3 (в год)</w:t>
            </w:r>
          </w:p>
        </w:tc>
        <w:tc>
          <w:tcPr>
            <w:tcW w:type="dxa" w:w="234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Разработка MVP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 ₸ (учебный проект)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A13; «теневая» рыночная стоимость — 1 922 143 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Инфраструктура: VPS 1 vCPU/2 ГБ + VPS под резервные копии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31 600 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94 800 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S3: hoster.kz Cloud 1-2-50 — 4 800 ₸/мес, Cloud 1-1-25 — 3 100 ₸/мес; A17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Перенос данных из Excel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51 257 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A8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Обучение персонала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64 708 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32 354 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A9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Поддержка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153 771 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A10, S2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Вывод из эксплуатации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51 257 ₸ в год 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A12</w:t>
            </w:r>
          </w:p>
        </w:tc>
      </w:tr>
    </w:tbl>
    <w:p/>
    <w:p>
      <w:pPr>
        <w:pStyle w:val="Heading2"/>
      </w:pPr>
      <w:r>
        <w:t>2.3. Отдельно: то же решение на открытом ПО</w:t>
      </w:r>
    </w:p>
    <w:p>
      <w:r>
        <w:t>Сравниваем В3 (открытый стек) с В2 (проприетарный) при одинаковой трудоёмкости. Разница TCO за 3 года — 4 686 705 ₸, и это целиком лицензии: Windows Server 2025 Standard (16 ядер, $1 176) + SQL Server Standard 2 × 2 ядра (по $3 945) по курсу 445,65 ₸/$ с НДС 16 % [S5, S6, S8]. Это 9,8 годовых эффекта проекта.</w:t>
      </w:r>
    </w:p>
    <w:p>
      <w:r>
        <w:t>Честная оговорка: бесплатная редакция SQL Server Express снимает большую часть лицензии, но имеет ограничения по размеру базы и ресурсам и всё равно требует лицензии Windows Server. Для нашей нагрузки открытый стек (PostgreSQL + Linux) закрывает задачу без лицензионных платежей и без привязки к вендору; решение оформлено в ADR-002.</w:t>
      </w:r>
    </w:p>
    <w:p>
      <w:pPr>
        <w:pStyle w:val="Heading2"/>
      </w:pPr>
      <w:r>
        <w:t>2.4. Источники (дата обращения 24.09.2026)</w:t>
      </w:r>
    </w:p>
    <w:p>
      <w:pPr>
        <w:pStyle w:val="ListBullet"/>
      </w:pPr>
      <w:r>
        <w:t>[S1] Бюро национальной статистики АСПиР РК. Заработная плата за I квартал 2026 года — stat.gov.kz/ru/news/zarabotnaya-plata-za-i-kvartal-2026-goda/</w:t>
      </w:r>
    </w:p>
    <w:p>
      <w:pPr>
        <w:pStyle w:val="ListBullet"/>
      </w:pPr>
      <w:r>
        <w:t>[S2] Taylor.kz. Зарплата Python-разработчика в Казахстане 2026 (Junior — среднее 468 000 ₸) — taylor.kz/salaries/python</w:t>
      </w:r>
    </w:p>
    <w:p>
      <w:pPr>
        <w:pStyle w:val="ListBullet"/>
      </w:pPr>
      <w:r>
        <w:t>[S3] Hoster.kz. Облачные серверы, прайс — hoster.kz/cloud/vps/</w:t>
      </w:r>
    </w:p>
    <w:p>
      <w:pPr>
        <w:pStyle w:val="ListBullet"/>
      </w:pPr>
      <w:r>
        <w:t>[S4] Битрикс24 Казахстан. Тарифы и цены (без НДС) — bitrix24.kz/prices/</w:t>
      </w:r>
    </w:p>
    <w:p>
      <w:pPr>
        <w:pStyle w:val="ListBullet"/>
      </w:pPr>
      <w:r>
        <w:t>[S5] Microsoft. SQL Server 2025 Pricing (PDF, $3 945 за 2 ядра Standard); Microsoft Store: Windows Server 2025 Standard 16 core ($1 176) — microsoft.com</w:t>
      </w:r>
    </w:p>
    <w:p>
      <w:pPr>
        <w:pStyle w:val="ListBullet"/>
      </w:pPr>
      <w:r>
        <w:t>[S6] Национальный Банк РК. Официальный курс USD/KZT на 24.09.2026 = 445,65 ₸ — nationalbank.kz</w:t>
      </w:r>
    </w:p>
    <w:p>
      <w:pPr>
        <w:pStyle w:val="ListBullet"/>
      </w:pPr>
      <w:r>
        <w:t>[S7] Национальный Банк РК. О снижении базовой ставки до 16,25 % (04.09.2026) — nationalbank.kz/ru/news/press-relizy/20266</w:t>
      </w:r>
    </w:p>
    <w:p>
      <w:pPr>
        <w:pStyle w:val="ListBullet"/>
      </w:pPr>
      <w:r>
        <w:t>[S8] Налоговый кодекс РК (действует с 01.01.2026): ставка НДС 16 % — adilet.zan.kz</w:t>
      </w:r>
    </w:p>
    <w:p>
      <w:pPr>
        <w:pStyle w:val="Heading2"/>
      </w:pPr>
      <w:r>
        <w:t>2.5. Допущения</w:t>
      </w:r>
    </w:p>
    <w:p>
      <w:pPr>
        <w:pStyle w:val="ListBullet"/>
      </w:pPr>
      <w:r>
        <w:t>[A1] Начисления работодателя на ФОТ — коэффициент 1,15 (социальный налог и взносы, укрупнённо).</w:t>
      </w:r>
    </w:p>
    <w:p>
      <w:pPr>
        <w:pStyle w:val="ListBullet"/>
      </w:pPr>
      <w:r>
        <w:t>[A2] 168 рабочих часов в месяце (40 ч × 4,2 недели).</w:t>
      </w:r>
    </w:p>
    <w:p>
      <w:pPr>
        <w:pStyle w:val="ListBullet"/>
      </w:pPr>
      <w:r>
        <w:t>[A3] Методист сейчас тратит 4 ч/нед на сведение заявок, после внедрения — 1 ч/нед (карточка проекта ЛЗ 1; подтвердить у заказчика).</w:t>
      </w:r>
    </w:p>
    <w:p>
      <w:pPr>
        <w:pStyle w:val="ListBullet"/>
      </w:pPr>
      <w:r>
        <w:t>[A4] Поток заявок идёт 36 недель в году (два семестра).</w:t>
      </w:r>
    </w:p>
    <w:p>
      <w:pPr>
        <w:pStyle w:val="ListBullet"/>
      </w:pPr>
      <w:r>
        <w:t>[A5] 12 кураторов по 0,5 ч/нед выясняют статусы и сроки отчётов 30 недель в году; система снимает половину этого времени.</w:t>
      </w:r>
    </w:p>
    <w:p>
      <w:pPr>
        <w:pStyle w:val="ListBullet"/>
      </w:pPr>
      <w:r>
        <w:t>[A6] В первый год эксплуатации реализуется 80 % эффекта (адаптация пользователей).</w:t>
      </w:r>
    </w:p>
    <w:p>
      <w:pPr>
        <w:pStyle w:val="ListBullet"/>
      </w:pPr>
      <w:r>
        <w:t>[A7] Трудоёмкость MVP: 480 ч разработки + 120 ч PM/аналитики (уточняется в ЗС 5–6).</w:t>
      </w:r>
    </w:p>
    <w:p>
      <w:pPr>
        <w:pStyle w:val="ListBullet"/>
      </w:pPr>
      <w:r>
        <w:t>[A8] Перенос исторических данных из Excel — 16 ч.</w:t>
      </w:r>
    </w:p>
    <w:p>
      <w:pPr>
        <w:pStyle w:val="ListBullet"/>
      </w:pPr>
      <w:r>
        <w:t>[A9] Обучение: 15 пользователей × 2 ч в году 0; далее 15 ч/год на новых кураторов.</w:t>
      </w:r>
    </w:p>
    <w:p>
      <w:pPr>
        <w:pStyle w:val="ListBullet"/>
      </w:pPr>
      <w:r>
        <w:t>[A10] Поддержка собственной системы — 4 ч/мес по ставке junior-разработчика (обновления, резервные копии, мелкие правки).</w:t>
      </w:r>
    </w:p>
    <w:p>
      <w:pPr>
        <w:pStyle w:val="ListBullet"/>
      </w:pPr>
      <w:r>
        <w:t>[A11] Битрикс24: 40 ч настройки, 2 ч/мес администрирования; типовая CRM закрывает ~80 % эффекта (нет кабинета студента под наш процесс).</w:t>
      </w:r>
    </w:p>
    <w:p>
      <w:pPr>
        <w:pStyle w:val="ListBullet"/>
      </w:pPr>
      <w:r>
        <w:t>[A12] Вывод из эксплуатации в конце года 3: 16 ч для своей системы, 8 ч для Битрикс24.</w:t>
      </w:r>
    </w:p>
    <w:p>
      <w:pPr>
        <w:pStyle w:val="ListBullet"/>
      </w:pPr>
      <w:r>
        <w:t>[A13] Вариант В3-С: труд студенческой команды в году 0 университет не оплачивает (учебный проект), поддержку с года 1 берёт ИТ-отдел по рыночной ставке.</w:t>
      </w:r>
    </w:p>
    <w:p>
      <w:pPr>
        <w:pStyle w:val="ListBullet"/>
      </w:pPr>
      <w:r>
        <w:t>[A14] Проприетарный стек размещается на том же VPS по модели BYOL; лицензии бессрочные, без Software Assurance; разработка по трудоёмкости как в В3.</w:t>
      </w:r>
    </w:p>
    <w:p>
      <w:pPr>
        <w:pStyle w:val="ListBullet"/>
      </w:pPr>
      <w:r>
        <w:t>[A15] Эффект начинается с года 1; в году 0 стенд работает 4 месяца (1/3 годовой стоимости инфраструктуры/подписки).</w:t>
      </w:r>
    </w:p>
    <w:p>
      <w:pPr>
        <w:pStyle w:val="ListBullet"/>
      </w:pPr>
      <w:r>
        <w:t>[A16] «Несколько раз в семестр» (карточка ЛЗ 1) = 8 потерянных заявок в год; разбор каждой (поиск, извинения, повторная маршрутизация) — 3 ч методиста.</w:t>
      </w:r>
    </w:p>
    <w:p>
      <w:pPr>
        <w:pStyle w:val="ListBullet"/>
      </w:pPr>
      <w:r>
        <w:t>[A17] Нагрузка 30–40 заявок в неделю и до 15 сотрудников: сервера 1 vCPU / 2 ГБ достаточно для FastAPI + PostgreSQL (проверить нагрузочным тестом в ЗС 11).</w:t>
      </w:r>
    </w:p>
    <w:p>
      <w:pPr>
        <w:pStyle w:val="Heading1"/>
      </w:pPr>
      <w:r>
        <w:t>Часть 3. Анализ чувствительности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Вариант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База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Затраты +30 %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Эффект 50 %</w:t>
            </w:r>
          </w:p>
        </w:tc>
        <w:tc>
          <w:tcPr>
            <w:tcW w:type="dxa" w:w="1872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Затраты +30 % и эффект 50 %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В1. Купить готовое: Битрикс24 «Стандартный»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-47 %; NPV -801 405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-59 %; NPV -1 279 102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-73 %; NPV -1 196 864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-79 %; NPV -1 674 561 ₸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В2. Своя разработка, проприетарный стек (Windows Server + SQL Server)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-82 %; NPV -6 428 743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-87 %; NPV -8 653 960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-91 %; NPV -6 923 067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-93 %; NPV -9 148 284 ₸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В3. Своя разработка, открытый стек (Linux + PostgreSQL + Python)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-55 %; NPV -1 742 038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-65 %; NPV -2 561 244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-77 %; NPV -2 236 362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-83 %; NPV -3 055 568 ₸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В3-С. Открытый стек силами студенческой команды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+29 %; NPV 180 105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-1 %; NPV -62 458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-36 %; NPV -314 219 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ROI -50 %; NPV -556 782 ₸</w:t>
            </w:r>
          </w:p>
        </w:tc>
      </w:tr>
    </w:tbl>
    <w:p/>
    <w:p>
      <w:pPr>
        <w:pStyle w:val="ListBullet"/>
      </w:pPr>
      <w:r>
        <w:t>Рост затрат на 30 % обнуляет В3-С: ROI -1 %, NPV -62 458 ₸ — проект на грани.</w:t>
      </w:r>
    </w:p>
    <w:p>
      <w:pPr>
        <w:pStyle w:val="ListBullet"/>
      </w:pPr>
      <w:r>
        <w:t>Если сбудется только 50 % эффекта, В3-С уходит в минус: ROI -36 %, NPV -314 219 ₸.</w:t>
      </w:r>
    </w:p>
    <w:p>
      <w:pPr>
        <w:pStyle w:val="ListBullet"/>
      </w:pPr>
      <w:r>
        <w:t>Точка безубыточности В3-С: эффект должен реализоваться минимум на 82 % от расчётного. Запас прочности — меньше 20 %, поэтому допущение A3 проверяем замером до недели 5, а не верим карточке.</w:t>
      </w:r>
    </w:p>
    <w:p>
      <w:pPr>
        <w:pStyle w:val="ListBullet"/>
      </w:pPr>
      <w:r>
        <w:t>Остальные варианты отрицательны в любом сценарии — вывод устойчив к ошибкам в допущениях.</w:t>
      </w:r>
    </w:p>
    <w:p>
      <w:pPr>
        <w:pStyle w:val="ListBullet"/>
      </w:pPr>
      <w:r>
        <w:t>Самые чувствительные параметры: часы методиста (A3) и часы поддержки (A10). Их и контролируем в реестре рисков (ЗС 7).</w:t>
      </w:r>
    </w:p>
    <w:p>
      <w:pPr>
        <w:pStyle w:val="Heading1"/>
      </w:pPr>
      <w:r>
        <w:t>Часть 4. Устав проекта «Практика»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Раздел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Название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«Практика» — система приёма и маршрутизации заявок студентов на практику и вакансий партнёров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Спонсор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Руководитель карьерного центра университета (черновик — заменить на согласованного человека)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Заказчик / владелец продукта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Методист карьерного центра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Руководитель проекта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Бекмағанбет Әлібек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Команда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Бекмағанбет Әлібек — PM, разработка; Зият Нұркен — аналитика и требования, тестирование и CI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Цель (SMART)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К началу весеннего семестра 2027 (февраль) 100 % заявок на практику подаются через систему с прослеживаемым статусом; к концу семестра время методиста на сведение заявок ≤ 1 ч/нед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Обоснование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Бизнес-кейс, часть 1: вариант В3-С, NPV 180 105 ₸, ROI +29 %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Связь с OKR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O: ни одна заявка студента не теряется. KR1: 100 % заявок в системе; KR2: время методиста ≤ 1 ч/нед; KR3: ≥ 90 % отчётов о практике в срок (после замера базы)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Входит в скоуп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Подача заявки; база студентов; база работодателей и вакансий; маршрутизация к партнёру; статусы и их история; уведомления; контроль сроков отчётов о практике; выгрузка отчёта для кафедры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Не входит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Интеграция с ИС успеваемости; электронная подпись; мобильное приложение; оплата практики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Результаты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Работающий MVP на сервере вуза; инструкция пользователя; runbook поддержки; перенесённые данные текущего семестра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Вехи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Нед. 4 — требования и НФТ; нед. 5–6 — план и оценка сроков; нед. 8 — контрольная точка (пакет артефактов); нед. 9–11 — спринты, CI/CD, UAT; нед. 15 — сдача; февраль 2027 — запуск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Бюджет (денежный)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Год 0: 147 565 ₸; эксплуатация: 280 925 ₸ в год (сервер, поддержка, обучение). Резерв 20 % — на согласование спонсора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Критерии успеха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UAT подписан методистом; 0 потерянных заявок за семестр; tracked_share = 100 %; поддержка передана ИТ-отделу по runbook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Допущения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A3, A10, A13 — ключевые (см. часть 2.5); проверяются до недели 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Ограничения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15 недель курса; 2 человека; только бесплатный/открытый стек; ПДн хранятся в РК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Ключевые стейкхолдеры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Спонсор; методист; кураторы кафедр; студенты; работодатели-партнёры; ИТ-отдел (поддержка, сервер); ответственный за защиту ПДн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Главные риски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1) Методист — единственный источник требований (владелец — PM). 2) Нет владельца поддержки после курса (владелец — спонсор). 3) Эффект ниже 82 % расчётного — проект убыточен (владелец — аналитик)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Полномочия PM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Менять приоритеты бэклога внутри скоупа; назначать задачи в команде; переносить внутренние сроки до 1 недели. Изменение скоупа, бюджета &gt; 10 % или срока запуска — только спонсор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Демо заказчику раз в 2–3 недели (ADR-001); статус спонсору раз в месяц; эскалация — при сдвиге вехи &gt; 1 недели или риске срыва запуска, ответ спонсора в течение 2 рабочих дней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Согласовано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Спонсор: ____________   Заказчик: ____________   PM: ____________   Дата: ________</w:t>
            </w:r>
          </w:p>
        </w:tc>
      </w:tr>
    </w:tbl>
    <w:p/>
    <w:p>
      <w:pPr>
        <w:pStyle w:val="Heading1"/>
      </w:pPr>
      <w:r>
        <w:t>Часть 5. Защита перед «спонсором» (5 минут)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4680"/>
            <w:shd w:val="clear" w:color="auto" w:fill="DDEBF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Что говорим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0:00–0:40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Проблема одной фразой: заявки теряются, методист тратит 4 часа в неделю на Excel, персональные данные студентов лежат в почте.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0:40–1:30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Цель и метрики: 100 % заявок со статусом, ≤ 1 ч/нед методиста, 0 потерянных заявок — к весеннему семестру 2027.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1:30–2:40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Пять вариантов и одна таблица: покупка и заказная разработка не окупаются; В3-С — единственный с положительным NPV.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2:40–3:40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Чувствительность: запас прочности меньше 20 %. Поэтому не просим «доверьтесь», а предлагаем проверить допущения за 2 недели.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3:40–4:30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Что нужно от спонсора: утвердить бюджет эксплуатации, назначить владельца поддержки в ИТ-отделе, выделить методисту 30 минут раз в 2–3 недели на демо.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4:30–5:00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Решение, которое просим: «идём» при выполнении трёх условий go / no-go.</w:t>
            </w:r>
          </w:p>
        </w:tc>
      </w:tr>
    </w:tbl>
    <w:p/>
    <w:p>
      <w:r>
        <w:t>Ожидаемые вопросы спонсора и ответы:</w:t>
      </w:r>
    </w:p>
    <w:p>
      <w:pPr>
        <w:pStyle w:val="ListBullet"/>
      </w:pPr>
      <w:r>
        <w:t>«Почему не Битрикс24, он же готовый?» — Дороже В3-С за 3 года и закрывает ~80 % процесса; плюс вопрос, где хранятся ПДн студентов.</w:t>
      </w:r>
    </w:p>
    <w:p>
      <w:pPr>
        <w:pStyle w:val="ListBullet"/>
      </w:pPr>
      <w:r>
        <w:t>«Что будет, когда вы выпуститесь?» — Поэтому условие №2: без владельца поддержки в ИТ-отделе мы рекомендуем не запускать систему.</w:t>
      </w:r>
    </w:p>
    <w:p>
      <w:pPr>
        <w:pStyle w:val="ListBullet"/>
      </w:pPr>
      <w:r>
        <w:t>«А если методист экономит не 3 часа, а 1?» — Тогда проект убыточен, и мы сами предложим В0 + простую форму. Для этого и нужен замер.</w:t>
      </w:r>
    </w:p>
    <w:p>
      <w:pPr>
        <w:pStyle w:val="ListBullet"/>
      </w:pPr>
      <w:r>
        <w:t>«Откуда цифры?» — Лист «Источники и допущения» в модели: 8 открытых источников и 17 явных допущений.</w:t>
      </w:r>
    </w:p>
    <w:p>
      <w:pPr>
        <w:pStyle w:val="Heading1"/>
      </w:pPr>
      <w:r>
        <w:t>Раскрытие использования AI</w:t>
      </w:r>
    </w:p>
    <w:p>
      <w:r>
        <w:t>Согласно правилам курса: при подготовке черновика использовался AI-ассистент Claude (Anthropic) — для структуры документа, черновых формулировок и кода финансовой модели. Все цены и ставки команда обязана перепроверить по источникам S1–S8 перед сдачей; допущения A1–A17 — согласовать с заказчиком. Ответственность за содержание несёт команда.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