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ЛЗ 5. WBS, план релизов и карта зависимостей проекта «Практика»</w:t>
      </w:r>
    </w:p>
    <w:p>
      <w:r>
        <w:t>Управление IT-проектами · Неделя 5 · 4 курс бакалавриата · осень 2026</w:t>
      </w:r>
    </w:p>
    <w:p>
      <w:r>
        <w:t>Артефакты ЗС 5: WBS до 3-го уровня и словарь на 5 пакетов (часть 1), план релизов из 3 инкрементов с вехами (часть 2), карта зависимостей (часть 3), топология команд и RACI (часть 4), расчёт capacity (часть 5). Исходные данные лежат в репозитории в docs/planning/ (YAML), расчёты — в planning.py, так что любую цифру можно пересчитать.</w:t>
      </w:r>
    </w:p>
    <w:p>
      <w:r>
        <w:rPr>
          <w:i/>
        </w:rPr>
        <w:t>Главный вывод: при 10 часах в неделю на человека команда успевает 52% оставшейся работы (127 из 246 ч). Чтобы успеть всё, нужно около 19 ч в неделю на каждого. Решение — в части 5.</w:t>
      </w:r>
    </w:p>
    <w:p>
      <w:pPr>
        <w:pStyle w:val="Heading1"/>
      </w:pPr>
      <w:r>
        <w:t>Часть 1. WBS</w:t>
      </w:r>
    </w:p>
    <w:p>
      <w:r>
        <w:t>WBS построена по результатам (что сдаём), а не по действиям, и соблюдает правило 100 %: всё, что команда делает в проекте, включая лабораторные артефакты, лежит ровно в одном пакете 3-го уровня. Часы — оставшаяся работа с 12.10.2026; сделанное в ЛЗ 1–4 и прототип имеют 0 ч. Оценки — предварительные, их проверим покером планирования в ЗС 6.</w:t>
      </w:r>
    </w:p>
    <w:p>
      <w:r>
        <w:drawing>
          <wp:inline xmlns:a="http://schemas.openxmlformats.org/drawingml/2006/main" xmlns:pic="http://schemas.openxmlformats.org/drawingml/2006/picture">
            <wp:extent cx="5940000" cy="19882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88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Рис. 1. WBS проекта до 3-го уровня (часы — оставшаяся работа)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Код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Пакет работ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Часы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Статус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Инкремент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Ответственный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Истории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1.1.1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Инициация: бизнес-кейс, устав, ADR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сделано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Бекмағанбет Әлібек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1.1.2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Планирование: WBS, релизы, оценка, риски, бюджет (ЗС 5–8)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26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 работе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весь семестр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Бекмағанбет Әлібек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1.1.3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Мониторинг: спринты, метрики потока, статус-отчёты (ЗС 9, 14)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впереди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весь семестр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Бекмағанбет Әлібек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1.1.4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Коммуникации: демо, согласования со стейкхолдерами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 работе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весь семестр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Бекмағанбет Әлібек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1.2.1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Discovery: интервью, story map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 работе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Инкремент 1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Зият Нұркен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1.2.2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Бэклог и НФТ: уточнение, Change Request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 работе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весь семестр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Зият Нұркен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1.2.3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Макеты экранов студента и методиста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впереди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Инкремент 1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Зият Нұркен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1.3.1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Модель данных и переход на PostgreSQL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впереди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Инкремент 2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Бекмағанбет Әлібек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1.3.2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API заявок и статусов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 работе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Инкремент 1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Бекмағанбет Әлібек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S04, S05, S07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1.3.3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Импорт и экспорт Excel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впереди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Инкремент 3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Бекмағанбет Әлібек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S14, S18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1.4.1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Кабинет студента: каталог, заявка, статус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впереди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Инкремент 1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Бекмағанбет Әлібек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S01, S04, S05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1.4.2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Рабочее место методиста: очередь, вакансии, передача работодателю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22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впереди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Инкремент 1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Бекмағанбет Әлібек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S02, S07, S08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1.4.3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Кабинет куратора: студенты и сроки отчётов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впереди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Инкремент 2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Зият Нұркен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S11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1.5.1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Вход через почту вуза или SSO (спайк + реализация)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впереди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Инкремент 2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Бекмағанбет Әлібек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S19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1.5.2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Роли, разграничение доступа, согласие на ПДн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впереди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Инкремент 2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Бекмағанбет Әлібек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S15, S16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1.5.3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Уведомления по почте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впереди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Инкремент 2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Зият Нұркен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1.6.1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CI/CD, окружения, DORA (ЗС 10)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 работе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Инкремент 2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Зият Нұркен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1.6.2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Тестирование и UAT (ЗС 11)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впереди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Инкремент 2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Зият Нұркен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1.6.3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Развёртывание на VPS, runbook, передача ИТ-отделу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впереди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Инкремент 3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Зият Нұркен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1.7.1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Перенос данных текущего семестра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впереди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Инкремент 3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Зият Нұркен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1.7.2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Обучение методистов и кураторов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впереди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Инкремент 3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Зият Нұркен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1.7.3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Запуск и поддержка первого месяца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впереди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Инкремент 3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Бекмағанбет Әлібек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</w:tr>
    </w:tbl>
    <w:p/>
    <w:p>
      <w:r>
        <w:t>Итого 246 ч: продукт 190 ч, управление и документы, идущие весь семестр, — 56 ч. Для сравнения: в бизнес-кейсе ЛЗ 3 (допущение A7) заложено 600 ч — это оценка подрядчика «с нуля». У нас уже есть прототип API, поэтому снизу вверх получается меньше. A7 обновим через Change Request, на рекомендацию бизнес-кейса это не влияет: вариант В3-С остаётся лучшим.</w:t>
      </w:r>
    </w:p>
    <w:p>
      <w:pPr>
        <w:pStyle w:val="Heading2"/>
      </w:pPr>
      <w:r>
        <w:t>Словарь WBS: 5 ключевых пакетов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468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1.4.1 Кабинет студента: каталог, заявка, статус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Описание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Веб-интерфейс студента поверх готового API: каталог открытых мест с фильтрами, карточка вакансии, кнопка «Подать заявку», список «Мои заявки» со статусом.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Результат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Страницы каталога, карточки и «Мои заявки»; автотесты сценария «нашёл → подал → увидел статус».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Критерии приёмки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Критерии S01, S04, S05 выполнены на стенде; страница работает при ширине 360 px (NFR-14); p95 ≤ 800 мс (NFR-01).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Оценка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20 ч · Инкремент 1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Ответственный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Бекмағанбет Әлібек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Зависит от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1.3.2 API; 1.2.3 макеты; 1.5.1 вход (до инкремента 2 — демо-вход)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Риск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Нет опыта фронтенда в команде — берём простой серверный рендеринг (Jinja) вместо SPA.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468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1.4.2 Рабочее место методиста: очередь, вакансии, передача работодателю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Описание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Рабочее место методиста: очередь новых заявок по сроку вакансии, форма вакансии, передача пакета заявок работодателю одним действием.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Результат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Очередь заявок, форма вакансии, действие «Передать работодателю» с письмом HR.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Критерии приёмки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Критерии S02, S07, S08; методист проходит сценарий на демо недели 8 без подсказок команды.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Оценка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22 ч · Инкремент 1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Ответственный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Бекмағанбет Әлібек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Зависит от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1.3.2 API; 1.5.3 почта (для S08); решение методиста о тексте письма HR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Риск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Методист доступен раз в 2–3 недели (риск №1 из ЛЗ 1) — демо назначаем заранее.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468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1.5.2 Роли, разграничение доступа, согласие на ПДн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Описание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Четыре роли (студент, методист, куратор, администратор), проверка прав на каждом эндпоинте, обязательное согласие на обработку ПДн с датой.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Результат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Модель ролей, проверки доступа, экран согласия, тесты «чужая роль → 403».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Критерии приёмки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S15, S16; NFR-06 (100 % эндпоинтов покрыты тестами доступа), NFR-10.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Оценка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14 ч · Инкремент 2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Ответственный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Бекмағанбет Әлібек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Зависит от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1.5.1 вход; текст согласия от юриста по ПДн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Риск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Юрист не успеет согласовать текст — используем типовой текст вуза и помечаем как временный.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468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1.3.3 Импорт и экспорт Excel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Описание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Импорт текущей Excel-таблицы карьерного центра с отчётом об ошибках и выгрузка списка принятых студентов для приказа.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Результат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Импорт .xlsx с отчётом по строкам, экспорт .xlsx/.csv для учебного отдела.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Критерии приёмки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S14, S18, NFR-15 (1 000 строк ≤ 1 мин), NFR-16 (расхождение числа строк = 0).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Оценка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16 ч · Инкремент 3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Ответственный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Бекмағанбет Әлібек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Зависит от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образец таблицы от методиста; формат приказа от учебного отдела; 1.3.1 модель данных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Риск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Таблица методиста «грязная» (объединённые ячейки, разные форматы дат) — закладываем час на ручную чистку.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468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1.6.3 Развёртывание на VPS, runbook, передача ИТ-отделу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Описание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Развёртывание на VPS в Казахстане, резервное копирование, runbook для ИТ-отдела, передача поддержки.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Результат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Рабочий стенд, ежесуточный бэкап, runbook, акт передачи ИТ-отделу.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Критерии приёмки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NFR-04 (тест восстановления), NFR-05 (HTTPS), NFR-17 (сотрудник ИТ-отдела разворачивает по runbook ≤ 30 мин без нашей помощи).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Оценка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10 ч · Инкремент 3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Ответственный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Зият Нұркен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Зависит от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согласие ИТ-отдела на поддержку (go / no-go №2); VPS hoster.kz; 1.6.1 CI/CD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Риск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ИТ-отдел не берёт поддержку — по бизнес-кейсу ЛЗ 3 тогда не запускаемся.</w:t>
            </w:r>
          </w:p>
        </w:tc>
      </w:tr>
    </w:tbl>
    <w:p/>
    <w:p>
      <w:pPr>
        <w:pStyle w:val="Heading1"/>
      </w:pPr>
      <w:r>
        <w:t>Часть 2. План релизов на семестр</w:t>
      </w:r>
    </w:p>
    <w:p>
      <w:r>
        <w:t>Модель поставки — Hybrid (ADR-001): снаружи вехи по неделям курса, внутри инкремента — итерации с демо методисту. Инкременты нарезаны по story map из ЛЗ 4: сначала тонкий сквозной сценарий, потом всё, без чего нельзя пустить реальных пользователей, потом перенос данных и передача системы.</w:t>
      </w:r>
    </w:p>
    <w:p>
      <w:r>
        <w:drawing>
          <wp:inline xmlns:a="http://schemas.openxmlformats.org/drawingml/2006/main" xmlns:pic="http://schemas.openxmlformats.org/drawingml/2006/picture">
            <wp:extent cx="5940000" cy="194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Рис. 2. План релизов: инкременты, вехи M1–M4, сессия и каникулы</w:t>
      </w:r>
    </w:p>
    <w:p>
      <w:pPr>
        <w:pStyle w:val="Heading2"/>
      </w:pPr>
      <w:r>
        <w:t>Инкремент 1. Ходячий скелет — недели 6–8</w:t>
      </w:r>
    </w:p>
    <w:p>
      <w:r>
        <w:t>Цель: Методист проходит сквозной сценарий «вакансия → заявка студента → очередь методиста → статус у студента» на стенде.</w:t>
      </w:r>
    </w:p>
    <w:p>
      <w:r>
        <w:t>Содержание: истории S01, S02, S04, S05, S07, S08; пакеты WBS: 1.2.1, 1.2.3, 1.3.2, 1.4.1, 1.4.2.</w:t>
      </w:r>
    </w:p>
    <w:p>
      <w:r>
        <w:t>Веха M1 «Демо ходячего скелета методисту» — 30.10.2026. Критерии готовности вехи:</w:t>
      </w:r>
    </w:p>
    <w:p>
      <w:pPr>
        <w:pStyle w:val="ListBullet"/>
      </w:pPr>
      <w:r>
        <w:t>Сценарий S01→S04→S07→S05 проходит на стенде без подсказок команды</w:t>
      </w:r>
    </w:p>
    <w:p>
      <w:pPr>
        <w:pStyle w:val="ListBullet"/>
      </w:pPr>
      <w:r>
        <w:t>Все тесты и CI зелёные</w:t>
      </w:r>
    </w:p>
    <w:p>
      <w:pPr>
        <w:pStyle w:val="ListBullet"/>
      </w:pPr>
      <w:r>
        <w:t>Методист письменно подтвердил демо или дал замечания (протокол)</w:t>
      </w:r>
    </w:p>
    <w:p>
      <w:pPr>
        <w:pStyle w:val="ListBullet"/>
      </w:pPr>
      <w:r>
        <w:t>Макеты экранов согласованы</w:t>
      </w:r>
    </w:p>
    <w:p>
      <w:pPr>
        <w:pStyle w:val="Heading2"/>
      </w:pPr>
      <w:r>
        <w:t>Инкремент 2. MVP для пилота — недели 9–11</w:t>
      </w:r>
    </w:p>
    <w:p>
      <w:r>
        <w:t>Цель: Система готова к реальным пользователям — вход, роли, согласие на ПДн, уведомления, кабинет куратора.</w:t>
      </w:r>
    </w:p>
    <w:p>
      <w:r>
        <w:t>Содержание: истории S10, S11, S15, S16, S19; пакеты WBS: 1.3.1, 1.4.3, 1.5.1, 1.5.2, 1.5.3, 1.6.1, 1.6.2.</w:t>
      </w:r>
    </w:p>
    <w:p>
      <w:r>
        <w:t>Веха M2 «MVP на стенде, UAT с методистом» — 20.11.2026. Критерии готовности вехи:</w:t>
      </w:r>
    </w:p>
    <w:p>
      <w:pPr>
        <w:pStyle w:val="ListBullet"/>
      </w:pPr>
      <w:r>
        <w:t>Протокол UAT подписан методистом</w:t>
      </w:r>
    </w:p>
    <w:p>
      <w:pPr>
        <w:pStyle w:val="ListBullet"/>
      </w:pPr>
      <w:r>
        <w:t>NFR-01, 05, 06, 08, 10 проверены</w:t>
      </w:r>
    </w:p>
    <w:p>
      <w:pPr>
        <w:pStyle w:val="ListBullet"/>
      </w:pPr>
      <w:r>
        <w:t>Модель угроз и чек-лист соответствия пройдены (ЗС 7)</w:t>
      </w:r>
    </w:p>
    <w:p>
      <w:pPr>
        <w:pStyle w:val="ListBullet"/>
      </w:pPr>
      <w:r>
        <w:t>Пайплайн CI/CD разворачивает стенд автоматически</w:t>
      </w:r>
    </w:p>
    <w:p>
      <w:pPr>
        <w:pStyle w:val="Heading2"/>
      </w:pPr>
      <w:r>
        <w:t>Инкремент 3. Готовность к запуску — недели 12–15</w:t>
      </w:r>
    </w:p>
    <w:p>
      <w:r>
        <w:t>Цель: Данные перенесены, ИТ-отдел умеет разворачивать и поддерживать систему, пользователи обучены.</w:t>
      </w:r>
    </w:p>
    <w:p>
      <w:r>
        <w:t>Содержание: истории S14, S18; пакеты WBS: 1.3.3, 1.6.3, 1.7.1, 1.7.2, 1.7.3.</w:t>
      </w:r>
    </w:p>
    <w:p>
      <w:r>
        <w:t>Веха M3 «Защита проекта (сдача курса)» — 18.12.2026. Критерии готовности вехи:</w:t>
      </w:r>
    </w:p>
    <w:p>
      <w:pPr>
        <w:pStyle w:val="ListBullet"/>
      </w:pPr>
      <w:r>
        <w:t>Акт сверки перенесённых данных подписан (NFR-16)</w:t>
      </w:r>
    </w:p>
    <w:p>
      <w:pPr>
        <w:pStyle w:val="ListBullet"/>
      </w:pPr>
      <w:r>
        <w:t>Сотрудник ИТ-отдела развернул систему по runbook ≤ 30 мин (NFR-17)</w:t>
      </w:r>
    </w:p>
    <w:p>
      <w:pPr>
        <w:pStyle w:val="ListBullet"/>
      </w:pPr>
      <w:r>
        <w:t>Обучение проведено, инструкции переданы</w:t>
      </w:r>
    </w:p>
    <w:p>
      <w:pPr>
        <w:pStyle w:val="ListBullet"/>
      </w:pPr>
      <w:r>
        <w:t>Go / no-go запуска подписан спонсором</w:t>
      </w:r>
    </w:p>
    <w:p>
      <w:r>
        <w:t>Веха M4 «Запуск пилота» — 01.02.2027, после каникул. Решение принимает спонсор по чек-листу go / no-go из бизнес-кейса: замер методиста подтвердил эффект, ИТ-отдел принял поддержку, UAT подписан.</w:t>
      </w:r>
    </w:p>
    <w:p>
      <w:pPr>
        <w:pStyle w:val="Heading1"/>
      </w:pPr>
      <w:r>
        <w:t>Часть 3. Карта зависимостей</w:t>
      </w:r>
    </w:p>
    <w:p>
      <w:r>
        <w:t>12 зависимостей от людей и организаций вне команды. У каждой есть владелец с нашей стороны (кто добивается ответа) и дата, к которой нужно подтверждение, иначе сдвигается веха. Структурная схема в формате Mermaid лежит в docs/planning/dependencies.mmd (GitHub рисует её прямо в браузере). Ниже — те же зависимости на шкале времени.</w:t>
      </w:r>
    </w:p>
    <w:p>
      <w:r>
        <w:drawing>
          <wp:inline xmlns:a="http://schemas.openxmlformats.org/drawingml/2006/main" xmlns:pic="http://schemas.openxmlformats.org/drawingml/2006/picture">
            <wp:extent cx="5940000" cy="248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Рис. 3. Когда каждая зависимость должна быть подтверждена (пунктир — вехи)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ID</w:t>
            </w:r>
          </w:p>
        </w:tc>
        <w:tc>
          <w:tcPr>
            <w:tcW w:type="dxa" w:w="117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От кого</w:t>
            </w:r>
          </w:p>
        </w:tc>
        <w:tc>
          <w:tcPr>
            <w:tcW w:type="dxa" w:w="117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Тип</w:t>
            </w:r>
          </w:p>
        </w:tc>
        <w:tc>
          <w:tcPr>
            <w:tcW w:type="dxa" w:w="117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Что нужно</w:t>
            </w:r>
          </w:p>
        </w:tc>
        <w:tc>
          <w:tcPr>
            <w:tcW w:type="dxa" w:w="117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Для пакета</w:t>
            </w:r>
          </w:p>
        </w:tc>
        <w:tc>
          <w:tcPr>
            <w:tcW w:type="dxa" w:w="117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Владелец</w:t>
            </w:r>
          </w:p>
        </w:tc>
        <w:tc>
          <w:tcPr>
            <w:tcW w:type="dxa" w:w="117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Подтвердить до</w:t>
            </w:r>
          </w:p>
        </w:tc>
        <w:tc>
          <w:tcPr>
            <w:tcW w:type="dxa" w:w="117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Блокирует</w:t>
            </w:r>
          </w:p>
        </w:tc>
      </w:tr>
      <w:tr>
        <w:tc>
          <w:tcPr>
            <w:tcW w:type="dxa" w:w="1170"/>
          </w:tcPr>
          <w:p>
            <w:r>
              <w:rPr>
                <w:sz w:val="19"/>
              </w:rPr>
              <w:t>D1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ИТ-отдел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внешняя служба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Согласие на поддержку ≤ 4 ч/мес и размещение (go / no-go №2)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1.6.3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Бекмағанбет Әлібек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16.10.2026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M4</w:t>
            </w:r>
          </w:p>
        </w:tc>
      </w:tr>
      <w:tr>
        <w:tc>
          <w:tcPr>
            <w:tcW w:type="dxa" w:w="1170"/>
          </w:tcPr>
          <w:p>
            <w:r>
              <w:rPr>
                <w:sz w:val="19"/>
              </w:rPr>
              <w:t>D2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Методист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решение заказчика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Замер времени на сведение заявок за 2 недели (go / no-go №1, допущение A3)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1.1.2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Бекмағанбет Әлібек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14.10.2026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M1</w:t>
            </w:r>
          </w:p>
        </w:tc>
      </w:tr>
      <w:tr>
        <w:tc>
          <w:tcPr>
            <w:tcW w:type="dxa" w:w="1170"/>
          </w:tcPr>
          <w:p>
            <w:r>
              <w:rPr>
                <w:sz w:val="19"/>
              </w:rPr>
              <w:t>D3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Методист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решение заказчика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Время для демо на неделе 8 и UAT на неделе 11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1.1.4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Бекмағанбет Әлібек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14.10.2026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M1</w:t>
            </w:r>
          </w:p>
        </w:tc>
      </w:tr>
      <w:tr>
        <w:tc>
          <w:tcPr>
            <w:tcW w:type="dxa" w:w="1170"/>
          </w:tcPr>
          <w:p>
            <w:r>
              <w:rPr>
                <w:sz w:val="19"/>
              </w:rPr>
              <w:t>D4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Методист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решение заказчика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Образец текущей Excel-таблицы заявок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1.3.3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Зият Нұркен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21.10.2026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M3</w:t>
            </w:r>
          </w:p>
        </w:tc>
      </w:tr>
      <w:tr>
        <w:tc>
          <w:tcPr>
            <w:tcW w:type="dxa" w:w="1170"/>
          </w:tcPr>
          <w:p>
            <w:r>
              <w:rPr>
                <w:sz w:val="19"/>
              </w:rPr>
              <w:t>D5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Юрист по ПДн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внешняя служба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Текст согласия и срок хранения данных (NFR-10, NFR-11)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1.5.2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Зият Нұркен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23.10.2026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M2</w:t>
            </w:r>
          </w:p>
        </w:tc>
      </w:tr>
      <w:tr>
        <w:tc>
          <w:tcPr>
            <w:tcW w:type="dxa" w:w="1170"/>
          </w:tcPr>
          <w:p>
            <w:r>
              <w:rPr>
                <w:sz w:val="19"/>
              </w:rPr>
              <w:t>D6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Учебный отдел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внешняя служба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Формат выгрузки для приказа о практике (S18)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1.3.3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Зият Нұркен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23.10.2026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M3</w:t>
            </w:r>
          </w:p>
        </w:tc>
      </w:tr>
      <w:tr>
        <w:tc>
          <w:tcPr>
            <w:tcW w:type="dxa" w:w="1170"/>
          </w:tcPr>
          <w:p>
            <w:r>
              <w:rPr>
                <w:sz w:val="19"/>
              </w:rPr>
              <w:t>D7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Спонсор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решение заказчика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Утверждение бюджета эксплуатации из бизнес-кейса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1.6.3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Бекмағанбет Әлібек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30.10.2026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M4</w:t>
            </w:r>
          </w:p>
        </w:tc>
      </w:tr>
      <w:tr>
        <w:tc>
          <w:tcPr>
            <w:tcW w:type="dxa" w:w="1170"/>
          </w:tcPr>
          <w:p>
            <w:r>
              <w:rPr>
                <w:sz w:val="19"/>
              </w:rPr>
              <w:t>D8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ИТ-отдел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интеграция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Почтовый ящик / SMTP для уведомлений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1.5.3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Бекмағанбет Әлібек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06.11.2026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M2</w:t>
            </w:r>
          </w:p>
        </w:tc>
      </w:tr>
      <w:tr>
        <w:tc>
          <w:tcPr>
            <w:tcW w:type="dxa" w:w="1170"/>
          </w:tcPr>
          <w:p>
            <w:r>
              <w:rPr>
                <w:sz w:val="19"/>
              </w:rPr>
              <w:t>D9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ИТ-отдел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интеграция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Вход через почту вуза или SSO (спайк S19)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1.5.1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Бекмағанбет Әлібек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06.11.2026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M2</w:t>
            </w:r>
          </w:p>
        </w:tc>
      </w:tr>
      <w:tr>
        <w:tc>
          <w:tcPr>
            <w:tcW w:type="dxa" w:w="1170"/>
          </w:tcPr>
          <w:p>
            <w:r>
              <w:rPr>
                <w:sz w:val="19"/>
              </w:rPr>
              <w:t>D10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hoster.kz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поставщик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VPS Cloud 1-2-50 и сервер резервных копий в РК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1.6.3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Зият Нұркен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20.11.2026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M3</w:t>
            </w:r>
          </w:p>
        </w:tc>
      </w:tr>
      <w:tr>
        <w:tc>
          <w:tcPr>
            <w:tcW w:type="dxa" w:w="1170"/>
          </w:tcPr>
          <w:p>
            <w:r>
              <w:rPr>
                <w:sz w:val="19"/>
              </w:rPr>
              <w:t>D11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Служба ИБ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внешняя служба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Разрешение на публикацию в интернет после модели угроз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1.6.3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Зият Нұркен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04.12.2026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M3</w:t>
            </w:r>
          </w:p>
        </w:tc>
      </w:tr>
      <w:tr>
        <w:tc>
          <w:tcPr>
            <w:tcW w:type="dxa" w:w="1170"/>
          </w:tcPr>
          <w:p>
            <w:r>
              <w:rPr>
                <w:sz w:val="19"/>
              </w:rPr>
              <w:t>D12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Работодатели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внешняя служба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Контакты HR и согласие получать пакеты заявок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1.7.3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Бекмағанбет Әлібек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15.01.2027</w:t>
            </w:r>
          </w:p>
        </w:tc>
        <w:tc>
          <w:tcPr>
            <w:tcW w:type="dxa" w:w="1170"/>
          </w:tcPr>
          <w:p>
            <w:r>
              <w:rPr>
                <w:sz w:val="19"/>
              </w:rPr>
              <w:t>M4</w:t>
            </w:r>
          </w:p>
        </w:tc>
      </w:tr>
    </w:tbl>
    <w:p/>
    <w:p>
      <w:r>
        <w:t>Решения, ожидающие заказчика: D2 (замер — первое условие go / no-go), D3 (время на демо и UAT), D4 (образец таблицы), D7 (бюджет эксплуатации). Критическая цепочка: D1 → 1.6.3 → M4. Если ИТ-отдел не возьмёт поддержку до 16.10, запуск по бизнес-кейсу не делаем, а инкремент 3 превращается в передачу документации.</w:t>
      </w:r>
    </w:p>
    <w:p>
      <w:pPr>
        <w:pStyle w:val="Heading1"/>
      </w:pPr>
      <w:r>
        <w:t>Часть 4. Топология команд и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Команда (Team Topologies)</w:t>
            </w:r>
          </w:p>
        </w:tc>
        <w:tc>
          <w:tcPr>
            <w:tcW w:type="dxa" w:w="312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Кто</w:t>
            </w:r>
          </w:p>
        </w:tc>
        <w:tc>
          <w:tcPr>
            <w:tcW w:type="dxa" w:w="312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Режим взаимодействия с нами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Stream-aligned — поток «практика студента»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Наша команда: Бекмағанбет Әлібек, Зият Нұркен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Владеет продуктом целиком: от требований до запуска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Platform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ИТ-отдел университета: сервер, почта, резервные копии, вход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X-as-a-Service: берём готовые сервисы по запросу (D1, D8, D9)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Enabling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Преподаватель курса, служба ИБ на этапе модели угроз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Facilitating: учат и проверяют, но работу не делают за нас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Complicated-subsystem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Нет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Интеграция с ИС успеваемости вынесена из скоупа (устав)</w:t>
            </w:r>
          </w:p>
        </w:tc>
      </w:tr>
    </w:tbl>
    <w:p/>
    <w:p>
      <w:r>
        <w:t>Почему так: команда из двух человек не потянет свою инфраструктуру — когнитивная нагрузка уйдёт в серверы вместо продукта. Поэтому стек простой (ADR-002), а всё, что ИТ-отдел умеет делать как сервис, берём у него.</w:t>
      </w:r>
    </w:p>
    <w:p>
      <w:pPr>
        <w:pStyle w:val="Heading2"/>
      </w:pPr>
      <w:r>
        <w:t>Роли и зоны ответственности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Участник</w:t>
            </w:r>
          </w:p>
        </w:tc>
        <w:tc>
          <w:tcPr>
            <w:tcW w:type="dxa" w:w="312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Роль</w:t>
            </w:r>
          </w:p>
        </w:tc>
        <w:tc>
          <w:tcPr>
            <w:tcW w:type="dxa" w:w="312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Отвечает за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Бекмағанбет Әлібек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PM, бэкенд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План и вехи, коммуникация со спонсором и методистом, API, кабинеты студента и методиста, импорт/экспорт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Зият Нұркен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Аналитик, QA, DevOps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Бэклог и НФТ, макеты, уведомления, кабинет куратора, CI/CD, тестирование и UAT, развёртывание, обучение</w:t>
            </w:r>
          </w:p>
        </w:tc>
      </w:tr>
    </w:tbl>
    <w:p/>
    <w:p>
      <w:pPr>
        <w:pStyle w:val="Heading2"/>
      </w:pPr>
      <w:r>
        <w:t>RACI на ключевые артефакты</w:t>
      </w:r>
    </w:p>
    <w:p>
      <w:r>
        <w:t>R — делает, A — отвечает за результат (ровно один на строку), C — консультирует, I — информируется.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Артефакт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Әлібек (PM)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Нұркен (BA/QA)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Методист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Спонсор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ИТ-отдел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Преподаватель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Бэклог и приоритеты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R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I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WBS, план релизов, capacity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A/R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I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I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Нефункциональные требования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A/R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API и интерфейсы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A/R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R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CI/CD и окружения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I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A/R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Протокол UAT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R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I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Развёртывание и runbook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R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I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Перенос данных (акт сверки)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R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Статус-отчёт спонсору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A/R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I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I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Go / no-go запуска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R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Сдача лабораторных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A/R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R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  <w:tc>
          <w:tcPr>
            <w:tcW w:type="dxa" w:w="1337"/>
          </w:tcPr>
          <w:p>
            <w:r>
              <w:rPr>
                <w:sz w:val="19"/>
              </w:rPr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I</w:t>
            </w:r>
          </w:p>
        </w:tc>
      </w:tr>
    </w:tbl>
    <w:p/>
    <w:p>
      <w:pPr>
        <w:pStyle w:val="Heading1"/>
      </w:pPr>
      <w:r>
        <w:t>Часть 5. Capacity команды на семестр</w:t>
      </w:r>
    </w:p>
    <w:p>
      <w:r>
        <w:t>Считаем реальные часы, а не «по 40 часов в неделю». Формула: человек × часы в неделю × доля недели × фокус-фактор × (1 − резерв).</w:t>
      </w:r>
    </w:p>
    <w:p>
      <w:pPr>
        <w:pStyle w:val="ListBullet"/>
      </w:pPr>
      <w:r>
        <w:t>[C1] 10 ч в неделю на человека: лекция и лабораторная плюс самостоятельная работа по курсу. У обоих ещё 5–6 предметов, проект — не единственная нагрузка.</w:t>
      </w:r>
    </w:p>
    <w:p>
      <w:pPr>
        <w:pStyle w:val="ListBullet"/>
      </w:pPr>
      <w:r>
        <w:t>[C2] Фокус-фактор 0.7: встречи, переключения, ревью съедают около 30 % времени.</w:t>
      </w:r>
    </w:p>
    <w:p>
      <w:pPr>
        <w:pStyle w:val="ListBullet"/>
      </w:pPr>
      <w:r>
        <w:t>[C3] Резерв 10% на болезни и непредвиденное.</w:t>
      </w:r>
    </w:p>
    <w:p>
      <w:pPr>
        <w:pStyle w:val="ListBullet"/>
      </w:pPr>
      <w:r>
        <w:t>[C4] Неделя 8 — рубежный контроль и выходной 26.10 за День Республики (0,48 недели); неделя 14 — второй рубежный контроль (0,6); неделя 15 — защита, сессия и 16.12 День Независимости (0,4).</w:t>
      </w:r>
    </w:p>
    <w:p>
      <w:pPr>
        <w:pStyle w:val="ListBullet"/>
      </w:pPr>
      <w:r>
        <w:t>[C5] Сессия — проектом не занимаемся; каникулы 18–31.01.2027 — по 8 ч в неделю, если команда согласна.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</w:tblGrid>
      <w:tr>
        <w:tc>
          <w:tcPr>
            <w:tcW w:type="dxa" w:w="669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Неделя</w:t>
            </w:r>
          </w:p>
        </w:tc>
        <w:tc>
          <w:tcPr>
            <w:tcW w:type="dxa" w:w="669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нед. 6</w:t>
            </w:r>
          </w:p>
        </w:tc>
        <w:tc>
          <w:tcPr>
            <w:tcW w:type="dxa" w:w="669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нед. 7</w:t>
            </w:r>
          </w:p>
        </w:tc>
        <w:tc>
          <w:tcPr>
            <w:tcW w:type="dxa" w:w="669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нед. 8</w:t>
            </w:r>
          </w:p>
        </w:tc>
        <w:tc>
          <w:tcPr>
            <w:tcW w:type="dxa" w:w="669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нед. 9</w:t>
            </w:r>
          </w:p>
        </w:tc>
        <w:tc>
          <w:tcPr>
            <w:tcW w:type="dxa" w:w="669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нед. 10</w:t>
            </w:r>
          </w:p>
        </w:tc>
        <w:tc>
          <w:tcPr>
            <w:tcW w:type="dxa" w:w="669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нед. 11</w:t>
            </w:r>
          </w:p>
        </w:tc>
        <w:tc>
          <w:tcPr>
            <w:tcW w:type="dxa" w:w="669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нед. 12</w:t>
            </w:r>
          </w:p>
        </w:tc>
        <w:tc>
          <w:tcPr>
            <w:tcW w:type="dxa" w:w="669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нед. 13</w:t>
            </w:r>
          </w:p>
        </w:tc>
        <w:tc>
          <w:tcPr>
            <w:tcW w:type="dxa" w:w="669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нед. 14</w:t>
            </w:r>
          </w:p>
        </w:tc>
        <w:tc>
          <w:tcPr>
            <w:tcW w:type="dxa" w:w="669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нед. 15</w:t>
            </w:r>
          </w:p>
        </w:tc>
        <w:tc>
          <w:tcPr>
            <w:tcW w:type="dxa" w:w="669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янв. 1</w:t>
            </w:r>
          </w:p>
        </w:tc>
        <w:tc>
          <w:tcPr>
            <w:tcW w:type="dxa" w:w="669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янв. 2</w:t>
            </w:r>
          </w:p>
        </w:tc>
        <w:tc>
          <w:tcPr>
            <w:tcW w:type="dxa" w:w="669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Итого</w:t>
            </w:r>
          </w:p>
        </w:tc>
      </w:tr>
      <w:tr>
        <w:tc>
          <w:tcPr>
            <w:tcW w:type="dxa" w:w="669"/>
          </w:tcPr>
          <w:p>
            <w:r>
              <w:rPr>
                <w:sz w:val="19"/>
              </w:rPr>
              <w:t>Часы команды</w:t>
            </w:r>
          </w:p>
        </w:tc>
        <w:tc>
          <w:tcPr>
            <w:tcW w:type="dxa" w:w="669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669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669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669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669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669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669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669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669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669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669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669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669"/>
          </w:tcPr>
          <w:p>
            <w:r>
              <w:rPr>
                <w:sz w:val="19"/>
              </w:rPr>
              <w:t>127</w:t>
            </w:r>
          </w:p>
        </w:tc>
      </w:tr>
    </w:tbl>
    <w:p/>
    <w:p>
      <w:pPr>
        <w:pStyle w:val="Heading2"/>
      </w:pPr>
      <w:r>
        <w:t>Хватает ли часов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Сценарий</w:t>
            </w:r>
          </w:p>
        </w:tc>
        <w:tc>
          <w:tcPr>
            <w:tcW w:type="dxa" w:w="234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Capacity, ч</w:t>
            </w:r>
          </w:p>
        </w:tc>
        <w:tc>
          <w:tcPr>
            <w:tcW w:type="dxa" w:w="234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Нужно, ч</w:t>
            </w:r>
          </w:p>
        </w:tc>
        <w:tc>
          <w:tcPr>
            <w:tcW w:type="dxa" w:w="234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Покрытие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8 ч/нед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102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246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41%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10 ч/нед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127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246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52%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15 ч/нед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191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246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77%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15 ч/нед + CR-001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191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216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88%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20 ч/нед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254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246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103%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0000" cy="237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c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Рис. 4. Часы по инкрементам: сколько нужно и сколько есть</w:t>
      </w:r>
    </w:p>
    <w:p>
      <w:r>
        <w:t>При 10 ч в неделю команда закрывает 52% работы. Больше всего не хватает в инкрементах 1 и 2: на них же приходятся лабораторные и рубежный контроль. Чтобы успеть весь скоуп, каждому нужно около 19 ч в неделю — нереально для 4 курса с другими предметами.</w:t>
      </w:r>
    </w:p>
    <w:p>
      <w:pPr>
        <w:pStyle w:val="Heading2"/>
      </w:pPr>
      <w:r>
        <w:t>Решение: три шага вместо «будем стараться»</w:t>
      </w:r>
    </w:p>
    <w:p>
      <w:pPr>
        <w:pStyle w:val="ListNumber"/>
      </w:pPr>
      <w:r>
        <w:t>Каждый участник выделяет 15 ч в неделю — договорённость фиксируем в протоколе команды.</w:t>
      </w:r>
    </w:p>
    <w:p>
      <w:pPr>
        <w:pStyle w:val="ListNumber"/>
      </w:pPr>
      <w:r>
        <w:t>Change Request CR-001 убирает из семестра 30 ч: 1.3.1 — PostgreSQL — после пилота; на пилоте остаётся SQLite (нагрузка 30–40 заявок/нед, ADR-003 пересмотреть); 1.4.3 — Кабинет куратора (S11) — в релиз 2; до этого кураторы получают список просрочек письмом; 1.5.1 — Вместо SSO — вход по одноразовой ссылке на почту вуза (спайк S19 решает окончательно); 1.2.3 — Макеты — эскизы от руки и сразу HTML, без отдельного прототипа.</w:t>
      </w:r>
    </w:p>
    <w:p>
      <w:pPr>
        <w:pStyle w:val="ListNumber"/>
      </w:pPr>
      <w:r>
        <w:t>Оставшиеся ~25 ч закрываем третьим участником (курс допускает команды по 3–4 человека) или вторым Change Request. Решение — до конца недели 6.</w:t>
      </w:r>
    </w:p>
    <w:p>
      <w:r>
        <w:t>Если ничего из этого не сделать, к M3 не будут готовы перенос данных и передача ИТ-отделу, а значит, не выполнится go / no-go запуска в феврале. Это отдельный риск в реестре ЗС 7.</w:t>
      </w:r>
    </w:p>
    <w:p>
      <w:pPr>
        <w:pStyle w:val="Heading1"/>
      </w:pPr>
      <w:r>
        <w:t>Раскрытие использования AI</w:t>
      </w:r>
    </w:p>
    <w:p>
      <w:r>
        <w:t>По правилам курса: структура WBS, оценки часов, расчёт capacity и диаграммы подготовлены с помощью AI-ассистента Claude (Anthropic). Часы и допущения C1–C5 — предложения, которые команда пересматривает; даты зависимостей нужно согласовать с владельцами. Ответственность за содержание несёт команда.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