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A327" w14:textId="1D84237C" w:rsidR="00AF103D" w:rsidRDefault="00AF103D" w:rsidP="00AF103D">
      <w:pPr>
        <w:ind w:firstLine="708"/>
        <w:jc w:val="center"/>
        <w:rPr>
          <w:rFonts w:ascii="Arial" w:hAnsi="Arial" w:cs="Arial"/>
          <w:b/>
          <w:bCs/>
          <w:color w:val="232A31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232A31"/>
          <w:sz w:val="27"/>
          <w:szCs w:val="27"/>
          <w:shd w:val="clear" w:color="auto" w:fill="FFFFFF"/>
        </w:rPr>
        <w:t xml:space="preserve">Shell </w:t>
      </w:r>
      <w:proofErr w:type="spellStart"/>
      <w:r>
        <w:rPr>
          <w:rFonts w:ascii="Arial" w:hAnsi="Arial" w:cs="Arial"/>
          <w:b/>
          <w:bCs/>
          <w:color w:val="232A31"/>
          <w:sz w:val="27"/>
          <w:szCs w:val="27"/>
          <w:shd w:val="clear" w:color="auto" w:fill="FFFFFF"/>
        </w:rPr>
        <w:t>plc</w:t>
      </w:r>
      <w:proofErr w:type="spellEnd"/>
    </w:p>
    <w:p w14:paraId="713186E6" w14:textId="19207003" w:rsidR="00177A89" w:rsidRPr="00177A89" w:rsidRDefault="00177A89" w:rsidP="00177A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7A89">
        <w:rPr>
          <w:rFonts w:ascii="Times New Roman" w:hAnsi="Times New Roman" w:cs="Times New Roman"/>
          <w:b/>
          <w:bCs/>
          <w:sz w:val="24"/>
          <w:szCs w:val="24"/>
        </w:rPr>
        <w:t xml:space="preserve">1) Business </w:t>
      </w:r>
      <w:proofErr w:type="spellStart"/>
      <w:r w:rsidRPr="00177A89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: Shell,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formally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Royal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Dutch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Shell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plc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is a global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founded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in 1907.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primarily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engaged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exploration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refining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marketing of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oil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gas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petrochemical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. Shell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upstream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exploration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downstream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refining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marketing),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gas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invests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renewable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sustainable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r w:rsidR="00693352">
        <w:rPr>
          <w:rFonts w:ascii="Times New Roman" w:hAnsi="Times New Roman" w:cs="Times New Roman"/>
          <w:sz w:val="24"/>
          <w:szCs w:val="24"/>
        </w:rPr>
        <w:t>Technologies (</w:t>
      </w:r>
      <w:r w:rsidR="00693352" w:rsidRPr="006933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Shell Global, 2023</w:t>
      </w:r>
      <w:r w:rsidR="00693352">
        <w:rPr>
          <w:rFonts w:ascii="Times New Roman" w:hAnsi="Times New Roman" w:cs="Times New Roman"/>
          <w:sz w:val="24"/>
          <w:szCs w:val="24"/>
        </w:rPr>
        <w:t>)</w:t>
      </w:r>
      <w:r w:rsidRPr="00177A89">
        <w:rPr>
          <w:rFonts w:ascii="Times New Roman" w:hAnsi="Times New Roman" w:cs="Times New Roman"/>
          <w:sz w:val="24"/>
          <w:szCs w:val="24"/>
        </w:rPr>
        <w:t>.</w:t>
      </w:r>
    </w:p>
    <w:p w14:paraId="14111893" w14:textId="217D1423" w:rsidR="00177A89" w:rsidRPr="00177A89" w:rsidRDefault="00177A89" w:rsidP="0069335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7A89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proofErr w:type="spellStart"/>
      <w:r w:rsidRPr="00177A89">
        <w:rPr>
          <w:rFonts w:ascii="Times New Roman" w:hAnsi="Times New Roman" w:cs="Times New Roman"/>
          <w:b/>
          <w:bCs/>
          <w:sz w:val="24"/>
          <w:szCs w:val="24"/>
        </w:rPr>
        <w:t>Sector</w:t>
      </w:r>
      <w:proofErr w:type="spellEnd"/>
      <w:r w:rsidRPr="00177A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b/>
          <w:bCs/>
          <w:sz w:val="24"/>
          <w:szCs w:val="24"/>
        </w:rPr>
        <w:t>Overview</w:t>
      </w:r>
      <w:proofErr w:type="spellEnd"/>
      <w:r w:rsidRPr="00177A8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r w:rsidR="00693352" w:rsidRPr="00693352">
        <w:rPr>
          <w:rFonts w:ascii="Times New Roman" w:hAnsi="Times New Roman" w:cs="Times New Roman"/>
          <w:sz w:val="24"/>
          <w:szCs w:val="24"/>
        </w:rPr>
        <w:t xml:space="preserve">Shell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sector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competitors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ExxonMobil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BP.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undergoing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sustainability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renewable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r w:rsidR="00693352">
        <w:rPr>
          <w:rFonts w:ascii="Times New Roman" w:hAnsi="Times New Roman" w:cs="Times New Roman"/>
          <w:sz w:val="24"/>
          <w:szCs w:val="24"/>
        </w:rPr>
        <w:t>CO2 (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carbon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emissions</w:t>
      </w:r>
      <w:proofErr w:type="spellEnd"/>
      <w:r w:rsidR="00693352">
        <w:rPr>
          <w:rFonts w:ascii="Times New Roman" w:hAnsi="Times New Roman" w:cs="Times New Roman"/>
          <w:sz w:val="24"/>
          <w:szCs w:val="24"/>
        </w:rPr>
        <w:t>)</w:t>
      </w:r>
      <w:r w:rsidR="00693352" w:rsidRPr="00693352">
        <w:rPr>
          <w:rFonts w:ascii="Times New Roman" w:hAnsi="Times New Roman" w:cs="Times New Roman"/>
          <w:sz w:val="24"/>
          <w:szCs w:val="24"/>
        </w:rPr>
        <w:t xml:space="preserve">. Shell has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actively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involved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trends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diversifying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portfolio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carbon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93352" w:rsidRPr="00693352">
        <w:rPr>
          <w:rFonts w:ascii="Times New Roman" w:hAnsi="Times New Roman" w:cs="Times New Roman"/>
          <w:sz w:val="24"/>
          <w:szCs w:val="24"/>
        </w:rPr>
        <w:t>targets</w:t>
      </w:r>
      <w:proofErr w:type="spellEnd"/>
      <w:r w:rsidR="006933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93352" w:rsidRPr="006933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Shell.com, 2023</w:t>
      </w:r>
      <w:r w:rsidR="00693352">
        <w:rPr>
          <w:rFonts w:ascii="Times New Roman" w:hAnsi="Times New Roman" w:cs="Times New Roman"/>
          <w:sz w:val="24"/>
          <w:szCs w:val="24"/>
        </w:rPr>
        <w:t>)</w:t>
      </w:r>
      <w:r w:rsidRPr="00177A89">
        <w:rPr>
          <w:rFonts w:ascii="Times New Roman" w:hAnsi="Times New Roman" w:cs="Times New Roman"/>
          <w:sz w:val="24"/>
          <w:szCs w:val="24"/>
        </w:rPr>
        <w:t>.</w:t>
      </w:r>
      <w:r w:rsidR="00693352" w:rsidRPr="00693352">
        <w:t xml:space="preserve"> </w:t>
      </w:r>
      <w:r w:rsidR="00693352" w:rsidRPr="00693352">
        <w:rPr>
          <w:rFonts w:ascii="Times New Roman" w:hAnsi="Times New Roman" w:cs="Times New Roman"/>
          <w:sz w:val="24"/>
          <w:szCs w:val="24"/>
        </w:rPr>
        <w:t xml:space="preserve">Shell has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involved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in CCS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capture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carbon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dioxide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(CO2)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emissions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natural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gas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industrial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693352" w:rsidRP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93352" w:rsidRPr="00693352">
        <w:rPr>
          <w:rFonts w:ascii="Times New Roman" w:hAnsi="Times New Roman" w:cs="Times New Roman"/>
          <w:sz w:val="24"/>
          <w:szCs w:val="24"/>
        </w:rPr>
        <w:t>underground</w:t>
      </w:r>
      <w:r w:rsidR="006933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93352" w:rsidRPr="006933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Shell </w:t>
      </w:r>
      <w:proofErr w:type="spellStart"/>
      <w:r w:rsidR="00693352" w:rsidRPr="006933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Anual</w:t>
      </w:r>
      <w:proofErr w:type="spellEnd"/>
      <w:r w:rsidR="00693352" w:rsidRPr="006933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93352" w:rsidRPr="006933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report</w:t>
      </w:r>
      <w:proofErr w:type="spellEnd"/>
      <w:r w:rsidR="00693352" w:rsidRPr="006933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2022</w:t>
      </w:r>
      <w:r w:rsidR="00693352">
        <w:rPr>
          <w:rFonts w:ascii="Times New Roman" w:hAnsi="Times New Roman" w:cs="Times New Roman"/>
          <w:sz w:val="24"/>
          <w:szCs w:val="24"/>
        </w:rPr>
        <w:t>)</w:t>
      </w:r>
      <w:r w:rsidR="00693352" w:rsidRPr="00693352">
        <w:rPr>
          <w:rFonts w:ascii="Times New Roman" w:hAnsi="Times New Roman" w:cs="Times New Roman"/>
          <w:sz w:val="24"/>
          <w:szCs w:val="24"/>
        </w:rPr>
        <w:t>.</w:t>
      </w:r>
      <w:r w:rsidR="0069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DC5" w:rsidRPr="002D6DC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2D6DC5" w:rsidRPr="002D6DC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2D6DC5" w:rsidRPr="002D6DC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2D6DC5" w:rsidRPr="002D6DC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D6DC5" w:rsidRPr="002D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D6DC5"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DC5" w:rsidRPr="002D6DC5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="002D6DC5"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DC5" w:rsidRPr="002D6DC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D6DC5"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DC5" w:rsidRPr="002D6DC5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="002D6DC5"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DC5" w:rsidRPr="002D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D6DC5"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DC5" w:rsidRPr="002D6DC5">
        <w:rPr>
          <w:rFonts w:ascii="Times New Roman" w:hAnsi="Times New Roman" w:cs="Times New Roman"/>
          <w:sz w:val="24"/>
          <w:szCs w:val="24"/>
        </w:rPr>
        <w:t>reputation</w:t>
      </w:r>
      <w:proofErr w:type="spellEnd"/>
      <w:r w:rsidR="002D6DC5" w:rsidRPr="002D6DC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D6DC5" w:rsidRPr="002D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D6DC5"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DC5" w:rsidRPr="002D6DC5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="002D6DC5"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DC5" w:rsidRPr="002D6DC5">
        <w:rPr>
          <w:rFonts w:ascii="Times New Roman" w:hAnsi="Times New Roman" w:cs="Times New Roman"/>
          <w:sz w:val="24"/>
          <w:szCs w:val="24"/>
        </w:rPr>
        <w:t>worldwide</w:t>
      </w:r>
      <w:proofErr w:type="spellEnd"/>
      <w:r w:rsidR="002D6DC5" w:rsidRPr="002D6DC5">
        <w:rPr>
          <w:rFonts w:ascii="Times New Roman" w:hAnsi="Times New Roman" w:cs="Times New Roman"/>
          <w:sz w:val="24"/>
          <w:szCs w:val="24"/>
        </w:rPr>
        <w:t>.</w:t>
      </w:r>
    </w:p>
    <w:p w14:paraId="6EE86BFB" w14:textId="77777777" w:rsidR="00177A89" w:rsidRDefault="00177A89" w:rsidP="002D6DC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7A89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177A89">
        <w:rPr>
          <w:rFonts w:ascii="Times New Roman" w:hAnsi="Times New Roman" w:cs="Times New Roman"/>
          <w:b/>
          <w:bCs/>
          <w:sz w:val="24"/>
          <w:szCs w:val="24"/>
        </w:rPr>
        <w:t>Price</w:t>
      </w:r>
      <w:proofErr w:type="spellEnd"/>
      <w:r w:rsidRPr="00177A89">
        <w:rPr>
          <w:rFonts w:ascii="Times New Roman" w:hAnsi="Times New Roman" w:cs="Times New Roman"/>
          <w:b/>
          <w:bCs/>
          <w:sz w:val="24"/>
          <w:szCs w:val="24"/>
        </w:rPr>
        <w:t xml:space="preserve"> Action Analysis</w:t>
      </w:r>
      <w:r w:rsidRPr="00177A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Shell's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experienced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movements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influenced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as global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oil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geopolitical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company's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financial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led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decline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oil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gas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affecting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Shell's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Shell's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influenced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commitment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carbon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footprint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investments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clean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>.</w:t>
      </w:r>
    </w:p>
    <w:p w14:paraId="5D3BA49F" w14:textId="4DB2079B" w:rsidR="00177A89" w:rsidRDefault="004029FB" w:rsidP="0017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6027BB" wp14:editId="1A2B1325">
            <wp:extent cx="5940425" cy="3115945"/>
            <wp:effectExtent l="0" t="0" r="3175" b="8255"/>
            <wp:docPr id="1218932082" name="Picture 6" descr="A graph showing a line of yellow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32082" name="Picture 6" descr="A graph showing a line of yellow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C7795" w14:textId="59D67E59" w:rsidR="00177A89" w:rsidRDefault="002D6DC5" w:rsidP="002D6DC5">
      <w:pPr>
        <w:jc w:val="both"/>
        <w:rPr>
          <w:rFonts w:ascii="Times New Roman" w:hAnsi="Times New Roman" w:cs="Times New Roman"/>
          <w:sz w:val="24"/>
          <w:szCs w:val="24"/>
        </w:rPr>
      </w:pPr>
      <w:r w:rsidRPr="002D6DC5">
        <w:rPr>
          <w:rFonts w:ascii="Times New Roman" w:hAnsi="Times New Roman" w:cs="Times New Roman"/>
          <w:b/>
          <w:bCs/>
          <w:sz w:val="24"/>
          <w:szCs w:val="24"/>
        </w:rPr>
        <w:t>Table: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9F8741E" w14:textId="55BCD4E8" w:rsidR="00177A89" w:rsidRDefault="002D6DC5" w:rsidP="00177A8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war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Russia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Ukraine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war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damaged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market,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oil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gas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sectors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, as it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sectors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1-year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lowest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market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appears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be at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of 2022.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2023,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securities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DC5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2D6DC5">
        <w:rPr>
          <w:rFonts w:ascii="Times New Roman" w:hAnsi="Times New Roman" w:cs="Times New Roman"/>
          <w:sz w:val="24"/>
          <w:szCs w:val="24"/>
        </w:rPr>
        <w:t xml:space="preserve"> market.</w:t>
      </w:r>
    </w:p>
    <w:p w14:paraId="70209D22" w14:textId="018A289E" w:rsidR="00177A89" w:rsidRPr="00177A89" w:rsidRDefault="00177A89" w:rsidP="00177A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FDC6E5" w14:textId="77777777" w:rsidR="004029FB" w:rsidRDefault="004029FB" w:rsidP="00177A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444C81" w14:textId="77777777" w:rsidR="00F27F23" w:rsidRDefault="00F27F23" w:rsidP="00177A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5803BD" w14:textId="11061955" w:rsidR="004029FB" w:rsidRDefault="004029FB" w:rsidP="0017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2CEA9A" wp14:editId="2EC3F98E">
            <wp:extent cx="5940425" cy="3677920"/>
            <wp:effectExtent l="0" t="0" r="3175" b="0"/>
            <wp:docPr id="718372304" name="Picture 3" descr="A graph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72304" name="Picture 3" descr="A graph of a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C1D6" w14:textId="41535404" w:rsidR="00F27F23" w:rsidRDefault="00F27F23" w:rsidP="00F27F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F27F23">
        <w:rPr>
          <w:rFonts w:ascii="Times New Roman" w:hAnsi="Times New Roman" w:cs="Times New Roman"/>
          <w:sz w:val="24"/>
          <w:szCs w:val="24"/>
        </w:rPr>
        <w:t>:2</w:t>
      </w:r>
    </w:p>
    <w:p w14:paraId="0D556503" w14:textId="77777777" w:rsidR="00F27F23" w:rsidRDefault="00F27F23" w:rsidP="00F27F2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90C28" w14:textId="060F2043" w:rsidR="007971F8" w:rsidRDefault="00177A89" w:rsidP="00F27F2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7A89"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proofErr w:type="spellStart"/>
      <w:r w:rsidRPr="00177A89">
        <w:rPr>
          <w:rFonts w:ascii="Times New Roman" w:hAnsi="Times New Roman" w:cs="Times New Roman"/>
          <w:b/>
          <w:bCs/>
          <w:sz w:val="24"/>
          <w:szCs w:val="24"/>
        </w:rPr>
        <w:t>Future</w:t>
      </w:r>
      <w:proofErr w:type="spellEnd"/>
      <w:r w:rsidRPr="00177A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7A89">
        <w:rPr>
          <w:rFonts w:ascii="Times New Roman" w:hAnsi="Times New Roman" w:cs="Times New Roman"/>
          <w:b/>
          <w:bCs/>
          <w:sz w:val="24"/>
          <w:szCs w:val="24"/>
        </w:rPr>
        <w:t>Catalysts</w:t>
      </w:r>
      <w:proofErr w:type="spellEnd"/>
      <w:r w:rsidRPr="00177A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advancements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renewable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government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policies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climate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company's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consumer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cleaner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>.</w:t>
      </w:r>
      <w:r w:rsidR="00F27F23" w:rsidRPr="00F27F23"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be an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in Shell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(6-month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shelving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oil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coming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winter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months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Shell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F23" w:rsidRPr="00F27F23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="00F27F23" w:rsidRPr="00F27F23">
        <w:rPr>
          <w:rFonts w:ascii="Times New Roman" w:hAnsi="Times New Roman" w:cs="Times New Roman"/>
          <w:sz w:val="24"/>
          <w:szCs w:val="24"/>
        </w:rPr>
        <w:t>.</w:t>
      </w:r>
    </w:p>
    <w:p w14:paraId="0ADDAF41" w14:textId="7C37CFF2" w:rsidR="004029FB" w:rsidRDefault="004029FB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B1DE5E" w14:textId="77777777" w:rsidR="004029FB" w:rsidRDefault="004029FB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B8CDFB" w14:textId="77777777" w:rsidR="004029FB" w:rsidRDefault="004029FB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E07A56" w14:textId="77777777" w:rsidR="00693352" w:rsidRDefault="00693352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C763FC" w14:textId="77777777" w:rsidR="00693352" w:rsidRDefault="00693352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D68C8C" w14:textId="77777777" w:rsidR="00F27F23" w:rsidRDefault="00F27F23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B5726A" w14:textId="77777777" w:rsidR="00F27F23" w:rsidRDefault="00F27F23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65A437" w14:textId="77777777" w:rsidR="00F27F23" w:rsidRDefault="00F27F23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050145" w14:textId="77777777" w:rsidR="00F27F23" w:rsidRDefault="00F27F23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34C0A9" w14:textId="77777777" w:rsidR="00F27F23" w:rsidRDefault="00F27F23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6EED76" w14:textId="77777777" w:rsidR="00F27F23" w:rsidRDefault="00F27F23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1B3493" w14:textId="6E7DE969" w:rsidR="00693352" w:rsidRPr="00F27F23" w:rsidRDefault="00F27F23" w:rsidP="00177A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7F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Sources </w:t>
      </w:r>
    </w:p>
    <w:p w14:paraId="5534C73F" w14:textId="12E0DEEF" w:rsidR="00693352" w:rsidRDefault="00000000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693352" w:rsidRPr="003E11C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https://finance.yahoo.com/quote/SHEL/history?p=SHEL</w:t>
        </w:r>
      </w:hyperlink>
    </w:p>
    <w:p w14:paraId="242DC545" w14:textId="7DBB2235" w:rsidR="00693352" w:rsidRDefault="00000000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693352" w:rsidRPr="003E11C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https://www.shell.com/about-us.html</w:t>
        </w:r>
      </w:hyperlink>
    </w:p>
    <w:p w14:paraId="64A9104C" w14:textId="06C852A5" w:rsidR="00693352" w:rsidRDefault="00000000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8" w:anchor="iframe=L2Fib3V0LXVzL3doby13ZS1hcmUvX2pjcl9jb250ZW50L3Jvb3QvbWFpbi9zZWN0aW9uL3dlYl9jb21wb25lbnQvbGlua3MvaXRlbTAuc3RyZWFtLzE2OTY0OTM0OTIxNTIvMzM4MTc5N2RmMGQ5OTBkNjNiZDRmMmVhOTE4MTNiNGJiYThlZWVmMS9pbmRleC5odG1s" w:history="1">
        <w:r w:rsidR="00693352" w:rsidRPr="003E11C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https://www.shell.com/about-us/who-we-are.html#iframe=L2Fib3V0LXVzL3doby13ZS1hcmUvX2pjcl9jb250ZW50L3Jvb3QvbWFpbi9zZWN0aW9uL3dlYl9jb21wb25lbnQvbGlua3MvaXRlbTAuc3RyZWFtLzE2OTY0OTM0OTIxNTIvMzM4MTc5N2RmMGQ5OTBkNjNiZDRmMmVhOTE4MTNiNGJiYThlZWVmMS9pbmRleC5odG1s</w:t>
        </w:r>
      </w:hyperlink>
    </w:p>
    <w:p w14:paraId="26C41249" w14:textId="66AABF9B" w:rsidR="00693352" w:rsidRDefault="00000000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693352" w:rsidRPr="003E11C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https://reports.shell.com/annual-report/2022/</w:t>
        </w:r>
      </w:hyperlink>
    </w:p>
    <w:p w14:paraId="2B37EAC5" w14:textId="77777777" w:rsidR="00693352" w:rsidRPr="00177A89" w:rsidRDefault="00693352" w:rsidP="00177A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93352" w:rsidRPr="00177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D5"/>
    <w:rsid w:val="00177A89"/>
    <w:rsid w:val="001F5FFE"/>
    <w:rsid w:val="002D6DC5"/>
    <w:rsid w:val="004029FB"/>
    <w:rsid w:val="00693352"/>
    <w:rsid w:val="007971F8"/>
    <w:rsid w:val="008039D5"/>
    <w:rsid w:val="00AF103D"/>
    <w:rsid w:val="00F2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C8E1"/>
  <w15:chartTrackingRefBased/>
  <w15:docId w15:val="{D22C7711-E6BF-44BD-8682-0FB98242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ell.com/about-us/who-we-ar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hell.com/about-u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nance.yahoo.com/quote/SHEL/history?p=SHE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reports.shell.com/annual-report/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Nurlan İsmayıl</dc:creator>
  <cp:keywords/>
  <dc:description/>
  <cp:lastModifiedBy>Nurlan İsmayıl</cp:lastModifiedBy>
  <cp:revision>4</cp:revision>
  <dcterms:created xsi:type="dcterms:W3CDTF">2023-10-09T20:46:00Z</dcterms:created>
  <dcterms:modified xsi:type="dcterms:W3CDTF">2023-10-09T22:04:00Z</dcterms:modified>
</cp:coreProperties>
</file>