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DF43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NUROFIN Quantum Flux — Company Profile</w:t>
      </w:r>
    </w:p>
    <w:p w14:paraId="39BED2CD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pict w14:anchorId="48AF0B5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8A9C48F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1. Company Overview</w:t>
      </w:r>
    </w:p>
    <w:p w14:paraId="53E683BB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Name: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 NUROFIN Quantum Flux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Legal Structure: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 Private Limited Company </w:t>
      </w:r>
      <w:r w:rsidRPr="00DC7B91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(proposed)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Headquarters: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 Bengaluru, India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Operating Model: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 Technology Platform &amp; Advisory Services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Primary Markets: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 India (with future global expansion)</w:t>
      </w:r>
    </w:p>
    <w:p w14:paraId="4D587858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Vision:</w:t>
      </w:r>
    </w:p>
    <w:p w14:paraId="560DB8E2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To build advanced, intelligent technology that orchestrates complex financial journeys — enabling institutions to make better decisions and helping consumers engage more wisely.</w:t>
      </w:r>
    </w:p>
    <w:p w14:paraId="677AAC09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pict w14:anchorId="517E18C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826D1B9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2. Who We Are</w:t>
      </w:r>
    </w:p>
    <w:p w14:paraId="34489B19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NUROFIN Quantum Flux is a technology company focused on building </w:t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intelligent, modular platforms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 that sit at the intersection of financial institutions and consumers.</w:t>
      </w:r>
    </w:p>
    <w:p w14:paraId="6072CF58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We design systems that </w:t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connect decision-making, execution, and ongoing engagement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, enabling financial institutions to operate more effectively while ensuring consumers experience financial services in a more informed, responsible, and sustainable manner.</w:t>
      </w:r>
    </w:p>
    <w:p w14:paraId="2F8944D4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Rather than solving isolated problems, NUROFIN focuses on </w:t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end-to-end financial journeys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, combining technology, analytics, and domain expertise to improve outcomes for all stakeholders.</w:t>
      </w:r>
    </w:p>
    <w:p w14:paraId="40223509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pict w14:anchorId="0F6F2E0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B5960B3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3. What NUROFIN Does</w:t>
      </w:r>
    </w:p>
    <w:p w14:paraId="2EDFA957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NUROFIN provides a </w:t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modular financial technology platform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, supported by deep consulting expertise, that helps institutions design, operate, and optimise complex financial workflows.</w:t>
      </w:r>
    </w:p>
    <w:p w14:paraId="55704140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Our offerings are structured around four complementary pillars:</w:t>
      </w:r>
    </w:p>
    <w:p w14:paraId="4E841B80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pict w14:anchorId="2365FCB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D1FE2E1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A. Financial APIs &amp; Orchestration Layer</w:t>
      </w:r>
    </w:p>
    <w:p w14:paraId="0B4FA25D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A secure and scalable execution layer that enables institutions to integrate financial workflows seamlessly into their systems.</w:t>
      </w:r>
    </w:p>
    <w:p w14:paraId="09148E59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Capabilities include:</w:t>
      </w:r>
    </w:p>
    <w:p w14:paraId="74A5A786" w14:textId="77777777" w:rsidR="00DC7B91" w:rsidRPr="00DC7B91" w:rsidRDefault="00DC7B91" w:rsidP="00DC7B9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API-driven execution of financial transactions and processes</w:t>
      </w:r>
    </w:p>
    <w:p w14:paraId="1218AC8E" w14:textId="77777777" w:rsidR="00DC7B91" w:rsidRPr="00DC7B91" w:rsidRDefault="00DC7B91" w:rsidP="00DC7B9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Workflow orchestration with maker–checker controls</w:t>
      </w:r>
    </w:p>
    <w:p w14:paraId="57A07437" w14:textId="77777777" w:rsidR="00DC7B91" w:rsidRPr="00DC7B91" w:rsidRDefault="00DC7B91" w:rsidP="00DC7B9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Beneficiary and counterparty validation</w:t>
      </w:r>
    </w:p>
    <w:p w14:paraId="41973766" w14:textId="77777777" w:rsidR="00DC7B91" w:rsidRPr="00DC7B91" w:rsidRDefault="00DC7B91" w:rsidP="00DC7B9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Reconciliation, reporting, and audit trails</w:t>
      </w:r>
    </w:p>
    <w:p w14:paraId="61352097" w14:textId="77777777" w:rsidR="00DC7B91" w:rsidRPr="00DC7B91" w:rsidRDefault="00DC7B91" w:rsidP="00DC7B9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Dashboards for operational visibility and monitoring</w:t>
      </w:r>
    </w:p>
    <w:p w14:paraId="4E302735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Outcome: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  <w:t>Faster execution, lower operational friction, and stronger governance — without institutions losing control of funds or decisions.</w:t>
      </w:r>
    </w:p>
    <w:p w14:paraId="285CFABE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7CE015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20C0060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B. AI-Based Decision &amp; Risk Intelligence</w:t>
      </w:r>
    </w:p>
    <w:p w14:paraId="717722F0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An intelligent decision-support layer that helps institutions evaluate profiles, behaviours, and risks using explainable analytics.</w:t>
      </w:r>
    </w:p>
    <w:p w14:paraId="028436A5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Capabilities include:</w:t>
      </w:r>
    </w:p>
    <w:p w14:paraId="2531092C" w14:textId="77777777" w:rsidR="00DC7B91" w:rsidRPr="00DC7B91" w:rsidRDefault="00DC7B91" w:rsidP="00DC7B9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Profile-based and behavioural scoring models</w:t>
      </w:r>
    </w:p>
    <w:p w14:paraId="65399D6C" w14:textId="77777777" w:rsidR="00DC7B91" w:rsidRPr="00DC7B91" w:rsidRDefault="00DC7B91" w:rsidP="00DC7B9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Policy-aligned decision support</w:t>
      </w:r>
    </w:p>
    <w:p w14:paraId="6E59312B" w14:textId="77777777" w:rsidR="00DC7B91" w:rsidRPr="00DC7B91" w:rsidRDefault="00DC7B91" w:rsidP="00DC7B9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Risk segmentation and prioritisation</w:t>
      </w:r>
    </w:p>
    <w:p w14:paraId="6EC01EE7" w14:textId="77777777" w:rsidR="00DC7B91" w:rsidRPr="00DC7B91" w:rsidRDefault="00DC7B91" w:rsidP="00DC7B9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Explainable insights designed for audit and regulatory comfort</w:t>
      </w:r>
    </w:p>
    <w:p w14:paraId="5B6E6D7E" w14:textId="77777777" w:rsidR="00DC7B91" w:rsidRPr="00DC7B91" w:rsidRDefault="00DC7B91" w:rsidP="00DC7B9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Continuous learning models that adapt to changing patterns</w:t>
      </w:r>
    </w:p>
    <w:p w14:paraId="366B5211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Outcome: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  <w:t>More informed decisions, reduced uncertainty, and improved quality of outcomes across financial use cases.</w:t>
      </w:r>
    </w:p>
    <w:p w14:paraId="4E38211B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pict w14:anchorId="39E9BA8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5AD4DC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C. AI-Driven Engagement, Monitoring &amp; Optimisation</w:t>
      </w:r>
    </w:p>
    <w:p w14:paraId="69A4E3C5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A continuous intelligence layer that monitors ongoing journeys and recommends timely interventions.</w:t>
      </w:r>
    </w:p>
    <w:p w14:paraId="75C2F353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Capabilities include:</w:t>
      </w:r>
    </w:p>
    <w:p w14:paraId="52FDB388" w14:textId="77777777" w:rsidR="00DC7B91" w:rsidRPr="00DC7B91" w:rsidRDefault="00DC7B91" w:rsidP="00DC7B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Early-warning signals and behavioural change detection</w:t>
      </w:r>
    </w:p>
    <w:p w14:paraId="69DD5653" w14:textId="77777777" w:rsidR="00DC7B91" w:rsidRPr="00DC7B91" w:rsidRDefault="00DC7B91" w:rsidP="00DC7B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Intelligent prioritisation and action recommendations</w:t>
      </w:r>
    </w:p>
    <w:p w14:paraId="6B4599E6" w14:textId="77777777" w:rsidR="00DC7B91" w:rsidRPr="00DC7B91" w:rsidRDefault="00DC7B91" w:rsidP="00DC7B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Portfolio-level analytics and trend monitoring</w:t>
      </w:r>
    </w:p>
    <w:p w14:paraId="682DEE09" w14:textId="77777777" w:rsidR="00DC7B91" w:rsidRPr="00DC7B91" w:rsidRDefault="00DC7B91" w:rsidP="00DC7B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Outcome tracking and optimisation insights</w:t>
      </w:r>
    </w:p>
    <w:p w14:paraId="4511B53F" w14:textId="77777777" w:rsidR="00DC7B91" w:rsidRPr="00DC7B91" w:rsidRDefault="00DC7B91" w:rsidP="00DC7B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Support for responsible engagement strategies</w:t>
      </w:r>
    </w:p>
    <w:p w14:paraId="536313E4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Outcome: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  <w:t>Proactive management of financial journeys, improved performance, and reduced stress for both institutions and consumers.</w:t>
      </w:r>
    </w:p>
    <w:p w14:paraId="1AFF0226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pict w14:anchorId="4D3409B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40229FF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D. Consulting &amp; Advisory Services</w:t>
      </w:r>
    </w:p>
    <w:p w14:paraId="2211EC56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NUROFIN complements its technology platform with </w:t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hands-on consulting and advisory support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 for banks, NBFCs, fintechs, and financial service providers.</w:t>
      </w:r>
    </w:p>
    <w:p w14:paraId="24A46AC6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Advisory focus areas include:</w:t>
      </w:r>
    </w:p>
    <w:p w14:paraId="52A0E500" w14:textId="77777777" w:rsidR="00DC7B91" w:rsidRPr="00DC7B91" w:rsidRDefault="00DC7B91" w:rsidP="00DC7B9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Financial product and journey design</w:t>
      </w:r>
    </w:p>
    <w:p w14:paraId="017E1E40" w14:textId="77777777" w:rsidR="00DC7B91" w:rsidRPr="00DC7B91" w:rsidRDefault="00DC7B91" w:rsidP="00DC7B9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Risk and policy frameworks</w:t>
      </w:r>
    </w:p>
    <w:p w14:paraId="5E5B2A48" w14:textId="77777777" w:rsidR="00DC7B91" w:rsidRPr="00DC7B91" w:rsidRDefault="00DC7B91" w:rsidP="00DC7B9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Data and AI strategy</w:t>
      </w:r>
    </w:p>
    <w:p w14:paraId="6A71EC5D" w14:textId="77777777" w:rsidR="00DC7B91" w:rsidRPr="00DC7B91" w:rsidRDefault="00DC7B91" w:rsidP="00DC7B9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Operational optimisation</w:t>
      </w:r>
    </w:p>
    <w:p w14:paraId="2F8599C8" w14:textId="77777777" w:rsidR="00DC7B91" w:rsidRPr="00DC7B91" w:rsidRDefault="00DC7B91" w:rsidP="00DC7B9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Technology architecture and integration</w:t>
      </w:r>
    </w:p>
    <w:p w14:paraId="33695A02" w14:textId="77777777" w:rsidR="00DC7B91" w:rsidRPr="00DC7B91" w:rsidRDefault="00DC7B91" w:rsidP="00DC7B9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Regulatory-aware transformation roadmaps</w:t>
      </w:r>
    </w:p>
    <w:p w14:paraId="6BAEDC16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Outcome: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  <w:t>Institutions gain clarity, direction, and execution support — ensuring technology is applied thoughtfully and effectively.</w:t>
      </w:r>
    </w:p>
    <w:p w14:paraId="2E3E1E45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pict w14:anchorId="3C65245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1C14A9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4. How NUROFIN Is Different</w:t>
      </w:r>
    </w:p>
    <w:p w14:paraId="705157D5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Journey-Centric Thinking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  <w:t>We focus on complete financial journeys, not isolated transactions or tools.</w:t>
      </w:r>
    </w:p>
    <w:p w14:paraId="7BA3684F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Modular &amp; Future-Ready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  <w:t>Institutions can adopt individual modules today and expand seamlessly as needs evolve.</w:t>
      </w:r>
    </w:p>
    <w:p w14:paraId="46E58820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Explainable Intelligence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  <w:t>Our AI models are transparent, interpretable, and designed to support governance and regulatory expectations.</w:t>
      </w:r>
    </w:p>
    <w:p w14:paraId="6EA3FCFA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Institution-First, Consumer-Aware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  <w:t>We help institutions operate efficiently while ensuring consumers are engaged responsibly and sustainably.</w:t>
      </w:r>
    </w:p>
    <w:p w14:paraId="242CFC5B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Technology + Domain Expertise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br/>
        <w:t>NUROFIN combines strong engineering capabilities with deep understanding of financial operations and risk realities.</w:t>
      </w:r>
    </w:p>
    <w:p w14:paraId="6CD9FA5C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pict w14:anchorId="6B457B0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668A52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5. Who We Serve</w:t>
      </w:r>
    </w:p>
    <w:p w14:paraId="55D518AC" w14:textId="77777777" w:rsidR="00DC7B91" w:rsidRPr="00DC7B91" w:rsidRDefault="00DC7B91" w:rsidP="00DC7B9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Banks and financial institutions</w:t>
      </w:r>
    </w:p>
    <w:p w14:paraId="6B2050C1" w14:textId="77777777" w:rsidR="00DC7B91" w:rsidRPr="00DC7B91" w:rsidRDefault="00DC7B91" w:rsidP="00DC7B9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NBFCs and specialised finance providers</w:t>
      </w:r>
    </w:p>
    <w:p w14:paraId="51C6F259" w14:textId="77777777" w:rsidR="00DC7B91" w:rsidRPr="00DC7B91" w:rsidRDefault="00DC7B91" w:rsidP="00DC7B9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Fintech platforms and embedded-finance players</w:t>
      </w:r>
    </w:p>
    <w:p w14:paraId="584C324C" w14:textId="77777777" w:rsidR="00DC7B91" w:rsidRPr="00DC7B91" w:rsidRDefault="00DC7B91" w:rsidP="00DC7B9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Enterprises with complex financial workflows</w:t>
      </w:r>
    </w:p>
    <w:p w14:paraId="7E327203" w14:textId="77777777" w:rsidR="00DC7B91" w:rsidRPr="00DC7B91" w:rsidRDefault="00DC7B91" w:rsidP="00DC7B9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Financial service ecosystems requiring orchestration and intelligence</w:t>
      </w:r>
    </w:p>
    <w:p w14:paraId="704CC636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pict w14:anchorId="6630553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5CFFD3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6. Business Model</w:t>
      </w:r>
    </w:p>
    <w:p w14:paraId="26CF2562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NUROFIN operates through a combination of:</w:t>
      </w:r>
    </w:p>
    <w:p w14:paraId="73D9F15F" w14:textId="77777777" w:rsidR="00DC7B91" w:rsidRPr="00DC7B91" w:rsidRDefault="00DC7B91" w:rsidP="00DC7B9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Platform subscriptions (module-based)</w:t>
      </w:r>
    </w:p>
    <w:p w14:paraId="0B0DC260" w14:textId="77777777" w:rsidR="00DC7B91" w:rsidRPr="00DC7B91" w:rsidRDefault="00DC7B91" w:rsidP="00DC7B9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Usage-based pricing for APIs and intelligence services</w:t>
      </w:r>
    </w:p>
    <w:p w14:paraId="29E68FE7" w14:textId="77777777" w:rsidR="00DC7B91" w:rsidRPr="00DC7B91" w:rsidRDefault="00DC7B91" w:rsidP="00DC7B9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Advisory and consulting engagements</w:t>
      </w:r>
    </w:p>
    <w:p w14:paraId="0D2B5F26" w14:textId="77777777" w:rsidR="00DC7B91" w:rsidRPr="00DC7B91" w:rsidRDefault="00DC7B91" w:rsidP="00DC7B9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Custom integrations and enterprise support</w:t>
      </w:r>
    </w:p>
    <w:p w14:paraId="53EDDA31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This flexible model allows institutions to scale adoption at their own pace.</w:t>
      </w:r>
    </w:p>
    <w:p w14:paraId="66D87C24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pict w14:anchorId="383F595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1F51F7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7. Technology &amp; Governance Approach</w:t>
      </w:r>
    </w:p>
    <w:p w14:paraId="3E981EE3" w14:textId="77777777" w:rsidR="00DC7B91" w:rsidRPr="00DC7B91" w:rsidRDefault="00DC7B91" w:rsidP="00DC7B9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Secure, scalable, cloud-native architecture</w:t>
      </w:r>
    </w:p>
    <w:p w14:paraId="6CE5C01B" w14:textId="77777777" w:rsidR="00DC7B91" w:rsidRPr="00DC7B91" w:rsidRDefault="00DC7B91" w:rsidP="00DC7B9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Strong data protection and access controls</w:t>
      </w:r>
    </w:p>
    <w:p w14:paraId="4507BD40" w14:textId="77777777" w:rsidR="00DC7B91" w:rsidRPr="00DC7B91" w:rsidRDefault="00DC7B91" w:rsidP="00DC7B9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Full auditability and operational transparency</w:t>
      </w:r>
    </w:p>
    <w:p w14:paraId="54F41A3D" w14:textId="77777777" w:rsidR="00DC7B91" w:rsidRPr="00DC7B91" w:rsidRDefault="00DC7B91" w:rsidP="00DC7B9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t>Data localisation and consent-driven usage</w:t>
      </w:r>
    </w:p>
    <w:p w14:paraId="339F75C5" w14:textId="77777777" w:rsidR="00DC7B91" w:rsidRPr="00DC7B91" w:rsidRDefault="00DC7B91" w:rsidP="00DC7B9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color w:val="000000"/>
          <w:kern w:val="0"/>
          <w14:ligatures w14:val="none"/>
        </w:rPr>
        <w:lastRenderedPageBreak/>
        <w:t>Clear separation between technology enablement and institutional decision-making</w:t>
      </w:r>
    </w:p>
    <w:p w14:paraId="0775D7B8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NUROFIN does </w:t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not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 take balance-sheet risk or custody client funds. Our role is to </w:t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enable, inform, and optimise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4EE15674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pict w14:anchorId="7878C14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BE8B37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8. Our Philosophy</w:t>
      </w:r>
    </w:p>
    <w:p w14:paraId="69EF861C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NUROFIN believes that the future of financial services lies not in isolated products, but in </w:t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intelligent systems that align institutional decisions with real human behaviour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24F8C4CD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By orchestrating journeys, improving decisions, and enabling responsible engagement, we aim to build technology that creates </w:t>
      </w: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long-term value — not short-term transactions</w:t>
      </w: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76A2C423" w14:textId="77777777" w:rsidR="00DC7B91" w:rsidRPr="00DC7B91" w:rsidRDefault="00CF2952" w:rsidP="00DC7B9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F2952">
        <w:rPr>
          <w:rFonts w:ascii="Times New Roman" w:eastAsia="Times New Roman" w:hAnsi="Times New Roman" w:cs="Times New Roman"/>
          <w:noProof/>
          <w:kern w:val="0"/>
        </w:rPr>
        <w:pict w14:anchorId="64692ED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4B607C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9. Looking Ahead</w:t>
      </w:r>
    </w:p>
    <w:p w14:paraId="2FC152EF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Times New Roman"/>
          <w:color w:val="000000"/>
          <w:kern w:val="0"/>
          <w14:ligatures w14:val="none"/>
        </w:rPr>
        <w:t>As financial ecosystems evolve, NUROFIN will continue to expand its platform into new domains, products, and markets — guided by the same core principle:</w:t>
      </w:r>
    </w:p>
    <w:p w14:paraId="26976528" w14:textId="77777777" w:rsidR="00DC7B91" w:rsidRPr="00DC7B91" w:rsidRDefault="00DC7B91" w:rsidP="00DC7B91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000000"/>
          <w:kern w:val="0"/>
          <w14:ligatures w14:val="none"/>
        </w:rPr>
      </w:pPr>
      <w:r w:rsidRPr="00DC7B91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Build intelligent technology that helps institutions decide better and consumers engage more wisely.</w:t>
      </w:r>
    </w:p>
    <w:p w14:paraId="19106A34" w14:textId="77777777" w:rsidR="00DC7B91" w:rsidRPr="00DC7B91" w:rsidRDefault="00DC7B91" w:rsidP="00DC7B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2593E" w14:textId="77777777" w:rsidR="00DC7B91" w:rsidRDefault="00DC7B91"/>
    <w:sectPr w:rsidR="00DC7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6E7"/>
    <w:multiLevelType w:val="multilevel"/>
    <w:tmpl w:val="96DA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10025"/>
    <w:multiLevelType w:val="multilevel"/>
    <w:tmpl w:val="8846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934DF"/>
    <w:multiLevelType w:val="multilevel"/>
    <w:tmpl w:val="176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F7D21"/>
    <w:multiLevelType w:val="multilevel"/>
    <w:tmpl w:val="2B22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C7D95"/>
    <w:multiLevelType w:val="multilevel"/>
    <w:tmpl w:val="42A6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36A1B"/>
    <w:multiLevelType w:val="multilevel"/>
    <w:tmpl w:val="CF34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944F4"/>
    <w:multiLevelType w:val="multilevel"/>
    <w:tmpl w:val="2A4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46347">
    <w:abstractNumId w:val="3"/>
  </w:num>
  <w:num w:numId="2" w16cid:durableId="557859559">
    <w:abstractNumId w:val="2"/>
  </w:num>
  <w:num w:numId="3" w16cid:durableId="1696076095">
    <w:abstractNumId w:val="5"/>
  </w:num>
  <w:num w:numId="4" w16cid:durableId="225799247">
    <w:abstractNumId w:val="4"/>
  </w:num>
  <w:num w:numId="5" w16cid:durableId="1341200345">
    <w:abstractNumId w:val="6"/>
  </w:num>
  <w:num w:numId="6" w16cid:durableId="1014112515">
    <w:abstractNumId w:val="0"/>
  </w:num>
  <w:num w:numId="7" w16cid:durableId="244874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91"/>
    <w:rsid w:val="00CF2952"/>
    <w:rsid w:val="00DC7B91"/>
    <w:rsid w:val="00DD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5D011"/>
  <w15:chartTrackingRefBased/>
  <w15:docId w15:val="{CE02870B-F312-8A4E-B795-9754005B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726</Words>
  <Characters>5133</Characters>
  <Application>Microsoft Office Word</Application>
  <DocSecurity>0</DocSecurity>
  <Lines>135</Lines>
  <Paragraphs>91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Gracious Dsouza</dc:creator>
  <cp:keywords/>
  <dc:description/>
  <cp:lastModifiedBy>Gracious Dsouza</cp:lastModifiedBy>
  <cp:revision>1</cp:revision>
  <dcterms:created xsi:type="dcterms:W3CDTF">2026-03-07T18:30:00Z</dcterms:created>
  <dcterms:modified xsi:type="dcterms:W3CDTF">2026-03-07T18:30:00Z</dcterms:modified>
</cp:coreProperties>
</file>