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n0qd4p962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C&amp;C CSM-Modul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Allgemein:</w:t>
      </w:r>
      <w:r w:rsidDel="00000000" w:rsidR="00000000" w:rsidRPr="00000000">
        <w:rPr>
          <w:rtl w:val="0"/>
        </w:rPr>
        <w:t xml:space="preserve"> Customer Success Management für Founding Partner und Low-Ticket-Kunden – mit täglichen Checklisten, automatischer Inaktivitäts-Eskalation und vollständigem Aktivitätsprotokoll pro Person.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🤝 FP-CSM</w:t>
      </w:r>
      <w:r w:rsidDel="00000000" w:rsidR="00000000" w:rsidRPr="00000000">
        <w:rPr>
          <w:rtl w:val="0"/>
        </w:rPr>
        <w:t xml:space="preserve"> – Tägliche Betreuungs-Checkliste aller aktiven Founding Partner mit manuellem Status (Antwort erhalten / Keine Antwort / Pausiert) und automatisch berechnetem System-Status.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🛒 LT-CSM</w:t>
      </w:r>
      <w:r w:rsidDel="00000000" w:rsidR="00000000" w:rsidRPr="00000000">
        <w:rPr>
          <w:rtl w:val="0"/>
        </w:rPr>
        <w:t xml:space="preserve"> – Gleiche Logik für Low-Ticket-Kunden inkl. Kauf-Datum, Talking Heads, Video-Status und Lebenszeichen-Tracking.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⚡ Auto-Eskalation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„Aktion Erforderlich" wird automatisch befüllt: 3 Tage → Follow-up, 7 Tage → Reminder, 14 Tage → persönlicher Kontakt, 30 Tage → INAKTIV (rot markiert).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⏸️ Pausen-Logik</w:t>
      </w:r>
      <w:r w:rsidDel="00000000" w:rsidR="00000000" w:rsidRPr="00000000">
        <w:rPr>
          <w:rtl w:val="0"/>
        </w:rPr>
        <w:t xml:space="preserve"> – Status „Pausiert" markiert die Zeile gelb, setzt automatisch das Pause-Start-Datum und schließt sie vom täglichen Checkbox-Reset aus.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📋 Aktivitätsprotokoll</w:t>
      </w:r>
      <w:r w:rsidDel="00000000" w:rsidR="00000000" w:rsidRPr="00000000">
        <w:rPr>
          <w:rtl w:val="0"/>
        </w:rPr>
        <w:t xml:space="preserve"> – Detail-Dialog pro Person mit chronologischer Historie aller Status-Änderungen, verpassten Aufgaben und Kontaktversuche.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➕ Verwaltung</w:t>
      </w:r>
      <w:r w:rsidDel="00000000" w:rsidR="00000000" w:rsidRPr="00000000">
        <w:rPr>
          <w:rtl w:val="0"/>
        </w:rPr>
        <w:t xml:space="preserve"> – Manuelles Hinzufügen und Soft-Delete von FPs und LT-Kunden direkt im UI; Gastzugang ist gesperrt.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