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bookmarkStart w:colFirst="0" w:colLast="0" w:name="_fska02nn6g9i" w:id="0"/>
      <w:bookmarkEnd w:id="0"/>
      <w:r w:rsidDel="00000000" w:rsidR="00000000" w:rsidRPr="00000000">
        <w:rPr>
          <w:rtl w:val="0"/>
        </w:rPr>
        <w:t xml:space="preserve">Databases</w:t>
      </w:r>
    </w:p>
    <w:p w:rsidR="00000000" w:rsidDel="00000000" w:rsidP="00000000" w:rsidRDefault="00000000" w:rsidRPr="00000000" w14:paraId="00000002">
      <w:pPr>
        <w:pStyle w:val="Heading3"/>
        <w:rPr>
          <w:b w:val="1"/>
        </w:rPr>
      </w:pPr>
      <w:bookmarkStart w:colFirst="0" w:colLast="0" w:name="_xklrhbfirkz" w:id="1"/>
      <w:bookmarkEnd w:id="1"/>
      <w:r w:rsidDel="00000000" w:rsidR="00000000" w:rsidRPr="00000000">
        <w:rPr>
          <w:b w:val="1"/>
          <w:rtl w:val="0"/>
        </w:rPr>
        <w:t xml:space="preserve">Creating Databases (CREATE DATABASE)</w:t>
      </w:r>
    </w:p>
    <w:p w:rsidR="00000000" w:rsidDel="00000000" w:rsidP="00000000" w:rsidRDefault="00000000" w:rsidRPr="00000000" w14:paraId="00000003">
      <w:pPr>
        <w:rPr>
          <w:b w:val="1"/>
        </w:rPr>
      </w:pPr>
      <w:r w:rsidDel="00000000" w:rsidR="00000000" w:rsidRPr="00000000">
        <w:rPr>
          <w:rtl w:val="0"/>
        </w:rPr>
        <w:t xml:space="preserve">In PostgreSQL, the CREATE DATABASE statement is used to create a new database.</w:t>
        <w:br w:type="textWrapping"/>
        <w:br w:type="textWrapping"/>
      </w: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1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database_name;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2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CREATE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university;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creates a new database named university.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widowControl w:val="0"/>
        <w:rPr>
          <w:b w:val="1"/>
        </w:rPr>
      </w:pPr>
      <w:bookmarkStart w:colFirst="0" w:colLast="0" w:name="_2s68uedbemgq" w:id="2"/>
      <w:bookmarkEnd w:id="2"/>
      <w:r w:rsidDel="00000000" w:rsidR="00000000" w:rsidRPr="00000000">
        <w:rPr>
          <w:b w:val="1"/>
          <w:rtl w:val="0"/>
        </w:rPr>
        <w:t xml:space="preserve">Dropping Databases (DROP DATABASE)</w:t>
      </w:r>
    </w:p>
    <w:p w:rsidR="00000000" w:rsidDel="00000000" w:rsidP="00000000" w:rsidRDefault="00000000" w:rsidRPr="00000000" w14:paraId="0000000C">
      <w:pPr>
        <w:widowControl w:val="0"/>
        <w:rPr/>
      </w:pPr>
      <w:r w:rsidDel="00000000" w:rsidR="00000000" w:rsidRPr="00000000">
        <w:rPr>
          <w:rtl w:val="0"/>
        </w:rPr>
        <w:t xml:space="preserve">The DROP DATABASE statement removes an existing database.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color w:val="ff0000"/>
          <w:rtl w:val="0"/>
        </w:rPr>
        <w:t xml:space="preserve">Warning:</w:t>
      </w:r>
      <w:r w:rsidDel="00000000" w:rsidR="00000000" w:rsidRPr="00000000">
        <w:rPr>
          <w:rtl w:val="0"/>
        </w:rPr>
        <w:t xml:space="preserve"> This action cannot be undone. Be cautious when using this command.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3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database_name;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4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DROP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6666ea"/>
                <w:shd w:fill="1b1918" w:val="clear"/>
                <w:rtl w:val="0"/>
              </w:rPr>
              <w:t xml:space="preserve">DATABASE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 university;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Important Notes:</w:t>
      </w:r>
    </w:p>
    <w:p w:rsidR="00000000" w:rsidDel="00000000" w:rsidP="00000000" w:rsidRDefault="00000000" w:rsidRPr="00000000" w14:paraId="00000016">
      <w:pPr>
        <w:widowControl w:val="0"/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You cannot drop a database that is currently being accessed by users.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You must connect to another database (e.g. university) before dropping the target database.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rPr/>
      </w:pPr>
      <w:r w:rsidDel="00000000" w:rsidR="00000000" w:rsidRPr="00000000">
        <w:rPr>
          <w:rtl w:val="0"/>
        </w:rPr>
        <w:t xml:space="preserve">Database Naming Conventions</w:t>
      </w:r>
    </w:p>
    <w:p w:rsidR="00000000" w:rsidDel="00000000" w:rsidP="00000000" w:rsidRDefault="00000000" w:rsidRPr="00000000" w14:paraId="0000001A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rPr/>
      </w:pPr>
      <w:r w:rsidDel="00000000" w:rsidR="00000000" w:rsidRPr="00000000">
        <w:rPr>
          <w:rtl w:val="0"/>
        </w:rPr>
        <w:t xml:space="preserve">Following consistent naming conventions improves readability and maintainability.</w:t>
      </w:r>
    </w:p>
    <w:p w:rsidR="00000000" w:rsidDel="00000000" w:rsidP="00000000" w:rsidRDefault="00000000" w:rsidRPr="00000000" w14:paraId="0000001C">
      <w:pPr>
        <w:widowControl w:val="0"/>
        <w:rPr/>
      </w:pPr>
      <w:r w:rsidDel="00000000" w:rsidR="00000000" w:rsidRPr="00000000">
        <w:rPr>
          <w:rtl w:val="0"/>
        </w:rPr>
        <w:t xml:space="preserve">Recommended Conventions:</w:t>
      </w:r>
    </w:p>
    <w:p w:rsidR="00000000" w:rsidDel="00000000" w:rsidP="00000000" w:rsidRDefault="00000000" w:rsidRPr="00000000" w14:paraId="0000001D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lowercase letters to avoid case-sensitivity issues.</w:t>
      </w:r>
    </w:p>
    <w:p w:rsidR="00000000" w:rsidDel="00000000" w:rsidP="00000000" w:rsidRDefault="00000000" w:rsidRPr="00000000" w14:paraId="0000001E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Use snake_case to separate words (e.g., student_records).</w:t>
      </w:r>
    </w:p>
    <w:p w:rsidR="00000000" w:rsidDel="00000000" w:rsidP="00000000" w:rsidRDefault="00000000" w:rsidRPr="00000000" w14:paraId="0000001F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Avoid using reserved keywords (e.g., table, select).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Keep names concise but descriptive.</w:t>
      </w:r>
    </w:p>
    <w:p w:rsidR="00000000" w:rsidDel="00000000" w:rsidP="00000000" w:rsidRDefault="00000000" w:rsidRPr="00000000" w14:paraId="00000021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Examples:</w:t>
      </w:r>
    </w:p>
    <w:p w:rsidR="00000000" w:rsidDel="00000000" w:rsidP="00000000" w:rsidRDefault="00000000" w:rsidRPr="00000000" w14:paraId="00000023">
      <w:pPr>
        <w:widowControl w:val="0"/>
        <w:rPr/>
      </w:pPr>
      <w:r w:rsidDel="00000000" w:rsidR="00000000" w:rsidRPr="00000000">
        <w:rPr>
          <w:rtl w:val="0"/>
        </w:rPr>
        <w:t xml:space="preserve">Good: student_db, course_management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Avoid: StudentDB, course management, select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widowControl w:val="0"/>
        <w:rPr>
          <w:b w:val="1"/>
        </w:rPr>
      </w:pPr>
      <w:bookmarkStart w:colFirst="0" w:colLast="0" w:name="_779qtzl81qfi" w:id="3"/>
      <w:bookmarkEnd w:id="3"/>
      <w:r w:rsidDel="00000000" w:rsidR="00000000" w:rsidRPr="00000000">
        <w:rPr>
          <w:b w:val="1"/>
          <w:rtl w:val="0"/>
        </w:rPr>
        <w:t xml:space="preserve">Switching Between Databases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  <w:t xml:space="preserve">In PostgreSQL, you can switch between databases using the \c command in the psql command-line interface.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right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Syntax:</w:t>
      </w:r>
    </w:p>
    <w:tbl>
      <w:tblPr>
        <w:tblStyle w:val="Table5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\c database_name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Example:</w:t>
      </w:r>
    </w:p>
    <w:tbl>
      <w:tblPr>
        <w:tblStyle w:val="Table6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color w:val="a8a19f"/>
                <w:shd w:fill="1b1918" w:val="clear"/>
                <w:rtl w:val="0"/>
              </w:rPr>
              <w:t xml:space="preserve">\c university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This switches the connection to the university database.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widowControl w:val="0"/>
        <w:spacing w:before="280" w:lineRule="auto"/>
        <w:rPr/>
      </w:pPr>
      <w:r w:rsidDel="00000000" w:rsidR="00000000" w:rsidRPr="00000000">
        <w:rPr>
          <w:rtl w:val="0"/>
        </w:rPr>
        <w:t xml:space="preserve">Note:</w:t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must disconnect from the current database before switching.</w:t>
      </w:r>
    </w:p>
    <w:p w:rsidR="00000000" w:rsidDel="00000000" w:rsidP="00000000" w:rsidRDefault="00000000" w:rsidRPr="00000000" w14:paraId="00000033">
      <w:pPr>
        <w:widowControl w:val="0"/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Alternatively, you can connect to a different database from the command line when starting psql:</w:t>
      </w:r>
    </w:p>
    <w:tbl>
      <w:tblPr>
        <w:tblStyle w:val="Table7"/>
        <w:jc w:val="left"/>
        <w:tblLayout w:type="fixed"/>
        <w:tblLook w:val="0600"/>
      </w:tblPr>
      <w:tblGrid>
        <w:gridCol w:w="9029"/>
        <w:tblGridChange w:id="0">
          <w:tblGrid>
            <w:gridCol w:w="9029"/>
          </w:tblGrid>
        </w:tblGridChange>
      </w:tblGrid>
      <w:tr>
        <w:trPr>
          <w:cantSplit w:val="0"/>
          <w:tblHeader w:val="0"/>
        </w:trPr>
        <w:tc>
          <w:tcPr>
            <w:shd w:fill="1b1918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a8a19f"/>
                <w:shd w:fill="1b1918" w:val="clear"/>
                <w:rtl w:val="0"/>
              </w:rPr>
              <w:t xml:space="preserve">psql -d university -U username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