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piprpaqhppze" w:id="0"/>
      <w:bookmarkEnd w:id="0"/>
      <w:r w:rsidDel="00000000" w:rsidR="00000000" w:rsidRPr="00000000">
        <w:rPr>
          <w:b w:val="1"/>
          <w:rtl w:val="0"/>
        </w:rPr>
        <w:t xml:space="preserve">Tables, Data Types and Constraints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2fmcw2tdv786" w:id="1"/>
      <w:bookmarkEnd w:id="1"/>
      <w:r w:rsidDel="00000000" w:rsidR="00000000" w:rsidRPr="00000000">
        <w:rPr>
          <w:b w:val="1"/>
          <w:rtl w:val="0"/>
        </w:rPr>
        <w:t xml:space="preserve">Table Creation (CREATE TABLE)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table is a collection of related data organized in rows and columns. You create a table using the CREATE TABLE statement, which defines the table's name, its columns, and the type of data each column can hold.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table_name (</w:t>
              <w:br w:type="textWrapping"/>
              <w:t xml:space="preserve">    column1 datatype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column2 datatype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...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Let's create a students table, mirroring the example from the introductory document.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first_name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last_name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faculty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widowControl w:val="0"/>
        <w:rPr>
          <w:b w:val="1"/>
        </w:rPr>
      </w:pPr>
      <w:bookmarkStart w:colFirst="0" w:colLast="0" w:name="_q0w7fes1yckq" w:id="2"/>
      <w:bookmarkEnd w:id="2"/>
      <w:r w:rsidDel="00000000" w:rsidR="00000000" w:rsidRPr="00000000">
        <w:rPr>
          <w:b w:val="1"/>
          <w:rtl w:val="0"/>
        </w:rPr>
        <w:t xml:space="preserve">Table Structure and Columns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The structure of a table is defined by its columns. Each column has: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name (e.g., student_id, email).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data type (e.g., SERIAL, VARCHAR, INTEGER, DATE) that defines what kind of data it can store.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Optional constraints (e.g., PRIMARY KEY, NOT NULL, UNIQUE) that enforce rules on the data.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widowControl w:val="0"/>
        <w:rPr>
          <w:b w:val="1"/>
        </w:rPr>
      </w:pPr>
      <w:bookmarkStart w:colFirst="0" w:colLast="0" w:name="_5c0qw96nukzk" w:id="3"/>
      <w:bookmarkEnd w:id="3"/>
      <w:r w:rsidDel="00000000" w:rsidR="00000000" w:rsidRPr="00000000">
        <w:rPr>
          <w:b w:val="1"/>
          <w:rtl w:val="0"/>
        </w:rPr>
        <w:t xml:space="preserve">Common Data Types: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SERIAL: Auto-incrementing integer (perfect for surrogate primary keys).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INTEGER, BIGINT: Whole numbers.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VARCHAR(n): Variable-length character string with a maximum length of n.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TEXT: Variable-length character string without a set limit.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BOOLEAN: True or false values.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DATE, TIMESTAMP: Date and time values.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widowControl w:val="0"/>
        <w:rPr>
          <w:b w:val="1"/>
        </w:rPr>
      </w:pPr>
      <w:bookmarkStart w:colFirst="0" w:colLast="0" w:name="_xnpged4jkjsu" w:id="4"/>
      <w:bookmarkEnd w:id="4"/>
      <w:r w:rsidDel="00000000" w:rsidR="00000000" w:rsidRPr="00000000">
        <w:rPr>
          <w:b w:val="1"/>
          <w:rtl w:val="0"/>
        </w:rPr>
        <w:t xml:space="preserve">Common Constraints: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KEY: Uniquely identifies each row in a table (implies UNIQUE and NOT NULL).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NULL: Ensures a column cannot have a NULL value.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UNIQUE: Ensures all values in a column are different.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Ensures all values in a column satisfy a specific condition (e.g., CHECK (grade &gt;= 0 AND grade &lt;= 100)).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FOREIGN KEY: Enforces a link to the primary key in another table.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widowControl w:val="0"/>
        <w:rPr>
          <w:b w:val="1"/>
        </w:rPr>
      </w:pPr>
      <w:bookmarkStart w:colFirst="0" w:colLast="0" w:name="_nwtkmnwc7p6f" w:id="5"/>
      <w:bookmarkEnd w:id="5"/>
      <w:r w:rsidDel="00000000" w:rsidR="00000000" w:rsidRPr="00000000">
        <w:rPr>
          <w:b w:val="1"/>
          <w:rtl w:val="0"/>
        </w:rPr>
        <w:t xml:space="preserve">Dropping Tables (DROP TABLE)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The DROP TABLE statement permanently removes a table and all its data from the database. Use this command with extreme caution, as the action is irreversible.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table_name;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test_table;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avoid errors if the table might not exist, use IF EXISTS: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test_table;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widowControl w:val="0"/>
        <w:rPr/>
      </w:pPr>
      <w:bookmarkStart w:colFirst="0" w:colLast="0" w:name="_oxx1rg5pde1l" w:id="6"/>
      <w:bookmarkEnd w:id="6"/>
      <w:r w:rsidDel="00000000" w:rsidR="00000000" w:rsidRPr="00000000">
        <w:rPr>
          <w:b w:val="1"/>
          <w:rtl w:val="0"/>
        </w:rPr>
        <w:t xml:space="preserve">Altering Table Structure (ALTER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The ALTER TABLE statement is used to modify the structure of an existing table without dropping and recreating it. This is essential for schema evolution.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Use Cases and Syntax: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Adding a Column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Dropping a Column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27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Changing a Column's Data Type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6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Adding a Constraint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97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Renaming a Column or Table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75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widowControl w:val="0"/>
        <w:rPr/>
      </w:pPr>
      <w:bookmarkStart w:colFirst="0" w:colLast="0" w:name="_razztr7mhtf9" w:id="7"/>
      <w:bookmarkEnd w:id="7"/>
      <w:r w:rsidDel="00000000" w:rsidR="00000000" w:rsidRPr="00000000">
        <w:rPr>
          <w:rtl w:val="0"/>
        </w:rPr>
        <w:t xml:space="preserve">Table Naming Conventions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Following consistent naming conventions makes your database schema much more readable and maintainable. The conventions from the introductory document are standard.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descriptive, meaningful names: students, course_enrollments, instructors.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lowercase and underscores: course_id instead of courseID or CourseId.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singular nouns for table names: Prefer student over students. (Note: While students was used in the examples for clarity, student is a very common convention. Both are acceptable, but consistency is key).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 column: Often simply id or tablename_id (e.g., student_id).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Foreign key column: Should typically match the name of the primary key column it references (e.g., student_id in the enrollments table references student_id in the students table).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widowControl w:val="0"/>
        <w:rPr/>
      </w:pPr>
      <w:bookmarkStart w:colFirst="0" w:colLast="0" w:name="_rm8z0v57rq4z" w:id="8"/>
      <w:bookmarkEnd w:id="8"/>
      <w:r w:rsidDel="00000000" w:rsidR="00000000" w:rsidRPr="00000000">
        <w:rPr>
          <w:b w:val="1"/>
          <w:rtl w:val="0"/>
        </w:rPr>
        <w:t xml:space="preserve">Temporary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Temporary tables are tables that are automatically dropped at the end of a database session or the current transaction. They are isolated from other sessions and are useful for storing intermediate results during complex data manipulation.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TEMP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temp_table_name (</w:t>
              <w:br w:type="textWrapping"/>
              <w:t xml:space="preserve">    column1 datatype,</w:t>
              <w:br w:type="textWrapping"/>
              <w:t xml:space="preserve">    ...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