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4316"/>
        <w:gridCol w:w="2767"/>
        <w:gridCol w:w="5867"/>
      </w:tblGrid>
      <w:tr w:rsidR="00902159" w14:paraId="3673934C" w14:textId="77777777" w:rsidTr="009021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6" w:type="dxa"/>
          </w:tcPr>
          <w:p w14:paraId="0E8C8FB1" w14:textId="1DDA10C3" w:rsidR="00902159" w:rsidRDefault="00902159" w:rsidP="00F6204F">
            <w:pPr>
              <w:jc w:val="center"/>
            </w:pPr>
            <w:r>
              <w:t>Idea/concept</w:t>
            </w:r>
          </w:p>
        </w:tc>
        <w:tc>
          <w:tcPr>
            <w:tcW w:w="2767" w:type="dxa"/>
          </w:tcPr>
          <w:p w14:paraId="41713432" w14:textId="07DD7B61" w:rsidR="00902159" w:rsidRDefault="00902159" w:rsidP="00F6204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Source</w:t>
            </w:r>
          </w:p>
        </w:tc>
        <w:tc>
          <w:tcPr>
            <w:tcW w:w="5867" w:type="dxa"/>
          </w:tcPr>
          <w:p w14:paraId="2EEC332A" w14:textId="2A31932C" w:rsidR="00902159" w:rsidRDefault="00902159" w:rsidP="0090215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Details of it</w:t>
            </w:r>
          </w:p>
        </w:tc>
      </w:tr>
      <w:tr w:rsidR="00881E86" w14:paraId="74AB66F8" w14:textId="77777777" w:rsidTr="00F620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6" w:type="dxa"/>
          </w:tcPr>
          <w:p w14:paraId="0AE69790" w14:textId="69D8C83E" w:rsidR="00881E86" w:rsidRPr="00F6204F" w:rsidRDefault="00881E86" w:rsidP="00F6204F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QML is quantum?</w:t>
            </w:r>
          </w:p>
        </w:tc>
        <w:tc>
          <w:tcPr>
            <w:tcW w:w="2767" w:type="dxa"/>
            <w:vMerge w:val="restart"/>
            <w:vAlign w:val="center"/>
          </w:tcPr>
          <w:p w14:paraId="4B5137B1" w14:textId="0A75131E" w:rsidR="00881E86" w:rsidRDefault="00881E86" w:rsidP="00F620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6204F">
              <w:t>Maria Schuld - How to rethink quantum machine learning - IPAM at UCLA</w:t>
            </w:r>
          </w:p>
        </w:tc>
        <w:tc>
          <w:tcPr>
            <w:tcW w:w="5867" w:type="dxa"/>
          </w:tcPr>
          <w:p w14:paraId="0A286C30" w14:textId="11459B5F" w:rsidR="00881E86" w:rsidRDefault="00881E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QML models don’t provide any exponential speedup against classical ML, possible speedup is only polynomial.</w:t>
            </w:r>
          </w:p>
          <w:p w14:paraId="05D26CFA" w14:textId="08BE01AA" w:rsidR="00881E86" w:rsidRDefault="00881E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Because of that, it’s not that fair to say that QML are quantum algorithm.</w:t>
            </w:r>
          </w:p>
        </w:tc>
      </w:tr>
      <w:tr w:rsidR="00881E86" w14:paraId="0FDC42D5" w14:textId="77777777" w:rsidTr="009021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6" w:type="dxa"/>
          </w:tcPr>
          <w:p w14:paraId="6E9A221D" w14:textId="7760C061" w:rsidR="00881E86" w:rsidRPr="00F6204F" w:rsidRDefault="00881E86" w:rsidP="00F6204F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Better benchmarking of QML models</w:t>
            </w:r>
          </w:p>
        </w:tc>
        <w:tc>
          <w:tcPr>
            <w:tcW w:w="2767" w:type="dxa"/>
            <w:vMerge/>
          </w:tcPr>
          <w:p w14:paraId="2A1BB3A3" w14:textId="77777777" w:rsidR="00881E86" w:rsidRDefault="00881E86" w:rsidP="00F620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867" w:type="dxa"/>
          </w:tcPr>
          <w:p w14:paraId="03C74CDC" w14:textId="56786D52" w:rsidR="00881E86" w:rsidRDefault="00881E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We shouldn’t benchmark QML models on a small toy-models, like MNIST. We need to design models from first-principles. We need to identify core mathematical/physical mechanisms</w:t>
            </w:r>
          </w:p>
        </w:tc>
      </w:tr>
      <w:tr w:rsidR="00881E86" w14:paraId="4F515176" w14:textId="77777777" w:rsidTr="009021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6" w:type="dxa"/>
          </w:tcPr>
          <w:p w14:paraId="0FFC8D9E" w14:textId="44E2326A" w:rsidR="00881E86" w:rsidRPr="00F6204F" w:rsidRDefault="00881E86" w:rsidP="00F6204F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On </w:t>
            </w:r>
            <w:r>
              <w:rPr>
                <w:rFonts w:hint="eastAsia"/>
                <w:b w:val="0"/>
                <w:bCs w:val="0"/>
              </w:rPr>
              <w:t>expressibility</w:t>
            </w:r>
            <w:r>
              <w:rPr>
                <w:b w:val="0"/>
                <w:bCs w:val="0"/>
              </w:rPr>
              <w:t xml:space="preserve"> of QML models</w:t>
            </w:r>
          </w:p>
        </w:tc>
        <w:tc>
          <w:tcPr>
            <w:tcW w:w="2767" w:type="dxa"/>
            <w:vMerge/>
          </w:tcPr>
          <w:p w14:paraId="66D1AEA1" w14:textId="77777777" w:rsidR="00881E86" w:rsidRDefault="00881E86" w:rsidP="00F620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867" w:type="dxa"/>
          </w:tcPr>
          <w:p w14:paraId="1525343A" w14:textId="627E71A6" w:rsidR="00881E86" w:rsidRDefault="00881E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Highly expressive quantum circuit doesn’t always give a good result. We need solid, learning-based explanation of quantum circuit choose.</w:t>
            </w:r>
          </w:p>
        </w:tc>
      </w:tr>
      <w:tr w:rsidR="00881E86" w14:paraId="2224F9E8" w14:textId="77777777" w:rsidTr="009021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6" w:type="dxa"/>
          </w:tcPr>
          <w:p w14:paraId="7DAF0523" w14:textId="6527E70D" w:rsidR="00881E86" w:rsidRPr="00F75C5A" w:rsidRDefault="00881E86" w:rsidP="00F6204F">
            <w:pPr>
              <w:jc w:val="center"/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 xml:space="preserve">On finding alternatives to variational </w:t>
            </w:r>
            <w:r>
              <w:rPr>
                <w:b w:val="0"/>
                <w:bCs w:val="0"/>
              </w:rPr>
              <w:t>approach</w:t>
            </w:r>
          </w:p>
        </w:tc>
        <w:tc>
          <w:tcPr>
            <w:tcW w:w="2767" w:type="dxa"/>
            <w:vMerge/>
          </w:tcPr>
          <w:p w14:paraId="3E6517C9" w14:textId="77777777" w:rsidR="00881E86" w:rsidRDefault="00881E86" w:rsidP="00F620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867" w:type="dxa"/>
          </w:tcPr>
          <w:p w14:paraId="474E4E77" w14:textId="4EF2188F" w:rsidR="00881E86" w:rsidRDefault="00881E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We need to </w:t>
            </w:r>
            <w:r>
              <w:t>reinterpret</w:t>
            </w:r>
            <w:r>
              <w:rPr>
                <w:rFonts w:hint="eastAsia"/>
              </w:rPr>
              <w:t xml:space="preserve"> intersection of QC and ML, where we will use physical properties of quantum better to achieve really good results rather than just running quantum circuits.</w:t>
            </w:r>
          </w:p>
        </w:tc>
      </w:tr>
      <w:tr w:rsidR="00881E86" w14:paraId="52B5FE93" w14:textId="77777777" w:rsidTr="009021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6" w:type="dxa"/>
          </w:tcPr>
          <w:p w14:paraId="115F1D95" w14:textId="55BA1276" w:rsidR="00881E86" w:rsidRPr="00E22223" w:rsidRDefault="000F2AD0" w:rsidP="00F6204F">
            <w:pPr>
              <w:jc w:val="center"/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Success of simple quantum models not highly related to quantum computational power</w:t>
            </w:r>
          </w:p>
        </w:tc>
        <w:tc>
          <w:tcPr>
            <w:tcW w:w="2767" w:type="dxa"/>
            <w:vMerge/>
          </w:tcPr>
          <w:p w14:paraId="08FE9567" w14:textId="77777777" w:rsidR="00881E86" w:rsidRDefault="00881E86" w:rsidP="00F620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867" w:type="dxa"/>
          </w:tcPr>
          <w:p w14:paraId="29B653B5" w14:textId="2948F01D" w:rsidR="00881E86" w:rsidRPr="00881E86" w:rsidRDefault="00881E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Most quantum classification models performed almost the same, after they stress-tested them by removing entanglement mechanisms from the quantum circuits, and QML success highly depended from classical preprocessing steps rather than </w:t>
            </w:r>
            <w:r>
              <w:rPr>
                <w:rFonts w:hint="eastAsia"/>
              </w:rPr>
              <w:t>“</w:t>
            </w:r>
            <w:r>
              <w:rPr>
                <w:rFonts w:hint="eastAsia"/>
              </w:rPr>
              <w:t>quantum intelligence</w:t>
            </w:r>
            <w:r>
              <w:t>”</w:t>
            </w:r>
            <w:r>
              <w:rPr>
                <w:rFonts w:hint="eastAsia"/>
              </w:rPr>
              <w:t>.</w:t>
            </w:r>
          </w:p>
        </w:tc>
      </w:tr>
      <w:tr w:rsidR="00E22223" w14:paraId="18865CC9" w14:textId="77777777" w:rsidTr="009021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6" w:type="dxa"/>
          </w:tcPr>
          <w:p w14:paraId="5885A159" w14:textId="66C51C06" w:rsidR="00E22223" w:rsidRPr="000A4CA0" w:rsidRDefault="000A4CA0" w:rsidP="00F6204F">
            <w:pPr>
              <w:jc w:val="center"/>
              <w:rPr>
                <w:rFonts w:ascii="Cambria Math" w:hAnsi="Cambria Math" w:hint="eastAsia"/>
                <w:b w:val="0"/>
                <w:bCs w:val="0"/>
                <w:iCs/>
              </w:rPr>
            </w:pPr>
            <w:r w:rsidRPr="000A4CA0">
              <w:rPr>
                <w:rFonts w:ascii="Cambria Math" w:hAnsi="Cambria Math"/>
                <w:b w:val="0"/>
                <w:bCs w:val="0"/>
                <w:iCs/>
              </w:rPr>
              <w:t>Spectrum is set only by the encoding</w:t>
            </w:r>
          </w:p>
        </w:tc>
        <w:tc>
          <w:tcPr>
            <w:tcW w:w="2767" w:type="dxa"/>
          </w:tcPr>
          <w:p w14:paraId="198BAFE0" w14:textId="16928500" w:rsidR="00E22223" w:rsidRDefault="0026410D" w:rsidP="00F620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6410D">
              <w:t>Schuld, Sweke &amp; Meyer, «Effect of data encoding on the expressive power of VQML models», PRA 2021.</w:t>
            </w:r>
          </w:p>
        </w:tc>
        <w:tc>
          <w:tcPr>
            <w:tcW w:w="5867" w:type="dxa"/>
          </w:tcPr>
          <w:p w14:paraId="1EE6D501" w14:textId="0D760CC6" w:rsidR="00E22223" w:rsidRPr="0026410D" w:rsidRDefault="000A4C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0A4CA0">
              <w:t>The set of frequencies Ω comes solely from the eigenvalues of the encoding generators. Everything else</w:t>
            </w:r>
            <w:r>
              <w:t xml:space="preserve">: </w:t>
            </w:r>
            <w:r w:rsidRPr="000A4CA0">
              <w:t xml:space="preserve">variational gates, topology, entanglers only tunes the coefficients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ω</m:t>
                  </m:r>
                </m:sub>
              </m:sSub>
            </m:oMath>
            <w:r w:rsidRPr="000A4CA0">
              <w:t xml:space="preserve">, never adds a frequency. Repeating the encoding </w:t>
            </w:r>
            <m:oMath>
              <m:r>
                <w:rPr>
                  <w:rFonts w:ascii="Cambria Math" w:hAnsi="Cambria Math"/>
                </w:rPr>
                <m:t>R</m:t>
              </m:r>
            </m:oMath>
            <w:r w:rsidRPr="000A4CA0">
              <w:t xml:space="preserve"> times grows the spectrum linearly to degree </w:t>
            </w:r>
            <m:oMath>
              <m:r>
                <w:rPr>
                  <w:rFonts w:ascii="Cambria Math" w:hAnsi="Cambria Math"/>
                </w:rPr>
                <m:t>R ({-R..R})</m:t>
              </m:r>
            </m:oMath>
            <w:r w:rsidRPr="000A4CA0">
              <w:t xml:space="preserve">; parallel and sequential repeats give the </w:t>
            </w:r>
            <w:r w:rsidRPr="000A4CA0">
              <w:rPr>
                <w:i/>
                <w:iCs/>
              </w:rPr>
              <w:t>same</w:t>
            </w:r>
            <m:oMath>
              <m:r>
                <w:rPr>
                  <w:rFonts w:ascii="Cambria Math" w:hAnsi="Cambria Math"/>
                </w:rPr>
                <m:t>ω</m:t>
              </m:r>
            </m:oMath>
            <w:r w:rsidRPr="000A4CA0">
              <w:t>,</w:t>
            </w:r>
            <w:r>
              <w:t xml:space="preserve"> </w:t>
            </w:r>
            <w:r w:rsidRPr="000A4CA0">
              <w:t>so placement doesn't matter</w:t>
            </w:r>
            <w:r>
              <w:t xml:space="preserve">, </w:t>
            </w:r>
            <w:r w:rsidRPr="000A4CA0">
              <w:t>only how many times the data passes through the encoding generator.</w:t>
            </w:r>
          </w:p>
        </w:tc>
      </w:tr>
      <w:tr w:rsidR="00E22223" w14:paraId="06E65727" w14:textId="77777777" w:rsidTr="009021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6" w:type="dxa"/>
          </w:tcPr>
          <w:p w14:paraId="10DCC7EB" w14:textId="77777777" w:rsidR="000A4CA0" w:rsidRDefault="000A4CA0" w:rsidP="00F6204F">
            <w:pPr>
              <w:jc w:val="center"/>
            </w:pPr>
            <w:r w:rsidRPr="000A4CA0">
              <w:rPr>
                <w:b w:val="0"/>
                <w:bCs w:val="0"/>
              </w:rPr>
              <w:t xml:space="preserve">Available ≠ learned </w:t>
            </w:r>
          </w:p>
          <w:p w14:paraId="5099B332" w14:textId="687CA542" w:rsidR="00E22223" w:rsidRPr="000A4CA0" w:rsidRDefault="000A4CA0" w:rsidP="00F6204F">
            <w:pPr>
              <w:jc w:val="center"/>
              <w:rPr>
                <w:rFonts w:hint="eastAsia"/>
                <w:b w:val="0"/>
                <w:bCs w:val="0"/>
              </w:rPr>
            </w:pPr>
            <w:r w:rsidRPr="000A4CA0">
              <w:rPr>
                <w:b w:val="0"/>
                <w:bCs w:val="0"/>
              </w:rPr>
              <w:t>(high frequencies don't get fit)</w:t>
            </w:r>
          </w:p>
        </w:tc>
        <w:tc>
          <w:tcPr>
            <w:tcW w:w="2767" w:type="dxa"/>
          </w:tcPr>
          <w:p w14:paraId="337C6A51" w14:textId="679308F6" w:rsidR="00E22223" w:rsidRDefault="000A4CA0" w:rsidP="00F620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A4CA0">
              <w:t xml:space="preserve">Duffy &amp; Jastrzębski — </w:t>
            </w:r>
            <w:r w:rsidRPr="000A4CA0">
              <w:rPr>
                <w:i/>
                <w:iCs/>
              </w:rPr>
              <w:t>Spectral Bias in VQML</w:t>
            </w:r>
            <w:r w:rsidRPr="000A4CA0">
              <w:t xml:space="preserve">, arXiv:2506.22555 (2025); </w:t>
            </w:r>
            <w:r w:rsidRPr="000A4CA0">
              <w:lastRenderedPageBreak/>
              <w:t xml:space="preserve">Barthe &amp; Pérez-Salinas — </w:t>
            </w:r>
            <w:r w:rsidRPr="000A4CA0">
              <w:rPr>
                <w:i/>
                <w:iCs/>
              </w:rPr>
              <w:t>Gradients and frequency profiles of quantum re-uploading models</w:t>
            </w:r>
            <w:r w:rsidRPr="000A4CA0">
              <w:t>, Quantum 8, 1523 (2024)</w:t>
            </w:r>
          </w:p>
        </w:tc>
        <w:tc>
          <w:tcPr>
            <w:tcW w:w="5867" w:type="dxa"/>
          </w:tcPr>
          <w:p w14:paraId="47078782" w14:textId="5542986B" w:rsidR="00E22223" w:rsidRDefault="000A4CA0" w:rsidP="002641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0A4CA0">
              <w:lastRenderedPageBreak/>
              <w:t xml:space="preserve">Even when high frequencies exist in the spectrum, gradient training fits the low ones first (spectral bias), and re-uploading models are </w:t>
            </w:r>
            <w:r w:rsidRPr="000A4CA0">
              <w:rPr>
                <w:i/>
                <w:iCs/>
              </w:rPr>
              <w:t>proven</w:t>
            </w:r>
            <w:r w:rsidRPr="000A4CA0">
              <w:t xml:space="preserve"> to have vanishing high-</w:t>
            </w:r>
            <w:r w:rsidRPr="000A4CA0">
              <w:lastRenderedPageBreak/>
              <w:t>frequency coefficients. So a rich spectrum does not mean the model captures high-frequency detail</w:t>
            </w:r>
            <w:r>
              <w:t xml:space="preserve">. </w:t>
            </w:r>
            <w:r w:rsidRPr="000A4CA0">
              <w:t xml:space="preserve">expanding </w:t>
            </w:r>
            <m:oMath>
              <m:r>
                <w:rPr>
                  <w:rFonts w:ascii="Cambria Math" w:hAnsi="Cambria Math"/>
                </w:rPr>
                <m:t>ω</m:t>
              </m:r>
            </m:oMath>
            <w:r w:rsidRPr="000A4CA0">
              <w:t xml:space="preserve"> and actually learning it are two different things.</w:t>
            </w:r>
          </w:p>
        </w:tc>
      </w:tr>
      <w:tr w:rsidR="00E22223" w14:paraId="5FB1F76A" w14:textId="77777777" w:rsidTr="009021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6" w:type="dxa"/>
          </w:tcPr>
          <w:p w14:paraId="00EB76AC" w14:textId="31ABB601" w:rsidR="00E22223" w:rsidRPr="000A4CA0" w:rsidRDefault="000A4CA0" w:rsidP="00F6204F">
            <w:pPr>
              <w:jc w:val="center"/>
              <w:rPr>
                <w:rFonts w:hint="eastAsia"/>
                <w:b w:val="0"/>
                <w:bCs w:val="0"/>
              </w:rPr>
            </w:pPr>
            <w:r w:rsidRPr="000A4CA0">
              <w:rPr>
                <w:b w:val="0"/>
                <w:bCs w:val="0"/>
              </w:rPr>
              <w:lastRenderedPageBreak/>
              <w:t>Depth is paid for with trainability</w:t>
            </w:r>
          </w:p>
        </w:tc>
        <w:tc>
          <w:tcPr>
            <w:tcW w:w="2767" w:type="dxa"/>
          </w:tcPr>
          <w:p w14:paraId="643446E0" w14:textId="5D7BDDAA" w:rsidR="00E22223" w:rsidRDefault="000A4CA0" w:rsidP="00C04830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A4CA0">
              <w:t>Pérez-Salinas et al. — Data re-uploading for a universal quantum classifier, Quantum 4, 226 (2020)</w:t>
            </w:r>
          </w:p>
        </w:tc>
        <w:tc>
          <w:tcPr>
            <w:tcW w:w="5867" w:type="dxa"/>
          </w:tcPr>
          <w:p w14:paraId="448FE787" w14:textId="033D51AF" w:rsidR="00E22223" w:rsidRDefault="000A4C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0A4CA0">
              <w:t>Adding variational blocks makes the loss a large product of trigonometric functions, overpopulated with local minima. The probability of getting trapped grows with the number of layers</w:t>
            </w:r>
            <w:r>
              <w:t xml:space="preserve">, </w:t>
            </w:r>
            <w:r w:rsidRPr="000A4CA0">
              <w:t>so every added block buys expressivity at the cost of optimizability.</w:t>
            </w:r>
          </w:p>
        </w:tc>
      </w:tr>
      <w:tr w:rsidR="00C04830" w14:paraId="01586013" w14:textId="77777777" w:rsidTr="009021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6" w:type="dxa"/>
          </w:tcPr>
          <w:p w14:paraId="499B16FB" w14:textId="57C761CA" w:rsidR="00C04830" w:rsidRPr="000A4CA0" w:rsidRDefault="00C04830" w:rsidP="00F6204F">
            <w:pPr>
              <w:jc w:val="center"/>
              <w:rPr>
                <w:b w:val="0"/>
                <w:bCs w:val="0"/>
              </w:rPr>
            </w:pPr>
            <w:r w:rsidRPr="00C04830">
              <w:rPr>
                <w:b w:val="0"/>
                <w:bCs w:val="0"/>
              </w:rPr>
              <w:t>Deep encoding of high-dim data collapses prediction</w:t>
            </w:r>
          </w:p>
        </w:tc>
        <w:tc>
          <w:tcPr>
            <w:tcW w:w="2767" w:type="dxa"/>
          </w:tcPr>
          <w:p w14:paraId="5DCD76BF" w14:textId="0CC7CA40" w:rsidR="00C04830" w:rsidRPr="000A4CA0" w:rsidRDefault="00C04830" w:rsidP="00C04830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4830">
              <w:t xml:space="preserve">Wang, Tao &amp; Wu — </w:t>
            </w:r>
            <w:r w:rsidRPr="00C04830">
              <w:rPr>
                <w:i/>
                <w:iCs/>
              </w:rPr>
              <w:t>Predictive Performance of Deep Quantum Data Re-uploading Models</w:t>
            </w:r>
            <w:r w:rsidRPr="00C04830">
              <w:t>, ICML 2025 (arXiv:2505.20337)</w:t>
            </w:r>
          </w:p>
        </w:tc>
        <w:tc>
          <w:tcPr>
            <w:tcW w:w="5867" w:type="dxa"/>
          </w:tcPr>
          <w:p w14:paraId="2E5155E1" w14:textId="2F0C8821" w:rsidR="00C04830" w:rsidRPr="000A4CA0" w:rsidRDefault="00C048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4830">
              <w:t xml:space="preserve">With few qubits and many encoding layers, the output concentrates toward the maximally mixed state and prediction degrades to random guessing; repetitions cannot fix it. This is regime-specific — it bites when data dimension </w:t>
            </w:r>
            <w:r w:rsidRPr="00C04830">
              <w:rPr>
                <w:rFonts w:ascii="Cambria Math" w:hAnsi="Cambria Math" w:cs="Cambria Math"/>
              </w:rPr>
              <w:t>≫</w:t>
            </w:r>
            <w:r w:rsidRPr="00C04830">
              <w:t xml:space="preserve"> qubit count, not in low-dimensional settings.</w:t>
            </w:r>
          </w:p>
        </w:tc>
      </w:tr>
      <w:tr w:rsidR="00C04830" w14:paraId="498E1EFF" w14:textId="77777777" w:rsidTr="009021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6" w:type="dxa"/>
          </w:tcPr>
          <w:p w14:paraId="68AB6598" w14:textId="46298AF6" w:rsidR="00C04830" w:rsidRPr="000A4CA0" w:rsidRDefault="00C04830" w:rsidP="00F6204F">
            <w:pPr>
              <w:jc w:val="center"/>
              <w:rPr>
                <w:b w:val="0"/>
                <w:bCs w:val="0"/>
              </w:rPr>
            </w:pPr>
            <w:r w:rsidRPr="00C04830">
              <w:rPr>
                <w:b w:val="0"/>
                <w:bCs w:val="0"/>
              </w:rPr>
              <w:t>Beating the linear-spectrum ceiling</w:t>
            </w:r>
          </w:p>
        </w:tc>
        <w:tc>
          <w:tcPr>
            <w:tcW w:w="2767" w:type="dxa"/>
          </w:tcPr>
          <w:p w14:paraId="12657367" w14:textId="3B599B39" w:rsidR="00C04830" w:rsidRPr="000A4CA0" w:rsidRDefault="00C04830" w:rsidP="00C04830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4830">
              <w:t xml:space="preserve">Shin, Teo &amp; Jeong — </w:t>
            </w:r>
            <w:r w:rsidRPr="00C04830">
              <w:rPr>
                <w:i/>
                <w:iCs/>
              </w:rPr>
              <w:t>Exponential data encoding</w:t>
            </w:r>
            <w:r w:rsidRPr="00C04830">
              <w:t xml:space="preserve">, PRA 107, 012422 (2023); Zhao, Qiao, Zhang &amp; Gao — </w:t>
            </w:r>
            <w:r w:rsidRPr="00C04830">
              <w:rPr>
                <w:i/>
                <w:iCs/>
              </w:rPr>
              <w:t>Quantum Implicit Neural Representations (QIREN)</w:t>
            </w:r>
            <w:r w:rsidRPr="00C04830">
              <w:t>, ICML 2024 (arXiv:2406.03873)</w:t>
            </w:r>
          </w:p>
        </w:tc>
        <w:tc>
          <w:tcPr>
            <w:tcW w:w="5867" w:type="dxa"/>
          </w:tcPr>
          <w:p w14:paraId="59090192" w14:textId="0F2F807B" w:rsidR="00C04830" w:rsidRPr="000A4CA0" w:rsidRDefault="00C048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4830">
              <w:t xml:space="preserve">Linear re-uploading is a weak way to reach high frequencies. Exponential encoding (scales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</w:rPr>
                    <m:t>l-1</m:t>
                  </m:r>
                </m:sup>
              </m:sSup>
            </m:oMath>
            <w:r w:rsidRPr="00C04830">
              <w:t xml:space="preserve">) gives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</m:oMath>
            <w:r w:rsidRPr="00C04830">
              <w:t xml:space="preserve">frequencies from few gates instead of linear growth; a linear layer before the encoding makes the frequencies </w:t>
            </w:r>
            <w:r w:rsidRPr="00C04830">
              <w:rPr>
                <w:i/>
                <w:iCs/>
              </w:rPr>
              <w:t>learnable</w:t>
            </w:r>
            <w:r w:rsidRPr="00C04830">
              <w:t>, turning the circuit into a Fourier-feature map that places its limited frequencies where the target needs them.</w:t>
            </w:r>
          </w:p>
        </w:tc>
      </w:tr>
    </w:tbl>
    <w:p w14:paraId="7CA91E29" w14:textId="77777777" w:rsidR="00CB2E25" w:rsidRDefault="00CB2E25"/>
    <w:sectPr w:rsidR="00CB2E25" w:rsidSect="00902159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3DE"/>
    <w:rsid w:val="000A4CA0"/>
    <w:rsid w:val="000E1D4B"/>
    <w:rsid w:val="000F2AD0"/>
    <w:rsid w:val="00142F3E"/>
    <w:rsid w:val="0026410D"/>
    <w:rsid w:val="00330E63"/>
    <w:rsid w:val="00404777"/>
    <w:rsid w:val="00531964"/>
    <w:rsid w:val="00606CD8"/>
    <w:rsid w:val="008060E6"/>
    <w:rsid w:val="00881E86"/>
    <w:rsid w:val="00902159"/>
    <w:rsid w:val="009125E1"/>
    <w:rsid w:val="00AF794C"/>
    <w:rsid w:val="00C04830"/>
    <w:rsid w:val="00CA22EC"/>
    <w:rsid w:val="00CB2E25"/>
    <w:rsid w:val="00E22223"/>
    <w:rsid w:val="00EA089F"/>
    <w:rsid w:val="00F563DE"/>
    <w:rsid w:val="00F6204F"/>
    <w:rsid w:val="00F75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B6D08B"/>
  <w15:chartTrackingRefBased/>
  <w15:docId w15:val="{F4027B45-0996-46EC-ACD6-3CA6F3FF9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4777"/>
    <w:pPr>
      <w:spacing w:after="0" w:line="240" w:lineRule="auto"/>
      <w:jc w:val="both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63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63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63D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63D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63D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63D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63D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63D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63D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63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63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63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63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63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63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63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63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63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63D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63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63D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63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63D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63DE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63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63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63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63DE"/>
    <w:rPr>
      <w:rFonts w:ascii="Times New Roman" w:hAnsi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63D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021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902159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PlaceholderText">
    <w:name w:val="Placeholder Text"/>
    <w:basedOn w:val="DefaultParagraphFont"/>
    <w:uiPriority w:val="99"/>
    <w:semiHidden/>
    <w:rsid w:val="0026410D"/>
    <w:rPr>
      <w:color w:val="666666"/>
    </w:rPr>
  </w:style>
  <w:style w:type="paragraph" w:styleId="NoSpacing">
    <w:name w:val="No Spacing"/>
    <w:uiPriority w:val="1"/>
    <w:qFormat/>
    <w:rsid w:val="00C04830"/>
    <w:pPr>
      <w:spacing w:after="0" w:line="240" w:lineRule="auto"/>
      <w:jc w:val="both"/>
    </w:pPr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E93767-594C-43C5-8BB1-428DD68890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2</Pages>
  <Words>566</Words>
  <Characters>3232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Азатбекұлы Нұртуган</dc:creator>
  <cp:keywords/>
  <dc:description/>
  <cp:lastModifiedBy>Азатбекұлы Нұртуган</cp:lastModifiedBy>
  <cp:revision>1</cp:revision>
  <dcterms:created xsi:type="dcterms:W3CDTF">2026-06-25T12:03:00Z</dcterms:created>
  <dcterms:modified xsi:type="dcterms:W3CDTF">2026-07-18T18:43:00Z</dcterms:modified>
</cp:coreProperties>
</file>