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C89" w:rsidRDefault="00793C89" w:rsidP="00406368">
      <w:pPr>
        <w:spacing w:after="120" w:line="240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tk-TM" w:eastAsia="ru-RU"/>
        </w:rPr>
      </w:pPr>
      <w:r w:rsidRPr="00793C89">
        <w:rPr>
          <w:rFonts w:ascii="Times New Roman" w:eastAsia="Calibri" w:hAnsi="Times New Roman" w:cs="Times New Roman"/>
          <w:b/>
          <w:sz w:val="28"/>
          <w:szCs w:val="28"/>
          <w:lang w:val="tk-TM"/>
        </w:rPr>
        <w:t xml:space="preserve">Türkmenistanyň Goranmak ministrliginiň Berdimuhamet Annaýew adyndaky     1-nji Ýöriteleşdirilen harby mekdebiň </w:t>
      </w:r>
      <w:r>
        <w:rPr>
          <w:rFonts w:ascii="Times New Roman" w:eastAsia="Calibri" w:hAnsi="Times New Roman" w:cs="Times New Roman"/>
          <w:b/>
          <w:sz w:val="28"/>
          <w:szCs w:val="28"/>
          <w:lang w:val="tk-TM"/>
        </w:rPr>
        <w:t xml:space="preserve">himiýa mugallymy Mamahal  Halniýazowanyň </w:t>
      </w:r>
      <w:r w:rsidRPr="00793C89">
        <w:rPr>
          <w:rFonts w:ascii="Times New Roman" w:eastAsia="Calibri" w:hAnsi="Times New Roman" w:cs="Times New Roman"/>
          <w:b/>
          <w:sz w:val="28"/>
          <w:szCs w:val="28"/>
          <w:lang w:val="tk-TM"/>
        </w:rPr>
        <w:t>taýýarlan ,,</w:t>
      </w:r>
      <w:r w:rsidRPr="00793C89">
        <w:rPr>
          <w:rFonts w:ascii="Times New Roman" w:eastAsia="+mj-ea" w:hAnsi="Times New Roman" w:cs="Times New Roman"/>
          <w:b/>
          <w:color w:val="262626"/>
          <w:spacing w:val="-10"/>
          <w:kern w:val="24"/>
          <w:position w:val="2"/>
          <w:sz w:val="32"/>
          <w:szCs w:val="32"/>
          <w:lang w:val="en-US"/>
        </w:rPr>
        <w:t>G</w:t>
      </w:r>
      <w:r w:rsidRPr="00793C89">
        <w:rPr>
          <w:rFonts w:ascii="Times New Roman" w:eastAsia="+mj-ea" w:hAnsi="Times New Roman" w:cs="Times New Roman"/>
          <w:b/>
          <w:color w:val="262626"/>
          <w:spacing w:val="-10"/>
          <w:kern w:val="24"/>
          <w:position w:val="2"/>
          <w:sz w:val="32"/>
          <w:szCs w:val="32"/>
          <w:lang w:val="tk-TM"/>
        </w:rPr>
        <w:t>ürleýän himiki elementleriň tablisasy</w:t>
      </w:r>
      <w:r w:rsidRPr="00793C89">
        <w:rPr>
          <w:rFonts w:ascii="Times New Roman" w:eastAsia="Calibri" w:hAnsi="Times New Roman" w:cs="Times New Roman"/>
          <w:b/>
          <w:noProof/>
          <w:sz w:val="32"/>
          <w:szCs w:val="32"/>
          <w:lang w:val="tk-TM" w:eastAsia="ru-RU"/>
        </w:rPr>
        <w:t>”</w:t>
      </w:r>
      <w:r w:rsidRPr="00793C89">
        <w:rPr>
          <w:rFonts w:ascii="Times New Roman" w:eastAsia="Calibri" w:hAnsi="Times New Roman" w:cs="Times New Roman"/>
          <w:b/>
          <w:noProof/>
          <w:sz w:val="28"/>
          <w:szCs w:val="28"/>
          <w:lang w:val="tk-TM" w:eastAsia="ru-RU"/>
        </w:rPr>
        <w:t xml:space="preserve">diýen </w:t>
      </w:r>
      <w:r w:rsidRPr="00793C89">
        <w:rPr>
          <w:rFonts w:ascii="Times New Roman" w:eastAsia="Calibri" w:hAnsi="Times New Roman" w:cs="Times New Roman"/>
          <w:b/>
          <w:noProof/>
          <w:sz w:val="28"/>
          <w:szCs w:val="28"/>
          <w:lang w:val="tk-TM" w:eastAsia="ru-RU"/>
        </w:rPr>
        <w:t xml:space="preserve">ylmy işine </w:t>
      </w:r>
      <w:r w:rsidRPr="00793C89">
        <w:rPr>
          <w:rFonts w:ascii="Times New Roman" w:eastAsia="Calibri" w:hAnsi="Times New Roman" w:cs="Times New Roman"/>
          <w:b/>
          <w:noProof/>
          <w:sz w:val="28"/>
          <w:szCs w:val="28"/>
          <w:lang w:val="tk-TM" w:eastAsia="ru-RU"/>
        </w:rPr>
        <w:t>syn</w:t>
      </w:r>
    </w:p>
    <w:p w:rsidR="00406368" w:rsidRPr="00793C89" w:rsidRDefault="00406368" w:rsidP="00793C89">
      <w:pPr>
        <w:spacing w:after="120" w:line="24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tk-TM" w:eastAsia="ru-RU"/>
        </w:rPr>
      </w:pPr>
    </w:p>
    <w:p w:rsidR="00406368" w:rsidRPr="00F82C1B" w:rsidRDefault="00406368" w:rsidP="00F82C1B">
      <w:pPr>
        <w:pStyle w:val="a3"/>
        <w:spacing w:before="240" w:beforeAutospacing="0" w:after="40" w:afterAutospacing="0" w:line="360" w:lineRule="auto"/>
        <w:jc w:val="both"/>
        <w:rPr>
          <w:sz w:val="28"/>
          <w:szCs w:val="28"/>
          <w:lang w:val="tk-TM"/>
        </w:rPr>
      </w:pPr>
      <w:r w:rsidRPr="00F82C1B">
        <w:rPr>
          <w:rFonts w:eastAsia="Calibri"/>
          <w:sz w:val="28"/>
          <w:szCs w:val="28"/>
          <w:lang w:val="tk-TM"/>
        </w:rPr>
        <w:t>Mugallym Mamahal  Halniýazowa</w:t>
      </w:r>
      <w:r w:rsidRPr="00F82C1B">
        <w:rPr>
          <w:rFonts w:eastAsia="Calibri"/>
          <w:b/>
          <w:sz w:val="28"/>
          <w:szCs w:val="28"/>
          <w:lang w:val="tk-TM"/>
        </w:rPr>
        <w:t xml:space="preserve"> </w:t>
      </w:r>
      <w:r w:rsidRPr="00F82C1B">
        <w:rPr>
          <w:rFonts w:eastAsia="Calibri"/>
          <w:sz w:val="28"/>
          <w:szCs w:val="28"/>
          <w:lang w:val="tk-TM"/>
        </w:rPr>
        <w:t>tarapyndan</w:t>
      </w:r>
      <w:r w:rsidRPr="00F82C1B">
        <w:rPr>
          <w:rFonts w:eastAsia="Calibri"/>
          <w:sz w:val="28"/>
          <w:szCs w:val="28"/>
          <w:lang w:val="tk-TM"/>
        </w:rPr>
        <w:t xml:space="preserve"> </w:t>
      </w:r>
      <w:r w:rsidRPr="00793C89">
        <w:rPr>
          <w:rFonts w:eastAsia="Calibri"/>
          <w:b/>
          <w:sz w:val="28"/>
          <w:szCs w:val="28"/>
          <w:lang w:val="tk-TM"/>
        </w:rPr>
        <w:t>,,</w:t>
      </w:r>
      <w:r w:rsidRPr="00F82C1B">
        <w:rPr>
          <w:rFonts w:eastAsia="+mj-ea"/>
          <w:b/>
          <w:color w:val="262626"/>
          <w:spacing w:val="-10"/>
          <w:kern w:val="24"/>
          <w:position w:val="2"/>
          <w:sz w:val="28"/>
          <w:szCs w:val="28"/>
          <w:lang w:val="tk-TM"/>
        </w:rPr>
        <w:t>Gürleýän himiki elementleriň tablisasy</w:t>
      </w:r>
      <w:r w:rsidRPr="00793C89">
        <w:rPr>
          <w:rFonts w:eastAsia="Calibri"/>
          <w:b/>
          <w:noProof/>
          <w:sz w:val="28"/>
          <w:szCs w:val="28"/>
          <w:lang w:val="tk-TM"/>
        </w:rPr>
        <w:t>”</w:t>
      </w:r>
      <w:r w:rsidRPr="00F82C1B">
        <w:rPr>
          <w:rFonts w:eastAsia="Calibri"/>
          <w:noProof/>
          <w:sz w:val="28"/>
          <w:szCs w:val="28"/>
          <w:lang w:val="tk-TM"/>
        </w:rPr>
        <w:t xml:space="preserve"> </w:t>
      </w:r>
      <w:r w:rsidRPr="00F82C1B">
        <w:rPr>
          <w:rFonts w:eastAsia="Calibri"/>
          <w:noProof/>
          <w:sz w:val="28"/>
          <w:szCs w:val="28"/>
          <w:lang w:val="tk-TM"/>
        </w:rPr>
        <w:t>atly taýýarlanylan</w:t>
      </w:r>
      <w:r w:rsidR="005255CC">
        <w:rPr>
          <w:rFonts w:eastAsia="Calibri"/>
          <w:noProof/>
          <w:sz w:val="28"/>
          <w:szCs w:val="28"/>
          <w:lang w:val="tk-TM"/>
        </w:rPr>
        <w:t xml:space="preserve">  taslama</w:t>
      </w:r>
      <w:bookmarkStart w:id="0" w:name="_GoBack"/>
      <w:bookmarkEnd w:id="0"/>
      <w:r w:rsidRPr="00F82C1B">
        <w:rPr>
          <w:rFonts w:eastAsia="Calibri"/>
          <w:noProof/>
          <w:sz w:val="28"/>
          <w:szCs w:val="28"/>
          <w:lang w:val="tk-TM"/>
        </w:rPr>
        <w:t xml:space="preserve"> işi okuwçylara  täzeçe usulda sapak  bermekde ýakyndan ýardam eder.</w:t>
      </w:r>
      <w:r w:rsidRPr="00F82C1B">
        <w:rPr>
          <w:rFonts w:eastAsia="+mn-ea"/>
          <w:color w:val="404040"/>
          <w:kern w:val="24"/>
          <w:sz w:val="28"/>
          <w:szCs w:val="28"/>
          <w:lang w:val="tk-TM"/>
        </w:rPr>
        <w:t xml:space="preserve"> </w:t>
      </w:r>
      <w:r w:rsidRPr="00F82C1B">
        <w:rPr>
          <w:rFonts w:eastAsia="+mn-ea"/>
          <w:color w:val="404040"/>
          <w:kern w:val="24"/>
          <w:sz w:val="28"/>
          <w:szCs w:val="28"/>
          <w:lang w:val="tk-TM"/>
        </w:rPr>
        <w:t>Okuwçy elementi tanamany, nirede ýerleşýänini we şol bir wagtyň  özünde şol element hakynd</w:t>
      </w:r>
      <w:r w:rsidRPr="00F82C1B">
        <w:rPr>
          <w:rFonts w:eastAsia="+mn-ea"/>
          <w:color w:val="404040"/>
          <w:kern w:val="24"/>
          <w:sz w:val="28"/>
          <w:szCs w:val="28"/>
          <w:lang w:val="tk-TM"/>
        </w:rPr>
        <w:t xml:space="preserve">a birnäçe maglumatlary öwrenip biler. </w:t>
      </w:r>
      <w:r w:rsidRPr="00F82C1B">
        <w:rPr>
          <w:rFonts w:eastAsia="+mn-ea"/>
          <w:color w:val="404040"/>
          <w:kern w:val="24"/>
          <w:sz w:val="28"/>
          <w:szCs w:val="28"/>
          <w:lang w:val="tk-TM"/>
        </w:rPr>
        <w:t>Okuwçylar bu tas</w:t>
      </w:r>
      <w:r w:rsidR="00F82C1B">
        <w:rPr>
          <w:rFonts w:eastAsia="+mn-ea"/>
          <w:color w:val="404040"/>
          <w:kern w:val="24"/>
          <w:sz w:val="28"/>
          <w:szCs w:val="28"/>
          <w:lang w:val="tk-TM"/>
        </w:rPr>
        <w:t>lama bilen işläninde elementiň ý</w:t>
      </w:r>
      <w:r w:rsidRPr="00F82C1B">
        <w:rPr>
          <w:rFonts w:eastAsia="+mn-ea"/>
          <w:color w:val="404040"/>
          <w:kern w:val="24"/>
          <w:sz w:val="28"/>
          <w:szCs w:val="28"/>
          <w:lang w:val="tk-TM"/>
        </w:rPr>
        <w:t>erini gözläp, beýnilerini işledýär. Mundan soň element barada aýdylýan maglumatlar hem okuwçynyň aňynda gowy galýar.</w:t>
      </w:r>
      <w:r w:rsidRPr="00F82C1B">
        <w:rPr>
          <w:rFonts w:eastAsia="Calibri"/>
          <w:noProof/>
          <w:sz w:val="28"/>
          <w:szCs w:val="28"/>
          <w:lang w:val="tk-TM"/>
        </w:rPr>
        <w:t xml:space="preserve"> </w:t>
      </w:r>
      <w:r w:rsidR="00F82C1B">
        <w:rPr>
          <w:rFonts w:eastAsia="Calibri"/>
          <w:noProof/>
          <w:sz w:val="28"/>
          <w:szCs w:val="28"/>
          <w:lang w:val="tk-TM"/>
        </w:rPr>
        <w:t>Bu taslamada</w:t>
      </w:r>
      <w:r w:rsidRPr="00F82C1B">
        <w:rPr>
          <w:rFonts w:eastAsia="Calibri"/>
          <w:noProof/>
          <w:sz w:val="28"/>
          <w:szCs w:val="28"/>
          <w:lang w:val="tk-TM"/>
        </w:rPr>
        <w:t xml:space="preserve"> seredilýän meseleler sada dilde we çeper şekilde beýan edilýär.</w:t>
      </w:r>
    </w:p>
    <w:p w:rsidR="009B6BCA" w:rsidRPr="00F82C1B" w:rsidRDefault="00406368" w:rsidP="00F82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2C1B">
        <w:rPr>
          <w:rFonts w:ascii="Times New Roman" w:eastAsia="Calibri" w:hAnsi="Times New Roman" w:cs="Times New Roman"/>
          <w:noProof/>
          <w:sz w:val="28"/>
          <w:szCs w:val="28"/>
          <w:lang w:val="tk-TM" w:eastAsia="ru-RU"/>
        </w:rPr>
        <w:t xml:space="preserve">Bu </w:t>
      </w:r>
      <w:r w:rsidR="00F82C1B" w:rsidRPr="00F82C1B">
        <w:rPr>
          <w:rFonts w:ascii="Times New Roman" w:eastAsia="Calibri" w:hAnsi="Times New Roman" w:cs="Times New Roman"/>
          <w:noProof/>
          <w:sz w:val="28"/>
          <w:szCs w:val="28"/>
          <w:lang w:val="tk-TM"/>
        </w:rPr>
        <w:t>taslama</w:t>
      </w:r>
      <w:r w:rsidR="00F82C1B">
        <w:rPr>
          <w:rFonts w:eastAsia="Calibri"/>
          <w:noProof/>
          <w:sz w:val="28"/>
          <w:szCs w:val="28"/>
          <w:lang w:val="tk-TM"/>
        </w:rPr>
        <w:t xml:space="preserve"> </w:t>
      </w:r>
      <w:r w:rsidRPr="00F82C1B">
        <w:rPr>
          <w:rFonts w:ascii="Times New Roman" w:eastAsia="Calibri" w:hAnsi="Times New Roman" w:cs="Times New Roman"/>
          <w:noProof/>
          <w:sz w:val="28"/>
          <w:szCs w:val="28"/>
          <w:lang w:val="tk-TM" w:eastAsia="ru-RU"/>
        </w:rPr>
        <w:t>orta mekdepleriň m</w:t>
      </w:r>
      <w:r w:rsidRPr="00F82C1B">
        <w:rPr>
          <w:rFonts w:ascii="Times New Roman" w:eastAsia="Calibri" w:hAnsi="Times New Roman" w:cs="Times New Roman"/>
          <w:sz w:val="28"/>
          <w:szCs w:val="28"/>
          <w:lang w:val="tk-TM"/>
        </w:rPr>
        <w:t xml:space="preserve">ugallymlaryna </w:t>
      </w:r>
      <w:r w:rsidR="00F82C1B">
        <w:rPr>
          <w:rFonts w:ascii="Times New Roman" w:eastAsia="Calibri" w:hAnsi="Times New Roman" w:cs="Times New Roman"/>
          <w:noProof/>
          <w:sz w:val="28"/>
          <w:szCs w:val="28"/>
          <w:lang w:val="tk-TM" w:eastAsia="ru-RU"/>
        </w:rPr>
        <w:t>okuw-</w:t>
      </w:r>
      <w:r w:rsidRPr="00F82C1B">
        <w:rPr>
          <w:rFonts w:ascii="Times New Roman" w:eastAsia="Calibri" w:hAnsi="Times New Roman" w:cs="Times New Roman"/>
          <w:noProof/>
          <w:sz w:val="28"/>
          <w:szCs w:val="28"/>
          <w:lang w:val="tk-TM" w:eastAsia="ru-RU"/>
        </w:rPr>
        <w:t>terbiýeçilik işlerini döwrebap innowasion tehnologiýalaryň kömegi arkaly ýoka</w:t>
      </w:r>
      <w:r w:rsidR="00F82C1B">
        <w:rPr>
          <w:rFonts w:ascii="Times New Roman" w:eastAsia="Calibri" w:hAnsi="Times New Roman" w:cs="Times New Roman"/>
          <w:noProof/>
          <w:sz w:val="28"/>
          <w:szCs w:val="28"/>
          <w:lang w:val="tk-TM" w:eastAsia="ru-RU"/>
        </w:rPr>
        <w:t>ry ylmy-usuly derejede guramaga</w:t>
      </w:r>
      <w:r w:rsidRPr="00F82C1B">
        <w:rPr>
          <w:rFonts w:ascii="Times New Roman" w:eastAsia="Calibri" w:hAnsi="Times New Roman" w:cs="Times New Roman"/>
          <w:noProof/>
          <w:sz w:val="28"/>
          <w:szCs w:val="28"/>
          <w:lang w:val="tk-TM" w:eastAsia="ru-RU"/>
        </w:rPr>
        <w:t>, m</w:t>
      </w:r>
      <w:r w:rsidRPr="00F82C1B">
        <w:rPr>
          <w:rFonts w:ascii="Times New Roman" w:eastAsia="Calibri" w:hAnsi="Times New Roman" w:cs="Times New Roman"/>
          <w:sz w:val="28"/>
          <w:szCs w:val="28"/>
          <w:lang w:val="tk-TM"/>
        </w:rPr>
        <w:t>ugallymlaryň pedagogik ussatlygyny, hünär usuly taýýarlygyny kämilleşdirmäge kömek eder diýip umyt edýäris.</w:t>
      </w:r>
    </w:p>
    <w:sectPr w:rsidR="009B6BCA" w:rsidRPr="00F82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88"/>
    <w:rsid w:val="00133188"/>
    <w:rsid w:val="00406368"/>
    <w:rsid w:val="005255CC"/>
    <w:rsid w:val="00793C89"/>
    <w:rsid w:val="009B6BCA"/>
    <w:rsid w:val="00F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9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4</cp:revision>
  <dcterms:created xsi:type="dcterms:W3CDTF">2023-02-01T05:51:00Z</dcterms:created>
  <dcterms:modified xsi:type="dcterms:W3CDTF">2023-02-01T06:05:00Z</dcterms:modified>
</cp:coreProperties>
</file>