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77777777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>БС “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SHM_BASHNYA</w:t>
      </w:r>
      <w:r w:rsidRPr="00D63F09">
        <w:rPr>
          <w:b/>
          <w:bCs/>
          <w:color w:val="000000"/>
          <w:sz w:val="18"/>
          <w:szCs w:val="18"/>
          <w:shd w:val="clear" w:color="auto" w:fill="FFFFFF"/>
        </w:rPr>
        <w:t>”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08EA82A8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</w:p>
    <w:p w14:paraId="47206005" w14:textId="77777777" w:rsidR="00FE3B70" w:rsidRPr="00D63F09" w:rsidRDefault="00FE3B70" w:rsidP="004678F2">
      <w:pPr>
        <w:ind w:firstLine="567"/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Туркестанской области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Умирзахов Н.У.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13AE" w14:textId="77777777" w:rsidR="009553D7" w:rsidRDefault="009553D7">
      <w:r>
        <w:separator/>
      </w:r>
    </w:p>
  </w:endnote>
  <w:endnote w:type="continuationSeparator" w:id="0">
    <w:p w14:paraId="029FDB14" w14:textId="77777777" w:rsidR="009553D7" w:rsidRDefault="0095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DBD4" w14:textId="77777777" w:rsidR="009553D7" w:rsidRDefault="009553D7">
      <w:r>
        <w:separator/>
      </w:r>
    </w:p>
  </w:footnote>
  <w:footnote w:type="continuationSeparator" w:id="0">
    <w:p w14:paraId="7B203F97" w14:textId="77777777" w:rsidR="009553D7" w:rsidRDefault="0095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  <dc:identifier/>
  <dc:language/>
</cp:coreProperties>
</file>