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BodyText"/>
        <w:rPr>
          <w:lang w:val="en-US"/>
        </w:rPr>
      </w:pPr>
      <w:r>
        <w:rPr>
          <w:sz w:val="12"/>
          <w:szCs w:val="12"/>
          <w:lang w:val="en-US"/>
        </w:rPr>
        <w:t>{police_kaz}</w:t>
      </w:r>
    </w:p>
    <w:p>
      <w:pPr>
        <w:pStyle w:val="BodyText"/>
        <w:rPr>
          <w:lang w:val="en-US"/>
        </w:rPr>
      </w:pPr>
      <w:r>
        <w:rPr>
          <w:color w:val="000000"/>
          <w:sz w:val="12"/>
          <w:szCs w:val="12"/>
          <w:lang w:val="en-US"/>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shd w:fill="auto" w:val="clear"/>
                <w:lang w:val="en-US" w:eastAsia="en-US" w:bidi="ar-SA"/>
              </w:rPr>
              <w:t>{ContractDay}</w:t>
            </w: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shd w:fill="auto" w:val="clear"/>
                <w:lang w:val="en-US" w:eastAsia="ru-RU" w:bidi="ar-SA"/>
              </w:rPr>
              <w:t>{ContractMonthRUS}</w:t>
            </w:r>
            <w:r>
              <w:rPr>
                <w:rFonts w:eastAsia="Times New Roman" w:cs="Times New Roman" w:ascii="Times New Roman" w:hAnsi="Times New Roman"/>
                <w:b/>
                <w:bCs/>
                <w:kern w:val="0"/>
                <w:sz w:val="20"/>
                <w:szCs w:val="20"/>
                <w:lang w:val="ru-RU" w:eastAsia="ru-RU" w:bidi="ar-SA"/>
              </w:rPr>
              <w:t xml:space="preserve"> 2025 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 </w:t>
            </w:r>
            <w:r>
              <w:rPr>
                <w:rFonts w:eastAsia="Calibri" w:cs="Times New Roman" w:ascii="Times New Roman" w:hAnsi="Times New Roman"/>
                <w:bCs/>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en-US"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2025-202</w:t>
            </w:r>
            <w:r>
              <w:rPr>
                <w:rFonts w:eastAsia="Times New Roman" w:cs="Times New Roman" w:ascii="Times New Roman" w:hAnsi="Times New Roman"/>
                <w:b/>
                <w:kern w:val="0"/>
                <w:sz w:val="20"/>
                <w:szCs w:val="20"/>
                <w:lang w:val="kk-KZ" w:eastAsia="ru-RU" w:bidi="ar-SA"/>
              </w:rPr>
              <w:t>6</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Style w:val="ListLabel91"/>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rStyle w:val="ListLabel91"/>
                <w:sz w:val="20"/>
                <w:spacing w:val="2"/>
                <w:kern w:val="0"/>
                <w:szCs w:val="20"/>
                <w:rFonts w:eastAsia="Times New Roman" w:cs="Times New Roman" w:ascii="Times New Roman" w:hAnsi="Times New Roman"/>
                <w:lang w:val="ru-RU" w:eastAsia="ru-RU" w:bidi="ar-SA"/>
              </w:rPr>
              <w:fldChar w:fldCharType="separate"/>
            </w:r>
            <w:r>
              <w:rPr>
                <w:rStyle w:val="ListLabel91"/>
                <w:rFonts w:eastAsia="Times New Roman" w:cs="Times New Roman" w:ascii="Times New Roman" w:hAnsi="Times New Roman"/>
                <w:spacing w:val="2"/>
                <w:kern w:val="0"/>
                <w:sz w:val="20"/>
                <w:szCs w:val="20"/>
                <w:lang w:val="ru-RU" w:eastAsia="ru-RU" w:bidi="ar-SA"/>
              </w:rPr>
              <w:t>Закона</w:t>
            </w:r>
            <w:r>
              <w:rPr>
                <w:rStyle w:val="ListLabel91"/>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2025 года по 25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26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13 часов 15 минут (за исключением выходных и праздничных дней, каникулярного периода);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(7класс) и предоставление сведений о его прохождении в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2"/>
              </w:numPr>
              <w:suppressAutoHyphens w:val="true"/>
              <w:spacing w:before="0" w:after="0"/>
              <w:ind w:hanging="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rPr>
              <w:t>Размер и порядок оплаты образовательных услуг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2025-2026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i w:val="false"/>
                <w:iCs w:val="false"/>
                <w:kern w:val="0"/>
                <w:sz w:val="20"/>
                <w:szCs w:val="20"/>
                <w:u w:val="single"/>
                <w:lang w:val="ru-RU" w:eastAsia="ru-RU" w:bidi="ar-SA"/>
              </w:rPr>
              <w:t xml:space="preserve">({ContractAmountWithDiscountWords}) </w:t>
            </w:r>
            <w:r>
              <w:rPr>
                <w:rFonts w:eastAsia="Times New Roman" w:cs="Times New Roman" w:ascii="Times New Roman" w:hAnsi="Times New Roman"/>
                <w:i w:val="false"/>
                <w:iCs w:val="false"/>
                <w:kern w:val="0"/>
                <w:sz w:val="20"/>
                <w:szCs w:val="20"/>
                <w:lang w:val="ru-RU" w:eastAsia="ru-RU" w:bidi="ar-SA"/>
              </w:rPr>
              <w:t>тенге.</w:t>
            </w:r>
          </w:p>
          <w:p>
            <w:pPr>
              <w:pStyle w:val="ListParagraph"/>
              <w:numPr>
                <w:ilvl w:val="1"/>
                <w:numId w:val="9"/>
              </w:numPr>
              <w:suppressAutoHyphens w:val="true"/>
              <w:spacing w:before="0" w:after="0"/>
              <w:ind w:hanging="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rPr>
              <w:t xml:space="preserve"> В случае предварительной оплаты Заказчиком за весь 2025-2026 год обучения, стоимость обучения изменению не подлежит.</w:t>
            </w:r>
          </w:p>
          <w:p>
            <w:pPr>
              <w:pStyle w:val="Normal"/>
              <w:widowControl/>
              <w:numPr>
                <w:ilvl w:val="1"/>
                <w:numId w:val="9"/>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 xml:space="preserve">Оплата за </w:t>
            </w:r>
            <w:r>
              <w:rPr>
                <w:rFonts w:eastAsia="Times New Roman" w:cs="Times New Roman" w:ascii="Times New Roman" w:hAnsi="Times New Roman"/>
                <w:kern w:val="0"/>
                <w:sz w:val="20"/>
                <w:szCs w:val="20"/>
                <w:lang w:val="kk-KZ" w:eastAsia="en-US" w:bidi="ar-SA"/>
              </w:rPr>
              <w:t>обучение</w:t>
            </w:r>
            <w:r>
              <w:rPr>
                <w:rFonts w:eastAsia="Times New Roman" w:cs="Times New Roman" w:ascii="Times New Roman" w:hAnsi="Times New Roman"/>
                <w:kern w:val="0"/>
                <w:sz w:val="20"/>
                <w:szCs w:val="20"/>
                <w:lang w:val="ru-RU" w:eastAsia="en-US" w:bidi="ar-SA"/>
              </w:rPr>
              <w:t xml:space="preserve">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2025-2026 учебный год в срок до 01 июня 2025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2025-2026 учебный год в срок до 01 сентября 2025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kk-KZ"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9"/>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numPr>
                <w:ilvl w:val="1"/>
                <w:numId w:val="1"/>
              </w:numPr>
              <w:suppressAutoHyphens w:val="true"/>
              <w:spacing w:lineRule="auto" w:line="240" w:before="0" w:after="0"/>
              <w:ind w:hanging="0" w:left="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7"/>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74965</w:t>
            </w:r>
            <w:r>
              <w:rPr>
                <w:kern w:val="0"/>
                <w:sz w:val="20"/>
                <w:szCs w:val="20"/>
                <w:lang w:val="en-US" w:bidi="ar-SA"/>
              </w:rPr>
              <w:t>T</w:t>
            </w:r>
            <w:r>
              <w:rPr>
                <w:kern w:val="0"/>
                <w:sz w:val="20"/>
                <w:szCs w:val="20"/>
                <w:lang w:val="ru-RU" w:bidi="ar-SA"/>
              </w:rPr>
              <w:t>021202660159</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в АО «</w:t>
            </w:r>
            <w:r>
              <w:rPr>
                <w:kern w:val="0"/>
                <w:sz w:val="20"/>
                <w:szCs w:val="20"/>
                <w:lang w:val="en-US" w:bidi="ar-SA"/>
              </w:rPr>
              <w:t>ForteBank</w:t>
            </w:r>
            <w:r>
              <w:rPr>
                <w:kern w:val="0"/>
                <w:sz w:val="20"/>
                <w:szCs w:val="20"/>
                <w:lang w:val="ru-RU" w:bidi="ar-SA"/>
              </w:rPr>
              <w:t>»</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sz w:val="20"/>
                <w:szCs w:val="20"/>
                <w:u w:val="single"/>
                <w:lang w:eastAsia="ru-RU"/>
              </w:rPr>
              <w:t>{ParentPassport}</w:t>
            </w:r>
          </w:p>
          <w:p>
            <w:pPr>
              <w:pStyle w:val="Normal"/>
              <w:widowControl w:val="false"/>
              <w:suppressAutoHyphens w:val="true"/>
              <w:spacing w:lineRule="auto" w:line="240" w:before="0" w:after="0"/>
              <w:jc w:val="left"/>
              <w:rPr>
                <w:kern w:val="0"/>
                <w:lang w:val="ru-RU" w:bidi="ar-SA"/>
              </w:rPr>
            </w:pPr>
            <w:r>
              <w:rPr>
                <w:kern w:val="0"/>
                <w:lang w:val="ru-RU" w:bidi="ar-SA"/>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shd w:fill="auto" w:val="clear"/>
                <w:lang w:val="en-US"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en-US" w:eastAsia="ru-RU" w:bidi="ar-SA"/>
              </w:rPr>
              <w:t>{</w:t>
            </w:r>
            <w:r>
              <w:rPr>
                <w:rFonts w:eastAsia="Times New Roman" w:cs="Times New Roman" w:ascii="Times New Roman" w:hAnsi="Times New Roman"/>
                <w:b/>
                <w:bCs/>
                <w:kern w:val="0"/>
                <w:sz w:val="20"/>
                <w:szCs w:val="20"/>
                <w:u w:val="single"/>
                <w:lang w:val="en-US" w:eastAsia="en-US" w:bidi="ar-SA"/>
              </w:rPr>
              <w:t>ContractMonthKAZ</w:t>
            </w:r>
            <w:r>
              <w:rPr>
                <w:rFonts w:eastAsia="Times New Roman" w:cs="Times New Roman" w:ascii="Times New Roman" w:hAnsi="Times New Roman"/>
                <w:b/>
                <w:bCs/>
                <w:kern w:val="0"/>
                <w:sz w:val="20"/>
                <w:szCs w:val="20"/>
                <w:lang w:val="en-US"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kk-KZ" w:eastAsia="en-US" w:bidi="ar-SA"/>
              </w:rPr>
              <w:t xml:space="preserve">, білім беру қызметімен айналысу құқығына 13.06.2023 ж. берілген лицензиясының </w:t>
            </w:r>
            <w:r>
              <w:rPr>
                <w:rFonts w:eastAsia="Times New Roman" w:cs="Times New Roman" w:ascii="Times New Roman" w:hAnsi="Times New Roman"/>
                <w:kern w:val="0"/>
                <w:sz w:val="20"/>
                <w:szCs w:val="20"/>
                <w:lang w:val="kk-KZ" w:eastAsia="ru-RU" w:bidi="ar-SA"/>
              </w:rPr>
              <w:t xml:space="preserve">№ </w:t>
            </w:r>
            <w:r>
              <w:rPr>
                <w:rFonts w:eastAsia="Calibri" w:cs="Times New Roman" w:ascii="Times New Roman" w:hAnsi="Times New Roman"/>
                <w:bCs/>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оның атынан Жарғы негізінде әрекет ететін Бас директоры Б.С. Сериков, бір тараптан, 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w:t>
            </w:r>
            <w:r>
              <w:rPr>
                <w:rFonts w:eastAsia="Times New Roman" w:cs="Times New Roman" w:ascii="Times New Roman" w:hAnsi="Times New Roman"/>
                <w:b/>
                <w:kern w:val="0"/>
                <w:sz w:val="20"/>
                <w:szCs w:val="20"/>
                <w:lang w:val="kk-KZ" w:eastAsia="en-US" w:bidi="ar-SA"/>
              </w:rPr>
              <w:t>6</w:t>
            </w:r>
            <w:r>
              <w:rPr>
                <w:rFonts w:eastAsia="Times New Roman" w:cs="Times New Roman" w:ascii="Times New Roman" w:hAnsi="Times New Roman"/>
                <w:b/>
                <w:kern w:val="0"/>
                <w:sz w:val="20"/>
                <w:szCs w:val="20"/>
                <w:lang w:val="ru-RU" w:eastAsia="en-US" w:bidi="ar-SA"/>
              </w:rPr>
              <w:t xml:space="preserve">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rStyle w:val="ListLabel92"/>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rStyle w:val="ListLabel92"/>
                <w:sz w:val="20"/>
                <w:spacing w:val="2"/>
                <w:kern w:val="0"/>
                <w:szCs w:val="20"/>
                <w:rFonts w:eastAsia="Times New Roman" w:cs="Times New Roman" w:ascii="Times New Roman" w:hAnsi="Times New Roman"/>
                <w:lang w:val="ru-RU" w:eastAsia="en-US" w:bidi="ar-SA"/>
              </w:rPr>
              <w:fldChar w:fldCharType="separate"/>
            </w:r>
            <w:r>
              <w:rPr>
                <w:rStyle w:val="ListLabel92"/>
                <w:rFonts w:eastAsia="Times New Roman" w:cs="Times New Roman" w:ascii="Times New Roman" w:hAnsi="Times New Roman"/>
                <w:spacing w:val="2"/>
                <w:kern w:val="0"/>
                <w:sz w:val="20"/>
                <w:szCs w:val="20"/>
                <w:lang w:val="ru-RU" w:eastAsia="en-US" w:bidi="ar-SA"/>
              </w:rPr>
              <w:t>;</w:t>
            </w:r>
            <w:r>
              <w:rPr>
                <w:rStyle w:val="ListLabel92"/>
                <w:sz w:val="20"/>
                <w:spacing w:val="2"/>
                <w:kern w:val="0"/>
                <w:szCs w:val="20"/>
                <w:rFonts w:eastAsia="Times New Roman" w:cs="Times New Roman" w:ascii="Times New Roman" w:hAnsi="Times New Roman"/>
                <w:lang w:val="ru-RU" w:eastAsia="en-US" w:bidi="ar-SA"/>
              </w:rPr>
              <w:fldChar w:fldCharType="end"/>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w:t>
            </w:r>
            <w:r>
              <w:rPr>
                <w:rFonts w:eastAsia="Times New Roman" w:cs="Times New Roman" w:ascii="Times New Roman" w:hAnsi="Times New Roman"/>
                <w:kern w:val="0"/>
                <w:sz w:val="20"/>
                <w:szCs w:val="20"/>
                <w:lang w:val="kk-KZ" w:eastAsia="ru-RU" w:bidi="ar-SA"/>
              </w:rPr>
              <w:t>6</w:t>
            </w:r>
            <w:r>
              <w:rPr>
                <w:rFonts w:eastAsia="Times New Roman" w:cs="Times New Roman" w:ascii="Times New Roman" w:hAnsi="Times New Roman"/>
                <w:kern w:val="0"/>
                <w:sz w:val="20"/>
                <w:szCs w:val="20"/>
                <w:lang w:val="ru-RU" w:eastAsia="ru-RU" w:bidi="ar-SA"/>
              </w:rPr>
              <w:t xml:space="preserve"> жылғы 25 мамырға дейінгі кезеңге бес күндік оқу аптасы режимінде Білім беру ұйымында 08 сағат 30 минуттан 13 сағат 15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Білім беру ұйымының дәстүрін құрметтеуге;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w:t>
            </w:r>
            <w:bookmarkStart w:id="11" w:name="_GoBack"/>
            <w:bookmarkEnd w:id="11"/>
            <w:r>
              <w:rPr>
                <w:rFonts w:eastAsia="Times New Roman" w:cs="Times New Roman" w:ascii="Times New Roman" w:hAnsi="Times New Roman"/>
                <w:kern w:val="0"/>
                <w:sz w:val="20"/>
                <w:szCs w:val="20"/>
                <w:lang w:val="kk-KZ" w:eastAsia="ru-RU" w:bidi="ar-SA"/>
              </w:rPr>
              <w:t>7-сынып) уақтылы өтуін және оның өтуі туралы мәліметтерді Білім беру ұйымына ұсынуын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val="kk-KZ" w:eastAsia="ru-RU"/>
              </w:rPr>
              <w:t>({ContractAmountWithDiscountWordsKaz})</w:t>
            </w:r>
            <w:r>
              <w:rPr>
                <w:rFonts w:eastAsia="Times New Roman" w:cs="Times New Roman" w:ascii="Times New Roman" w:hAnsi="Times New Roman"/>
                <w:i w:val="false"/>
                <w:iCs w:val="false"/>
                <w:sz w:val="20"/>
                <w:szCs w:val="20"/>
                <w:lang w:val="kk-KZ"/>
              </w:rPr>
              <w:t xml:space="preserve"> теңге құрайды.</w:t>
            </w:r>
          </w:p>
          <w:p>
            <w:pPr>
              <w:pStyle w:val="Normal"/>
              <w:widowControl/>
              <w:numPr>
                <w:ilvl w:val="1"/>
                <w:numId w:val="4"/>
              </w:numPr>
              <w:tabs>
                <w:tab w:val="clear" w:pos="708"/>
                <w:tab w:val="left" w:pos="703" w:leader="none"/>
              </w:tabs>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numPr>
                <w:ilvl w:val="1"/>
                <w:numId w:val="4"/>
              </w:numPr>
              <w:suppressAutoHyphens w:val="true"/>
              <w:spacing w:lineRule="auto" w:line="240" w:before="0" w:after="0"/>
              <w:ind w:hanging="0" w:left="34"/>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numPr>
                <w:ilvl w:val="1"/>
                <w:numId w:val="4"/>
              </w:numPr>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Times New Roman" w:ascii="Times New Roman" w:hAnsi="Times New Roman"/>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 xml:space="preserve">{ContractContr} </w:t>
            </w:r>
            <w:r>
              <w:rPr>
                <w:rFonts w:eastAsia="Calibri"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u w:val="single"/>
                <w:lang w:val="kk-KZ"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suppressAutoHyphens w:val="true"/>
              <w:spacing w:lineRule="auto" w:line="240" w:before="0" w:after="0"/>
              <w:ind w:left="72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tabs>
                <w:tab w:val="clear" w:pos="708"/>
                <w:tab w:val="left" w:pos="743" w:leader="none"/>
              </w:tabs>
              <w:suppressAutoHyphens w:val="true"/>
              <w:spacing w:lineRule="auto" w:line="240" w:before="0" w:after="0"/>
              <w:ind w:left="34"/>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ListParagraph"/>
              <w:numPr>
                <w:ilvl w:val="0"/>
                <w:numId w:val="3"/>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suppressAutoHyphens w:val="true"/>
              <w:spacing w:beforeAutospacing="0" w:before="0" w:afterAutospacing="0" w:after="0"/>
              <w:jc w:val="both"/>
              <w:rPr>
                <w:sz w:val="20"/>
                <w:szCs w:val="20"/>
              </w:rPr>
            </w:pPr>
            <w:r>
              <w:rPr>
                <w:sz w:val="20"/>
                <w:szCs w:val="20"/>
              </w:rPr>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8"/>
              </w:numPr>
              <w:tabs>
                <w:tab w:val="clear" w:pos="708"/>
                <w:tab w:val="left" w:pos="454" w:leader="none"/>
              </w:tabs>
              <w:suppressAutoHyphens w:val="true"/>
              <w:spacing w:beforeAutospacing="0" w:before="0" w:afterAutospacing="0" w:after="0"/>
              <w:ind w:hanging="0" w:left="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numPr>
                <w:ilvl w:val="1"/>
                <w:numId w:val="8"/>
              </w:numPr>
              <w:suppressAutoHyphens w:val="true"/>
              <w:spacing w:beforeAutospacing="0" w:before="0" w:afterAutospacing="0" w:after="0"/>
              <w:ind w:hanging="0" w:left="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val="kk-KZ"/>
              </w:rPr>
            </w:pPr>
            <w:r>
              <w:rPr/>
            </w:r>
          </w:p>
          <w:p>
            <w:pPr>
              <w:pStyle w:val="ListParagraph"/>
              <w:numPr>
                <w:ilvl w:val="0"/>
                <w:numId w:val="8"/>
              </w:numPr>
              <w:suppressAutoHyphens w:val="true"/>
              <w:spacing w:before="0" w:after="0"/>
              <w:contextualSpacing/>
              <w:jc w:val="center"/>
              <w:rPr>
                <w:rFonts w:ascii="Times New Roman" w:hAnsi="Times New Roman" w:eastAsia="Times New Roman" w:cs="Times New Roman"/>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suppressAutoHyphens w:val="true"/>
              <w:spacing w:before="0" w:after="0"/>
              <w:ind w:left="36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sz w:val="20"/>
                <w:szCs w:val="20"/>
                <w:u w:val="single"/>
                <w:lang w:val="kk-KZ" w:eastAsia="ru-RU"/>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Банктік деректемелер (бар болса) __________________________________________________________________________________________</w:t>
            </w:r>
          </w:p>
        </w:tc>
      </w:tr>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tc>
        <w:tc>
          <w:tcPr>
            <w:tcW w:w="4784"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w:t>
        <w:tab/>
      </w:r>
      <w:r>
        <w:rPr>
          <w:rFonts w:eastAsia="Times New Roman" w:cs="Times New Roman" w:ascii="Times New Roman" w:hAnsi="Times New Roman"/>
          <w:color w:val="FFFFFF"/>
          <w:sz w:val="12"/>
          <w:szCs w:val="12"/>
          <w:lang w:val="kk-KZ" w:eastAsia="ru-RU"/>
        </w:rPr>
        <w:t>{QRcodeDirector}</w:t>
      </w:r>
    </w:p>
    <w:p>
      <w:pPr>
        <w:pStyle w:val="Normal"/>
        <w:widowControl w:val="false"/>
        <w:spacing w:lineRule="auto" w:line="240" w:before="0" w:after="0"/>
        <w:rPr>
          <w:color w:val="000000"/>
          <w:sz w:val="12"/>
          <w:szCs w:val="12"/>
          <w:lang w:val="kk-KZ"/>
        </w:rPr>
      </w:pPr>
      <w:r>
        <w:rPr>
          <w:color w:val="000000"/>
          <w:sz w:val="12"/>
          <w:szCs w:val="12"/>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{QRCodeTextKaz}</w:t>
      </w:r>
    </w:p>
    <w:p>
      <w:pPr>
        <w:pStyle w:val="Normal"/>
        <w:widowControl w:val="false"/>
        <w:spacing w:lineRule="auto" w:line="240" w:before="0" w:after="0"/>
        <w:rPr>
          <w:color w:val="000000"/>
          <w:lang w:val="kk-KZ"/>
        </w:rPr>
      </w:pPr>
      <w:r>
        <w:rPr>
          <w:rFonts w:eastAsia="Times New Roman"/>
          <w:color w:val="000000"/>
          <w:sz w:val="12"/>
          <w:szCs w:val="12"/>
          <w:lang w:val="kk-KZ" w:eastAsia="ru-RU"/>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rHeight w:val="5513" w:hRule="atLeast"/>
        </w:trPr>
        <w:tc>
          <w:tcPr>
            <w:tcW w:w="4785" w:type="dxa"/>
            <w:tcBorders/>
          </w:tcPr>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kern w:val="0"/>
                <w:sz w:val="20"/>
                <w:szCs w:val="20"/>
                <w:u w:val="single"/>
                <w:lang w:val="kk-KZ" w:eastAsia="en-US" w:bidi="ar-SA"/>
              </w:rPr>
              <w:t>{ContractDate}</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b w:val="false"/>
                <w:bCs w:val="false"/>
                <w:color w:val="FFFFFF"/>
              </w:rPr>
            </w:pPr>
            <w:r>
              <w:rPr>
                <w:rFonts w:eastAsia="Calibri" w:cs=""/>
                <w:b w:val="false"/>
                <w:bCs w:val="false"/>
                <w:color w:val="FFFFFF"/>
                <w:kern w:val="0"/>
                <w:sz w:val="22"/>
                <w:szCs w:val="22"/>
                <w:u w:val="single"/>
                <w:lang w:val="en-US"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right"/>
              <w:rPr>
                <w:rFonts w:ascii="Times New Roman" w:hAnsi="Times New Roman" w:cs="Times New Roman"/>
                <w:b/>
                <w:sz w:val="20"/>
                <w:szCs w:val="20"/>
              </w:rPr>
            </w:pPr>
            <w:r>
              <w:rPr>
                <w:rFonts w:cs="Times New Roman" w:ascii="Times New Roman" w:hAnsi="Times New Roman"/>
                <w:b/>
                <w:sz w:val="20"/>
                <w:szCs w:val="20"/>
              </w:rPr>
            </w:r>
          </w:p>
          <w:p>
            <w:pPr>
              <w:pStyle w:val="Normal"/>
              <w:widowControl/>
              <w:suppressAutoHyphens w:val="true"/>
              <w:spacing w:lineRule="auto" w:line="240" w:before="0" w:after="0"/>
              <w:jc w:val="left"/>
              <w:rPr>
                <w:rFonts w:ascii="Times New Roman" w:hAnsi="Times New Roman" w:cs="Times New Roman"/>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lang w:val="kk-KZ"/>
              </w:rPr>
            </w:pPr>
            <w:r>
              <w:rPr>
                <w:rFonts w:eastAsia="Times New Roman" w:cs="Times New Roman" w:ascii="Times New Roman" w:hAnsi="Times New Roman"/>
                <w:b/>
                <w:sz w:val="20"/>
                <w:szCs w:val="20"/>
                <w:u w:val="single"/>
                <w:lang w:val="kk-KZ"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0" w:type="dxa"/>
            <w:tcBorders/>
          </w:tcPr>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b w:val="false"/>
                <w:bCs w:val="false"/>
                <w:color w:val="FFFFFF"/>
              </w:rPr>
            </w:pPr>
            <w:r>
              <w:rPr>
                <w:rFonts w:eastAsia="Calibri" w:cs=""/>
                <w:b w:val="false"/>
                <w:bCs w:val="false"/>
                <w:color w:val="FFFFFF"/>
                <w:kern w:val="0"/>
                <w:sz w:val="22"/>
                <w:szCs w:val="22"/>
                <w:u w:val="single"/>
                <w:lang w:val="en-US"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lang w:val="kk-KZ"/>
              </w:rPr>
            </w:pPr>
            <w:r>
              <w:rPr>
                <w:rFonts w:eastAsia="Times New Roman" w:cs="Times New Roman" w:ascii="Times New Roman" w:hAnsi="Times New Roman"/>
                <w:b/>
                <w:sz w:val="20"/>
                <w:szCs w:val="20"/>
                <w:u w:val="single"/>
                <w:lang w:val="kk-KZ"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before="0" w:after="200"/>
        <w:rPr>
          <w:rFonts w:ascii="Times New Roman" w:hAnsi="Times New Roman" w:cs="Times New Roman"/>
          <w:sz w:val="20"/>
          <w:szCs w:val="20"/>
          <w:lang w:val="kk-KZ"/>
        </w:rPr>
      </w:pPr>
      <w:r>
        <w:rPr>
          <w:rFonts w:cs="Times New Roman" w:ascii="Times New Roman" w:hAnsi="Times New Roman"/>
          <w:sz w:val="20"/>
          <w:szCs w:val="20"/>
          <w:lang w:val="kk-KZ"/>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isLgl/>
      <w:numFmt w:val="decimal"/>
      <w:lvlText w:val="%1.%2."/>
      <w:lvlJc w:val="left"/>
      <w:pPr>
        <w:tabs>
          <w:tab w:val="num" w:pos="0"/>
        </w:tabs>
        <w:ind w:left="1065" w:hanging="705"/>
      </w:pPr>
      <w:rPr>
        <w:color w:val="000000"/>
      </w:rPr>
    </w:lvl>
    <w:lvl w:ilvl="2">
      <w:start w:val="1"/>
      <w:isLgl/>
      <w:numFmt w:val="decimal"/>
      <w:lvlText w:val="%1.%2.%3."/>
      <w:lvlJc w:val="left"/>
      <w:pPr>
        <w:tabs>
          <w:tab w:val="num" w:pos="0"/>
        </w:tabs>
        <w:ind w:left="1080" w:hanging="720"/>
      </w:pPr>
      <w:rPr>
        <w:color w:val="000000"/>
      </w:rPr>
    </w:lvl>
    <w:lvl w:ilvl="3">
      <w:start w:val="1"/>
      <w:isLgl/>
      <w:numFmt w:val="decimal"/>
      <w:lvlText w:val="%1.%2.%3.%4."/>
      <w:lvlJc w:val="left"/>
      <w:pPr>
        <w:tabs>
          <w:tab w:val="num" w:pos="0"/>
        </w:tabs>
        <w:ind w:left="1080" w:hanging="720"/>
      </w:pPr>
      <w:rPr>
        <w:color w:val="000000"/>
      </w:rPr>
    </w:lvl>
    <w:lvl w:ilvl="4">
      <w:start w:val="1"/>
      <w:isLgl/>
      <w:numFmt w:val="decimal"/>
      <w:lvlText w:val="%1.%2.%3.%4.%5."/>
      <w:lvlJc w:val="left"/>
      <w:pPr>
        <w:tabs>
          <w:tab w:val="num" w:pos="0"/>
        </w:tabs>
        <w:ind w:left="1440" w:hanging="1080"/>
      </w:pPr>
      <w:rPr>
        <w:color w:val="000000"/>
      </w:rPr>
    </w:lvl>
    <w:lvl w:ilvl="5">
      <w:start w:val="1"/>
      <w:isLgl/>
      <w:numFmt w:val="decimal"/>
      <w:lvlText w:val="%1.%2.%3.%4.%5.%6."/>
      <w:lvlJc w:val="left"/>
      <w:pPr>
        <w:tabs>
          <w:tab w:val="num" w:pos="0"/>
        </w:tabs>
        <w:ind w:left="1440" w:hanging="1080"/>
      </w:pPr>
      <w:rPr>
        <w:color w:val="000000"/>
      </w:rPr>
    </w:lvl>
    <w:lvl w:ilvl="6">
      <w:start w:val="1"/>
      <w:isLgl/>
      <w:numFmt w:val="decimal"/>
      <w:lvlText w:val="%1.%2.%3.%4.%5.%6.%7."/>
      <w:lvlJc w:val="left"/>
      <w:pPr>
        <w:tabs>
          <w:tab w:val="num" w:pos="0"/>
        </w:tabs>
        <w:ind w:left="1800" w:hanging="1440"/>
      </w:pPr>
      <w:rPr>
        <w:color w:val="000000"/>
      </w:rPr>
    </w:lvl>
    <w:lvl w:ilvl="7">
      <w:start w:val="1"/>
      <w:isLgl/>
      <w:numFmt w:val="decimal"/>
      <w:lvlText w:val="%1.%2.%3.%4.%5.%6.%7.%8."/>
      <w:lvlJc w:val="left"/>
      <w:pPr>
        <w:tabs>
          <w:tab w:val="num" w:pos="0"/>
        </w:tabs>
        <w:ind w:left="1800" w:hanging="1440"/>
      </w:pPr>
      <w:rPr>
        <w:color w:val="000000"/>
      </w:rPr>
    </w:lvl>
    <w:lvl w:ilvl="8">
      <w:start w:val="1"/>
      <w:isLgl/>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600" w:hanging="108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b20fcc"/>
    <w:rPr>
      <w:rFonts w:ascii="Consolas" w:hAnsi="Consolas" w:cs="Consolas"/>
      <w:sz w:val="20"/>
      <w:szCs w:val="20"/>
    </w:rPr>
  </w:style>
  <w:style w:type="character" w:styleId="userinput1" w:customStyle="1">
    <w:name w:val="user_input1"/>
    <w:basedOn w:val="DefaultParagraphFont"/>
    <w:qFormat/>
    <w:rsid w:val="0064075d"/>
    <w:rPr>
      <w:color w:val="0A46C8"/>
    </w:rPr>
  </w:style>
  <w:style w:type="character" w:styleId="Style14" w:customStyle="1">
    <w:name w:val="Текст выноски Знак"/>
    <w:basedOn w:val="DefaultParagraphFont"/>
    <w:link w:val="BalloonText"/>
    <w:uiPriority w:val="99"/>
    <w:semiHidden/>
    <w:qFormat/>
    <w:rsid w:val="00ee6c27"/>
    <w:rPr>
      <w:rFonts w:ascii="Segoe UI" w:hAnsi="Segoe UI" w:cs="Segoe UI"/>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1e65d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b20fcc"/>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687e"/>
    <w:pPr>
      <w:widowControl w:val="false"/>
      <w:spacing w:lineRule="auto" w:line="240" w:before="0" w:after="0"/>
      <w:ind w:left="720"/>
      <w:contextualSpacing/>
    </w:pPr>
    <w:rPr>
      <w:rFonts w:ascii="Courier New" w:hAnsi="Courier New" w:eastAsia="Courier New" w:cs="Courier New"/>
      <w:color w:val="000000"/>
      <w:sz w:val="24"/>
      <w:szCs w:val="24"/>
      <w:lang w:eastAsia="ru-RU" w:bidi="ru-RU"/>
    </w:rPr>
  </w:style>
  <w:style w:type="paragraph" w:styleId="BalloonText">
    <w:name w:val="Balloon Text"/>
    <w:basedOn w:val="Normal"/>
    <w:link w:val="Style14"/>
    <w:uiPriority w:val="99"/>
    <w:semiHidden/>
    <w:unhideWhenUsed/>
    <w:qFormat/>
    <w:rsid w:val="00ee6c2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e1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LibreOffice/24.2.7.2$Linux_X86_64 LibreOffice_project/420$Build-2</Application>
  <AppVersion>15.0000</AppVersion>
  <Pages>13</Pages>
  <Words>6502</Words>
  <Characters>46979</Characters>
  <CharactersWithSpaces>53457</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2025-05-30T07:13:00Z</dcterms:created>
  <dc:creator>admin</dc:creator>
  <dc:description/>
  <dc:language>en-US</dc:language>
  <cp:lastModifiedBy/>
  <cp:lastPrinted>2024-11-18T04:47:00Z</cp:lastPrinted>
  <dcterms:modified xsi:type="dcterms:W3CDTF">2025-09-19T05:11:09Z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