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jc w:val="end"/>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6"/>
        <w:jc w:val="start"/>
        <w:rPr>
          <w:sz w:val="12"/>
          <w:szCs w:val="12"/>
          <w:u w:val="none"/>
        </w:rPr>
      </w:pPr>
      <w:r>
        <w:rPr>
          <w:sz w:val="12"/>
          <w:szCs w:val="12"/>
          <w:u w:val="none"/>
        </w:rPr>
        <w:t>{police_kaz}</w:t>
      </w:r>
    </w:p>
    <w:p>
      <w:pPr>
        <w:pStyle w:val="Style16"/>
        <w:jc w:val="start"/>
        <w:rPr>
          <w:color w:val="000000"/>
          <w:sz w:val="12"/>
          <w:szCs w:val="12"/>
          <w:u w:val="none"/>
        </w:rPr>
      </w:pPr>
      <w:r>
        <w:rPr>
          <w:color w:val="000000"/>
          <w:sz w:val="12"/>
          <w:szCs w:val="12"/>
          <w:u w:val="none"/>
        </w:rPr>
        <w:t>{police_rus}</w:t>
      </w:r>
    </w:p>
    <w:tbl>
      <w:tblPr>
        <w:tblW w:w="9571" w:type="dxa"/>
        <w:jc w:val="start"/>
        <w:tblInd w:w="-113" w:type="dxa"/>
        <w:tblLayout w:type="fixed"/>
        <w:tblCellMar>
          <w:top w:w="0" w:type="dxa"/>
          <w:start w:w="108" w:type="dxa"/>
          <w:bottom w:w="0" w:type="dxa"/>
          <w:end w:w="108" w:type="dxa"/>
        </w:tblCellMar>
      </w:tblPr>
      <w:tblGrid>
        <w:gridCol w:w="4786"/>
        <w:gridCol w:w="4784"/>
      </w:tblGrid>
      <w:tr>
        <w:trPr/>
        <w:tc>
          <w:tcPr>
            <w:tcW w:w="4786"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2023-2024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fill="FFFFFF"/>
              <w:spacing w:lineRule="auto" w:line="240" w:before="0" w:after="0"/>
              <w:jc w:val="star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 тенге.</w:t>
            </w:r>
          </w:p>
          <w:p>
            <w:pPr>
              <w:pStyle w:val="Normal"/>
              <w:widowControl w:val="false"/>
              <w:spacing w:lineRule="auto" w:line="240" w:before="0" w:after="0"/>
              <w:jc w:val="star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w:t>
            </w:r>
            <w:r>
              <w:rPr>
                <w:rFonts w:eastAsia="Times New Roman" w:cs="Times New Roman" w:ascii="Times New Roman" w:hAnsi="Times New Roman"/>
                <w:i w:val="false"/>
                <w:iCs w:val="false"/>
                <w:kern w:val="0"/>
                <w:sz w:val="20"/>
                <w:szCs w:val="20"/>
                <w:lang w:val="ru-RU" w:eastAsia="ru-RU" w:bidi="ar-SA"/>
              </w:rPr>
              <w:t xml:space="preserve"> тенге.</w:t>
            </w:r>
          </w:p>
          <w:p>
            <w:pPr>
              <w:pStyle w:val="Normal"/>
              <w:widowControl w:val="false"/>
              <w:numPr>
                <w:ilvl w:val="1"/>
                <w:numId w:val="2"/>
              </w:numPr>
              <w:spacing w:lineRule="auto" w:line="240" w:before="0" w:after="0"/>
              <w:ind w:star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2023-2024 год обучения, стоимость обучения изменению не подлежит.</w:t>
            </w:r>
          </w:p>
          <w:p>
            <w:pPr>
              <w:pStyle w:val="Normal"/>
              <w:widowControl w:val="false"/>
              <w:numPr>
                <w:ilvl w:val="1"/>
                <w:numId w:val="2"/>
              </w:numPr>
              <w:spacing w:lineRule="auto" w:line="240" w:before="0" w:after="0"/>
              <w:ind w:star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В случае предварительной оплаты Заказчиком стоимости обучения за весь 2023-2024 учебный год в срок до 01 июня 2023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стоимости обучения за весь 2023-2024 учебный год в срок до 01 сентября 2023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pacing w:lineRule="auto" w:line="240" w:before="0" w:after="0"/>
              <w:ind w:star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pacing w:before="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pacing w:before="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pacing w:before="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pacing w:before="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pacing w:before="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pacing w:before="0" w:after="0"/>
              <w:ind w:star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pacing w:before="0" w:after="0"/>
              <w:ind w:star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pacing w:before="0" w:after="0"/>
              <w:ind w:star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fill="FFFFFF"/>
              <w:spacing w:before="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fill="FFFFFF"/>
              <w:spacing w:before="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fill="FFFFFF"/>
              <w:spacing w:before="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fill="FFFFFF"/>
              <w:spacing w:before="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fill="FFFFFF"/>
              <w:spacing w:before="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b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ИИН обучающегося</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u w:val="single"/>
              </w:rPr>
              <w:t>{StudentPhoneNumber}</w:t>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star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start"/>
              <w:rPr>
                <w:u w:val="single"/>
              </w:rPr>
            </w:pPr>
            <w:r>
              <w:rPr>
                <w:u w:val="single"/>
              </w:rP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start"/>
              <w:rPr>
                <w:b w:val="false"/>
                <w:b w:val="false"/>
                <w:bCs w:val="false"/>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start"/>
              <w:rPr>
                <w:b w:val="false"/>
                <w:b w:val="false"/>
                <w:bCs w:val="false"/>
              </w:rPr>
            </w:pPr>
            <w:r>
              <w:rPr>
                <w:b w:val="false"/>
                <w:bCs w:val="false"/>
              </w:rPr>
            </w:r>
          </w:p>
          <w:p>
            <w:pPr>
              <w:pStyle w:val="Normal"/>
              <w:widowControl w:val="false"/>
              <w:spacing w:lineRule="auto" w:line="240" w:before="0" w:after="0"/>
              <w:jc w:val="star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tc>
        <w:tc>
          <w:tcPr>
            <w:tcW w:w="478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2023-2024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Calibri" w:cs="Times New Roman" w:ascii="Times New Roman" w:hAnsi="Times New Roman"/>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val="fals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fill="FFFFFF"/>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Calibri" w:cs="Times New Roman" w:ascii="Times New Roman" w:hAnsi="Times New Roman"/>
                <w:kern w:val="0"/>
                <w:sz w:val="20"/>
                <w:szCs w:val="20"/>
                <w:lang w:val="kk-KZ" w:eastAsia="ru-RU" w:bidi="ar-SA"/>
              </w:rPr>
              <w:t>;</w:t>
            </w:r>
          </w:p>
          <w:p>
            <w:pPr>
              <w:pStyle w:val="Normal"/>
              <w:widowControl w:val="false"/>
              <w:tabs>
                <w:tab w:val="clear" w:pos="708"/>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pacing w:lineRule="auto" w:line="240" w:before="0" w:after="0"/>
              <w:ind w:end="-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fill="FFFFFF"/>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pacing w:lineRule="auto" w:line="240" w:before="0" w:after="0"/>
              <w:ind w:start="720" w:hanging="0"/>
              <w:contextualSpacing/>
              <w:jc w:val="star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оқу құны: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pacing w:lineRule="auto" w:line="240" w:before="0" w:after="0"/>
              <w:jc w:val="star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star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pacing w:lineRule="auto" w:line="240" w:before="0" w:after="0"/>
              <w:ind w:star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2023-2024 оқу жылына алдын ала ақы төлеген жағдайда, оқыту құны өзгертілмейді.</w:t>
            </w:r>
          </w:p>
          <w:p>
            <w:pPr>
              <w:pStyle w:val="Normal"/>
              <w:widowControl w:val="false"/>
              <w:numPr>
                <w:ilvl w:val="1"/>
                <w:numId w:val="4"/>
              </w:numPr>
              <w:spacing w:lineRule="auto" w:line="240" w:before="0" w:after="0"/>
              <w:ind w:star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val="false"/>
              <w:numPr>
                <w:ilvl w:val="1"/>
                <w:numId w:val="4"/>
              </w:numPr>
              <w:spacing w:lineRule="auto" w:line="240" w:before="0" w:after="0"/>
              <w:ind w:star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Оқу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2023 жылғы 01 маусымға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kern w:val="0"/>
                <w:sz w:val="20"/>
                <w:szCs w:val="20"/>
                <w:lang w:val="ru-RU" w:eastAsia="ru-RU" w:bidi="ar-SA"/>
              </w:rPr>
              <w:t>)</w:t>
            </w:r>
            <w:r>
              <w:rPr>
                <w:rFonts w:eastAsia="Calibri" w:cs="Times New Roman" w:ascii="Times New Roman" w:hAnsi="Times New Roman"/>
                <w:kern w:val="0"/>
                <w:sz w:val="20"/>
                <w:szCs w:val="20"/>
                <w:lang w:val="kk-KZ" w:eastAsia="en-US" w:bidi="ar-SA"/>
              </w:rPr>
              <w:t xml:space="preserve"> теңге мөлшерінде біржолғы кіру жарнасын қосымша төлейді.</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Calibri" w:cs="Times New Roman" w:ascii="Times New Roman" w:hAnsi="Times New Roman"/>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Calibri" w:cs="Times New Roman" w:ascii="Times New Roman" w:hAnsi="Times New Roman"/>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pacing w:lineRule="auto" w:line="240" w:before="0" w:after="0"/>
              <w:ind w:start="72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pacing w:lineRule="auto" w:line="240" w:before="0" w:after="0"/>
              <w:ind w:star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pacing w:lineRule="auto" w:line="240" w:before="0" w:after="0"/>
              <w:ind w:start="36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ind w:start="360" w:hanging="0"/>
              <w:contextualSpacing/>
              <w:jc w:val="star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pacing w:before="0" w:after="0"/>
              <w:jc w:val="both"/>
              <w:rPr>
                <w:sz w:val="20"/>
                <w:szCs w:val="20"/>
              </w:rPr>
            </w:pPr>
            <w:r>
              <w:rPr>
                <w:sz w:val="20"/>
                <w:szCs w:val="20"/>
              </w:rPr>
            </w:r>
          </w:p>
          <w:p>
            <w:pPr>
              <w:pStyle w:val="NormalWeb"/>
              <w:widowControl w:val="false"/>
              <w:spacing w:before="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pacing w:before="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pacing w:before="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pacing w:before="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pacing w:before="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pacing w:before="0" w:after="0"/>
              <w:ind w:star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pacing w:lineRule="auto" w:line="240" w:before="0" w:after="0"/>
              <w:ind w:start="0" w:hanging="0"/>
              <w:jc w:val="both"/>
              <w:rPr>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pacing w:before="0" w:after="0"/>
              <w:ind w:star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pacing w:before="0" w:after="0"/>
              <w:ind w:star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pacing w:before="0" w:after="0"/>
              <w:ind w:start="360" w:hanging="0"/>
              <w:contextualSpacing/>
              <w:jc w:val="star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fill="FFFFFF"/>
              <w:spacing w:before="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fill="FFFFFF"/>
              <w:spacing w:before="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fill="FFFFFF"/>
              <w:spacing w:before="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u w:val="single"/>
              </w:rPr>
              <w:t>{StudentPhoneNumber}</w:t>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start"/>
              <w:rPr>
                <w:u w:val="single"/>
              </w:rPr>
            </w:pPr>
            <w:r>
              <w:rPr>
                <w:u w:val="single"/>
              </w:rPr>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start"/>
              <w:rPr>
                <w:b w:val="false"/>
                <w:b w:val="false"/>
                <w:bCs w:val="false"/>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start"/>
              <w:rPr>
                <w:b w:val="false"/>
                <w:b w:val="false"/>
                <w:bCs w:val="false"/>
              </w:rPr>
            </w:pPr>
            <w:r>
              <w:rPr>
                <w:b w:val="false"/>
                <w:bCs w:val="false"/>
              </w:rPr>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star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2"/>
          <w:szCs w:val="12"/>
          <w:u w:val="none"/>
          <w:lang w:eastAsia="ru-RU"/>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start"/>
        <w:rPr>
          <w:color w:val="000000"/>
          <w:sz w:val="12"/>
          <w:szCs w:val="12"/>
        </w:rPr>
      </w:pPr>
      <w:r>
        <w:rPr>
          <w:color w:val="000000"/>
          <w:sz w:val="12"/>
          <w:szCs w:val="12"/>
        </w:rPr>
      </w:r>
    </w:p>
    <w:p>
      <w:pPr>
        <w:pStyle w:val="Normal"/>
        <w:widowControl w:val="false"/>
        <w:suppressAutoHyphens w:val="true"/>
        <w:spacing w:lineRule="auto" w:line="240" w:before="0" w:after="0"/>
        <w:jc w:val="star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start"/>
        <w:rPr>
          <w:rFonts w:eastAsia="Times New Roman"/>
          <w:b w:val="false"/>
          <w:b w:val="false"/>
          <w:bCs w:val="false"/>
          <w:i w:val="false"/>
          <w:i w:val="false"/>
          <w:iCs w:val="false"/>
          <w:strike w:val="false"/>
          <w:dstrike w:val="false"/>
          <w:outline w:val="false"/>
          <w:shadow w:val="false"/>
          <w:color w:val="000000"/>
          <w:kern w:val="0"/>
          <w:sz w:val="12"/>
          <w:szCs w:val="12"/>
          <w:u w:val="none"/>
          <w:lang w:val="ru-RU" w:eastAsia="ru-RU" w:bidi="ar-SA"/>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bl>
      <w:tblPr>
        <w:tblW w:w="9606" w:type="dxa"/>
        <w:jc w:val="start"/>
        <w:tblInd w:w="-113" w:type="dxa"/>
        <w:tblLayout w:type="fixed"/>
        <w:tblCellMar>
          <w:top w:w="0" w:type="dxa"/>
          <w:start w:w="108" w:type="dxa"/>
          <w:bottom w:w="0" w:type="dxa"/>
          <w:end w:w="108" w:type="dxa"/>
        </w:tblCellMar>
      </w:tblPr>
      <w:tblGrid>
        <w:gridCol w:w="4784"/>
        <w:gridCol w:w="4821"/>
      </w:tblGrid>
      <w:tr>
        <w:trPr/>
        <w:tc>
          <w:tcPr>
            <w:tcW w:w="4784"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образовательных услуг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end"/>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jc w:val="end"/>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pPr>
            <w:r>
              <w:rPr>
                <w:b/>
                <w:bCs/>
                <w:color w:val="FFFFFF"/>
                <w:sz w:val="22"/>
                <w:u w:val="single"/>
                <w:lang w:val="kk-KZ"/>
              </w:rPr>
              <w:t>{customtable_quarterpay}</w:t>
            </w:r>
          </w:p>
          <w:p>
            <w:pPr>
              <w:pStyle w:val="Normal"/>
              <w:widowControl w:val="fals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star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b/>
                <w:sz w:val="20"/>
                <w:szCs w:val="20"/>
                <w:u w:val="single"/>
                <w:lang w:eastAsia="ru-RU"/>
              </w:rPr>
              <w:t>{ParentFullName}</w:t>
            </w:r>
          </w:p>
          <w:p>
            <w:pPr>
              <w:pStyle w:val="Normal"/>
              <w:widowControl w:val="false"/>
              <w:spacing w:lineRule="auto" w:line="240" w:before="0" w:after="0"/>
              <w:jc w:val="star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pacing w:lineRule="auto" w:line="240" w:before="0" w:after="0"/>
              <w:jc w:val="start"/>
              <w:rPr>
                <w:rFonts w:ascii="Times New Roman" w:hAnsi="Times New Roman" w:cs="Times New Roman"/>
                <w:i/>
                <w:i/>
                <w:sz w:val="20"/>
                <w:szCs w:val="20"/>
              </w:rPr>
            </w:pPr>
            <w:r>
              <w:rPr>
                <w:rFonts w:cs="Times New Roman" w:ascii="Times New Roman" w:hAnsi="Times New Roman"/>
                <w:i/>
                <w:sz w:val="20"/>
                <w:szCs w:val="20"/>
              </w:rPr>
            </w:r>
          </w:p>
        </w:tc>
        <w:tc>
          <w:tcPr>
            <w:tcW w:w="4821"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240" w:before="0" w:after="0"/>
              <w:ind w:hanging="118"/>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pacing w:lineRule="auto" w:line="240" w:before="0" w:after="0"/>
              <w:jc w:val="end"/>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star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rFonts w:eastAsia="Times New Roman"/>
                <w:b/>
                <w:bCs/>
                <w:color w:val="FFFFFF"/>
                <w:sz w:val="22"/>
                <w:u w:val="single"/>
              </w:rPr>
              <w:t>{customtable_quarterpay}</w:t>
            </w:r>
          </w:p>
          <w:p>
            <w:pPr>
              <w:pStyle w:val="Normal"/>
              <w:widowControl w:val="false"/>
              <w:spacing w:lineRule="auto" w:line="240" w:before="0" w:after="0"/>
              <w:jc w:val="star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star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start"/>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star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start"/>
              <w:rPr>
                <w:u w:val="single"/>
              </w:rPr>
            </w:pPr>
            <w:r>
              <w:rPr>
                <w:rFonts w:eastAsia="Times New Roman" w:cs="Times New Roman" w:ascii="Times New Roman" w:hAnsi="Times New Roman"/>
                <w:b/>
                <w:sz w:val="20"/>
                <w:szCs w:val="20"/>
                <w:u w:val="single"/>
                <w:lang w:eastAsia="ru-RU"/>
              </w:rPr>
              <w:t>{ParentFullName}</w:t>
            </w:r>
          </w:p>
          <w:p>
            <w:pPr>
              <w:pStyle w:val="Normal"/>
              <w:widowControl w:val="false"/>
              <w:spacing w:lineRule="auto" w:line="240" w:before="0" w:after="0"/>
              <w:jc w:val="star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start"/>
      <w:pPr>
        <w:tabs>
          <w:tab w:val="num" w:pos="0"/>
        </w:tabs>
        <w:ind w:start="360" w:hanging="360"/>
      </w:pPr>
      <w:rPr>
        <w:rFonts w:cs="Times New Roman"/>
      </w:rPr>
    </w:lvl>
    <w:lvl w:ilvl="1">
      <w:start w:val="3"/>
      <w:numFmt w:val="decimal"/>
      <w:lvlText w:val="%1.%2."/>
      <w:lvlJc w:val="start"/>
      <w:pPr>
        <w:tabs>
          <w:tab w:val="num" w:pos="0"/>
        </w:tabs>
        <w:ind w:start="1080" w:hanging="360"/>
      </w:pPr>
      <w:rPr>
        <w:rFonts w:cs="Times New Roman"/>
      </w:rPr>
    </w:lvl>
    <w:lvl w:ilvl="2">
      <w:start w:val="1"/>
      <w:numFmt w:val="decimal"/>
      <w:lvlText w:val="%1.%2.%3."/>
      <w:lvlJc w:val="start"/>
      <w:pPr>
        <w:tabs>
          <w:tab w:val="num" w:pos="0"/>
        </w:tabs>
        <w:ind w:start="2160" w:hanging="720"/>
      </w:pPr>
      <w:rPr>
        <w:rFonts w:cs="Times New Roman"/>
      </w:rPr>
    </w:lvl>
    <w:lvl w:ilvl="3">
      <w:start w:val="1"/>
      <w:numFmt w:val="decimal"/>
      <w:lvlText w:val="%1.%2.%3.%4."/>
      <w:lvlJc w:val="start"/>
      <w:pPr>
        <w:tabs>
          <w:tab w:val="num" w:pos="0"/>
        </w:tabs>
        <w:ind w:start="2880" w:hanging="720"/>
      </w:pPr>
      <w:rPr>
        <w:rFonts w:cs="Times New Roman"/>
      </w:rPr>
    </w:lvl>
    <w:lvl w:ilvl="4">
      <w:start w:val="1"/>
      <w:numFmt w:val="decimal"/>
      <w:lvlText w:val="%1.%2.%3.%4.%5."/>
      <w:lvlJc w:val="start"/>
      <w:pPr>
        <w:tabs>
          <w:tab w:val="num" w:pos="0"/>
        </w:tabs>
        <w:ind w:start="3960" w:hanging="1080"/>
      </w:pPr>
      <w:rPr>
        <w:rFonts w:cs="Times New Roman"/>
      </w:rPr>
    </w:lvl>
    <w:lvl w:ilvl="5">
      <w:start w:val="1"/>
      <w:numFmt w:val="decimal"/>
      <w:lvlText w:val="%1.%2.%3.%4.%5.%6."/>
      <w:lvlJc w:val="start"/>
      <w:pPr>
        <w:tabs>
          <w:tab w:val="num" w:pos="0"/>
        </w:tabs>
        <w:ind w:start="4680" w:hanging="1080"/>
      </w:pPr>
      <w:rPr>
        <w:rFonts w:cs="Times New Roman"/>
      </w:rPr>
    </w:lvl>
    <w:lvl w:ilvl="6">
      <w:start w:val="1"/>
      <w:numFmt w:val="decimal"/>
      <w:lvlText w:val="%1.%2.%3.%4.%5.%6.%7."/>
      <w:lvlJc w:val="start"/>
      <w:pPr>
        <w:tabs>
          <w:tab w:val="num" w:pos="0"/>
        </w:tabs>
        <w:ind w:start="5400" w:hanging="1080"/>
      </w:pPr>
      <w:rPr>
        <w:rFonts w:cs="Times New Roman"/>
      </w:rPr>
    </w:lvl>
    <w:lvl w:ilvl="7">
      <w:start w:val="1"/>
      <w:numFmt w:val="decimal"/>
      <w:lvlText w:val="%1.%2.%3.%4.%5.%6.%7.%8."/>
      <w:lvlJc w:val="start"/>
      <w:pPr>
        <w:tabs>
          <w:tab w:val="num" w:pos="0"/>
        </w:tabs>
        <w:ind w:start="6480" w:hanging="1440"/>
      </w:pPr>
      <w:rPr>
        <w:rFonts w:cs="Times New Roman"/>
      </w:rPr>
    </w:lvl>
    <w:lvl w:ilvl="8">
      <w:start w:val="1"/>
      <w:numFmt w:val="decimal"/>
      <w:lvlText w:val="%1.%2.%3.%4.%5.%6.%7.%8.%9."/>
      <w:lvlJc w:val="start"/>
      <w:pPr>
        <w:tabs>
          <w:tab w:val="num" w:pos="0"/>
        </w:tabs>
        <w:ind w:start="7200" w:hanging="1440"/>
      </w:pPr>
      <w:rPr>
        <w:rFonts w:cs="Times New Roman"/>
      </w:rPr>
    </w:lvl>
  </w:abstractNum>
  <w:abstractNum w:abstractNumId="2">
    <w:lvl w:ilvl="0">
      <w:start w:val="1"/>
      <w:numFmt w:val="decimal"/>
      <w:lvlText w:val="%1."/>
      <w:lvlJc w:val="start"/>
      <w:pPr>
        <w:tabs>
          <w:tab w:val="num" w:pos="0"/>
        </w:tabs>
        <w:ind w:start="720" w:hanging="360"/>
      </w:pPr>
      <w:rPr/>
    </w:lvl>
    <w:lvl w:ilvl="1">
      <w:start w:val="3"/>
      <w:numFmt w:val="decimal"/>
      <w:lvlText w:val="%1.%2."/>
      <w:lvlJc w:val="start"/>
      <w:pPr>
        <w:tabs>
          <w:tab w:val="num" w:pos="0"/>
        </w:tabs>
        <w:ind w:start="1065" w:hanging="705"/>
      </w:pPr>
      <w:rPr>
        <w:color w:val="000000"/>
      </w:rPr>
    </w:lvl>
    <w:lvl w:ilvl="2">
      <w:start w:val="1"/>
      <w:numFmt w:val="decimal"/>
      <w:lvlText w:val="%1.%2.%3."/>
      <w:lvlJc w:val="start"/>
      <w:pPr>
        <w:tabs>
          <w:tab w:val="num" w:pos="0"/>
        </w:tabs>
        <w:ind w:start="1080" w:hanging="720"/>
      </w:pPr>
      <w:rPr>
        <w:color w:val="000000"/>
      </w:rPr>
    </w:lvl>
    <w:lvl w:ilvl="3">
      <w:start w:val="1"/>
      <w:numFmt w:val="decimal"/>
      <w:lvlText w:val="%1.%2.%3.%4."/>
      <w:lvlJc w:val="start"/>
      <w:pPr>
        <w:tabs>
          <w:tab w:val="num" w:pos="0"/>
        </w:tabs>
        <w:ind w:start="1080" w:hanging="720"/>
      </w:pPr>
      <w:rPr>
        <w:color w:val="000000"/>
      </w:rPr>
    </w:lvl>
    <w:lvl w:ilvl="4">
      <w:start w:val="1"/>
      <w:numFmt w:val="decimal"/>
      <w:lvlText w:val="%1.%2.%3.%4.%5."/>
      <w:lvlJc w:val="start"/>
      <w:pPr>
        <w:tabs>
          <w:tab w:val="num" w:pos="0"/>
        </w:tabs>
        <w:ind w:start="1440" w:hanging="1080"/>
      </w:pPr>
      <w:rPr>
        <w:color w:val="000000"/>
      </w:rPr>
    </w:lvl>
    <w:lvl w:ilvl="5">
      <w:start w:val="1"/>
      <w:numFmt w:val="decimal"/>
      <w:lvlText w:val="%1.%2.%3.%4.%5.%6."/>
      <w:lvlJc w:val="start"/>
      <w:pPr>
        <w:tabs>
          <w:tab w:val="num" w:pos="0"/>
        </w:tabs>
        <w:ind w:start="1440" w:hanging="1080"/>
      </w:pPr>
      <w:rPr>
        <w:color w:val="000000"/>
      </w:rPr>
    </w:lvl>
    <w:lvl w:ilvl="6">
      <w:start w:val="1"/>
      <w:numFmt w:val="decimal"/>
      <w:lvlText w:val="%1.%2.%3.%4.%5.%6.%7."/>
      <w:lvlJc w:val="start"/>
      <w:pPr>
        <w:tabs>
          <w:tab w:val="num" w:pos="0"/>
        </w:tabs>
        <w:ind w:start="1800" w:hanging="1440"/>
      </w:pPr>
      <w:rPr>
        <w:color w:val="000000"/>
      </w:rPr>
    </w:lvl>
    <w:lvl w:ilvl="7">
      <w:start w:val="1"/>
      <w:numFmt w:val="decimal"/>
      <w:lvlText w:val="%1.%2.%3.%4.%5.%6.%7.%8."/>
      <w:lvlJc w:val="start"/>
      <w:pPr>
        <w:tabs>
          <w:tab w:val="num" w:pos="0"/>
        </w:tabs>
        <w:ind w:start="1800" w:hanging="1440"/>
      </w:pPr>
      <w:rPr>
        <w:color w:val="000000"/>
      </w:rPr>
    </w:lvl>
    <w:lvl w:ilvl="8">
      <w:start w:val="1"/>
      <w:numFmt w:val="decimal"/>
      <w:lvlText w:val="%1.%2.%3.%4.%5.%6.%7.%8.%9."/>
      <w:lvlJc w:val="start"/>
      <w:pPr>
        <w:tabs>
          <w:tab w:val="num" w:pos="0"/>
        </w:tabs>
        <w:ind w:start="2160" w:hanging="1800"/>
      </w:pPr>
      <w:rPr>
        <w:color w:val="000000"/>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3"/>
      <w:numFmt w:val="decimal"/>
      <w:lvlText w:val="%1."/>
      <w:lvlJc w:val="start"/>
      <w:pPr>
        <w:tabs>
          <w:tab w:val="num" w:pos="0"/>
        </w:tabs>
        <w:ind w:start="360" w:hanging="360"/>
      </w:pPr>
      <w:rPr/>
    </w:lvl>
    <w:lvl w:ilvl="1">
      <w:start w:val="3"/>
      <w:numFmt w:val="decimal"/>
      <w:lvlText w:val="%1.%2."/>
      <w:lvlJc w:val="start"/>
      <w:pPr>
        <w:tabs>
          <w:tab w:val="num" w:pos="0"/>
        </w:tabs>
        <w:ind w:start="360" w:hanging="36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080" w:hanging="108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440" w:hanging="1440"/>
      </w:pPr>
      <w:rPr/>
    </w:lvl>
  </w:abstractNum>
  <w:abstractNum w:abstractNumId="5">
    <w:lvl w:ilvl="0">
      <w:start w:val="1"/>
      <w:numFmt w:val="bullet"/>
      <w:lvlText w:val=""/>
      <w:lvlJc w:val="start"/>
      <w:pPr>
        <w:tabs>
          <w:tab w:val="num" w:pos="720"/>
        </w:tabs>
        <w:ind w:start="720" w:hanging="360"/>
      </w:pPr>
      <w:rPr>
        <w:rFonts w:ascii="Symbol" w:hAnsi="Symbol" w:cs="Symbol" w:hint="default"/>
        <w:sz w:val="20"/>
        <w:color w:val="auto"/>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7"/>
      <w:numFmt w:val="decimal"/>
      <w:lvlText w:val="%1."/>
      <w:lvlJc w:val="start"/>
      <w:pPr>
        <w:tabs>
          <w:tab w:val="num" w:pos="0"/>
        </w:tabs>
        <w:ind w:start="720" w:hanging="360"/>
      </w:pPr>
      <w:rPr/>
    </w:lvl>
    <w:lvl w:ilvl="1">
      <w:start w:val="3"/>
      <w:numFmt w:val="decimal"/>
      <w:lvlText w:val="%1.%2."/>
      <w:lvlJc w:val="start"/>
      <w:pPr>
        <w:tabs>
          <w:tab w:val="num" w:pos="0"/>
        </w:tabs>
        <w:ind w:start="1080" w:hanging="360"/>
      </w:pPr>
      <w:rPr/>
    </w:lvl>
    <w:lvl w:ilvl="2">
      <w:start w:val="1"/>
      <w:numFmt w:val="decimal"/>
      <w:lvlText w:val="%1.%2.%3."/>
      <w:lvlJc w:val="start"/>
      <w:pPr>
        <w:tabs>
          <w:tab w:val="num" w:pos="0"/>
        </w:tabs>
        <w:ind w:start="1800" w:hanging="720"/>
      </w:pPr>
      <w:rPr/>
    </w:lvl>
    <w:lvl w:ilvl="3">
      <w:start w:val="1"/>
      <w:numFmt w:val="decimal"/>
      <w:lvlText w:val="%1.%2.%3.%4."/>
      <w:lvlJc w:val="start"/>
      <w:pPr>
        <w:tabs>
          <w:tab w:val="num" w:pos="0"/>
        </w:tabs>
        <w:ind w:start="2160" w:hanging="720"/>
      </w:pPr>
      <w:rPr/>
    </w:lvl>
    <w:lvl w:ilvl="4">
      <w:start w:val="1"/>
      <w:numFmt w:val="decimal"/>
      <w:lvlText w:val="%1.%2.%3.%4.%5."/>
      <w:lvlJc w:val="start"/>
      <w:pPr>
        <w:tabs>
          <w:tab w:val="num" w:pos="0"/>
        </w:tabs>
        <w:ind w:start="2880" w:hanging="1080"/>
      </w:pPr>
      <w:rPr/>
    </w:lvl>
    <w:lvl w:ilvl="5">
      <w:start w:val="1"/>
      <w:numFmt w:val="decimal"/>
      <w:lvlText w:val="%1.%2.%3.%4.%5.%6."/>
      <w:lvlJc w:val="start"/>
      <w:pPr>
        <w:tabs>
          <w:tab w:val="num" w:pos="0"/>
        </w:tabs>
        <w:ind w:start="3240" w:hanging="1080"/>
      </w:pPr>
      <w:rPr/>
    </w:lvl>
    <w:lvl w:ilvl="6">
      <w:start w:val="1"/>
      <w:numFmt w:val="decimal"/>
      <w:lvlText w:val="%1.%2.%3.%4.%5.%6.%7."/>
      <w:lvlJc w:val="start"/>
      <w:pPr>
        <w:tabs>
          <w:tab w:val="num" w:pos="0"/>
        </w:tabs>
        <w:ind w:start="3600" w:hanging="1080"/>
      </w:pPr>
      <w:rPr/>
    </w:lvl>
    <w:lvl w:ilvl="7">
      <w:start w:val="1"/>
      <w:numFmt w:val="decimal"/>
      <w:lvlText w:val="%1.%2.%3.%4.%5.%6.%7.%8."/>
      <w:lvlJc w:val="start"/>
      <w:pPr>
        <w:tabs>
          <w:tab w:val="num" w:pos="0"/>
        </w:tabs>
        <w:ind w:start="4320" w:hanging="1440"/>
      </w:pPr>
      <w:rPr/>
    </w:lvl>
    <w:lvl w:ilvl="8">
      <w:start w:val="1"/>
      <w:numFmt w:val="decimal"/>
      <w:lvlText w:val="%1.%2.%3.%4.%5.%6.%7.%8.%9."/>
      <w:lvlJc w:val="start"/>
      <w:pPr>
        <w:tabs>
          <w:tab w:val="num" w:pos="0"/>
        </w:tabs>
        <w:ind w:start="4680" w:hanging="1440"/>
      </w:pPr>
      <w:rPr/>
    </w:lvl>
  </w:abstractNum>
  <w:abstractNum w:abstractNumId="8">
    <w:lvl w:ilvl="0">
      <w:start w:val="7"/>
      <w:numFmt w:val="decimal"/>
      <w:lvlText w:val="%1."/>
      <w:lvlJc w:val="start"/>
      <w:pPr>
        <w:tabs>
          <w:tab w:val="num" w:pos="0"/>
        </w:tabs>
        <w:ind w:start="360" w:hanging="360"/>
      </w:pPr>
      <w:rPr/>
    </w:lvl>
    <w:lvl w:ilvl="1">
      <w:start w:val="3"/>
      <w:numFmt w:val="decimal"/>
      <w:lvlText w:val="%1.%2."/>
      <w:lvlJc w:val="start"/>
      <w:pPr>
        <w:tabs>
          <w:tab w:val="num" w:pos="0"/>
        </w:tabs>
        <w:ind w:start="1080" w:hanging="360"/>
      </w:pPr>
      <w:rPr/>
    </w:lvl>
    <w:lvl w:ilvl="2">
      <w:start w:val="1"/>
      <w:numFmt w:val="decimal"/>
      <w:lvlText w:val="%1.%2.%3."/>
      <w:lvlJc w:val="start"/>
      <w:pPr>
        <w:tabs>
          <w:tab w:val="num" w:pos="0"/>
        </w:tabs>
        <w:ind w:start="2160" w:hanging="720"/>
      </w:pPr>
      <w:rPr/>
    </w:lvl>
    <w:lvl w:ilvl="3">
      <w:start w:val="1"/>
      <w:numFmt w:val="decimal"/>
      <w:lvlText w:val="%1.%2.%3.%4."/>
      <w:lvlJc w:val="start"/>
      <w:pPr>
        <w:tabs>
          <w:tab w:val="num" w:pos="0"/>
        </w:tabs>
        <w:ind w:start="2880" w:hanging="720"/>
      </w:pPr>
      <w:rPr/>
    </w:lvl>
    <w:lvl w:ilvl="4">
      <w:start w:val="1"/>
      <w:numFmt w:val="decimal"/>
      <w:lvlText w:val="%1.%2.%3.%4.%5."/>
      <w:lvlJc w:val="start"/>
      <w:pPr>
        <w:tabs>
          <w:tab w:val="num" w:pos="0"/>
        </w:tabs>
        <w:ind w:start="3960" w:hanging="1080"/>
      </w:pPr>
      <w:rPr/>
    </w:lvl>
    <w:lvl w:ilvl="5">
      <w:start w:val="1"/>
      <w:numFmt w:val="decimal"/>
      <w:lvlText w:val="%1.%2.%3.%4.%5.%6."/>
      <w:lvlJc w:val="start"/>
      <w:pPr>
        <w:tabs>
          <w:tab w:val="num" w:pos="0"/>
        </w:tabs>
        <w:ind w:start="4680" w:hanging="1080"/>
      </w:pPr>
      <w:rPr/>
    </w:lvl>
    <w:lvl w:ilvl="6">
      <w:start w:val="1"/>
      <w:numFmt w:val="decimal"/>
      <w:lvlText w:val="%1.%2.%3.%4.%5.%6.%7."/>
      <w:lvlJc w:val="start"/>
      <w:pPr>
        <w:tabs>
          <w:tab w:val="num" w:pos="0"/>
        </w:tabs>
        <w:ind w:start="5400" w:hanging="1080"/>
      </w:pPr>
      <w:rPr/>
    </w:lvl>
    <w:lvl w:ilvl="7">
      <w:start w:val="1"/>
      <w:numFmt w:val="decimal"/>
      <w:lvlText w:val="%1.%2.%3.%4.%5.%6.%7.%8."/>
      <w:lvlJc w:val="start"/>
      <w:pPr>
        <w:tabs>
          <w:tab w:val="num" w:pos="0"/>
        </w:tabs>
        <w:ind w:start="6480" w:hanging="1440"/>
      </w:pPr>
      <w:rPr/>
    </w:lvl>
    <w:lvl w:ilvl="8">
      <w:start w:val="1"/>
      <w:numFmt w:val="decimal"/>
      <w:lvlText w:val="%1.%2.%3.%4.%5.%6.%7.%8.%9."/>
      <w:lvlJc w:val="start"/>
      <w:pPr>
        <w:tabs>
          <w:tab w:val="num" w:pos="0"/>
        </w:tabs>
        <w:ind w:start="7200" w:hanging="1440"/>
      </w:pPr>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start"/>
    </w:pPr>
    <w:rPr>
      <w:rFonts w:ascii="Calibri" w:hAnsi="Calibri" w:eastAsia="Calibri" w:cs="Noto Sans Arabic UI"/>
      <w:color w:val="auto"/>
      <w:kern w:val="0"/>
      <w:sz w:val="22"/>
      <w:szCs w:val="22"/>
      <w:lang w:val="ru-RU" w:eastAsia="en-US" w:bidi="ar-SA"/>
    </w:rPr>
  </w:style>
  <w:style w:type="character" w:styleId="DefaultParagraphFont">
    <w:name w:val="Default Paragraph Font"/>
    <w:qFormat/>
    <w:rPr/>
  </w:style>
  <w:style w:type="character" w:styleId="HTML">
    <w:name w:val="Стандартный HTML Знак"/>
    <w:basedOn w:val="DefaultParagraphFont"/>
    <w:link w:val="HTMLPreformatted"/>
    <w:qFormat/>
    <w:rPr>
      <w:rFonts w:ascii="Consolas" w:hAnsi="Consolas" w:cs="Consolas"/>
      <w:sz w:val="20"/>
      <w:szCs w:val="20"/>
    </w:rPr>
  </w:style>
  <w:style w:type="character" w:styleId="Userinput1">
    <w:name w:val="user_input1"/>
    <w:basedOn w:val="DefaultParagraphFont"/>
    <w:qFormat/>
    <w:rPr>
      <w:color w:val="0A46C8"/>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link w:val="HTML"/>
    <w:qFormat/>
    <w:pPr>
      <w:spacing w:lineRule="auto" w:line="240" w:before="0" w:after="0"/>
    </w:pPr>
    <w:rPr>
      <w:rFonts w:ascii="Consolas" w:hAnsi="Consolas" w:cs="Consolas"/>
      <w:sz w:val="20"/>
      <w:szCs w:val="20"/>
    </w:rPr>
  </w:style>
  <w:style w:type="paragraph" w:styleId="ListParagraph">
    <w:name w:val="List Paragraph"/>
    <w:basedOn w:val="Normal"/>
    <w:qFormat/>
    <w:pPr>
      <w:widowControl w:val="false"/>
      <w:spacing w:lineRule="auto" w:line="240" w:before="0" w:after="0"/>
      <w:ind w:start="720" w:hanging="0"/>
      <w:contextualSpacing/>
    </w:pPr>
    <w:rPr>
      <w:rFonts w:ascii="Courier New" w:hAnsi="Courier New" w:eastAsia="Courier New" w:cs="Courier New"/>
      <w:color w:val="000000"/>
      <w:sz w:val="24"/>
      <w:szCs w:val="24"/>
      <w:lang w:eastAsia="ru-RU" w:bidi="ru-RU"/>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122</TotalTime>
  <Application>LibreOffice/7.3.7.2$Linux_X86_64 LibreOffice_project/30$Build-2</Application>
  <AppVersion>15.0000</AppVersion>
  <Pages>14</Pages>
  <Words>6500</Words>
  <Characters>46950</Characters>
  <CharactersWithSpaces>53421</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2023-04-13T05:01:00Z</dcterms:created>
  <dc:creator>admin</dc:creator>
  <dc:description/>
  <dc:language>en-US</dc:language>
  <cp:lastModifiedBy/>
  <dcterms:modified xsi:type="dcterms:W3CDTF">2023-12-06T17:30:17Z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