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tl w:val="0"/>
        </w:rPr>
      </w:r>
      <w:r>
        <w:rPr>
          <w:rFonts w:ascii="Arial" w:hAnsi="Arial" w:eastAsia="Arial" w:cs="Arial"/>
          <w:b w:val="0"/>
          <w:i w:val="0"/>
          <w:smallCaps w:val="0"/>
          <w:strike w:val="0"/>
          <w:color w:val="000000"/>
          <w:sz w:val="22"/>
          <w:szCs w:val="22"/>
          <w:u w:val="none"/>
          <w:shd w:val="clear" w:color="auto" w:fill="auto"/>
          <w:vertAlign w:val="baseline"/>
        </w:rPr>
      </w:r>
    </w:p>
    <w:tbl>
      <w:tblPr>
        <w:tblStyle w:val="873"/>
        <w:tblW w:w="9570" w:type="dxa"/>
        <w:tblInd w:w="-113" w:type="dxa"/>
        <w:tblBorders/>
        <w:tblLayout w:type="fixed"/>
        <w:tblLook w:val="0400" w:firstRow="0" w:lastRow="0" w:firstColumn="0" w:lastColumn="0" w:noHBand="0" w:noVBand="1"/>
      </w:tblPr>
      <w:tblGrid>
        <w:gridCol w:w="4787"/>
        <w:gridCol w:w="4783"/>
        <w:tblGridChange w:id="0">
          <w:tblGrid>
            <w:gridCol w:w="4787"/>
            <w:gridCol w:w="4783"/>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Договор</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оказания дополнительных образовательных услуг №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{ContractNum}</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г. Алматы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{ContractDay}</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{ContractMonthRUS}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{ContractYear}</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г.</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Товарищество с ограниченной ответственностью «TAMOS EDUCATION» (ТАМОС ЭДЬЮКЕЙШН),</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лицензия на право занятия образовательной деятельностью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KZ27LAA00032986</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выдана 20.12.2022г., в лице Генерального директора Омарова М.С., действующего на основании Устава, именуемое</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дальнейшем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Организация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с одной стороны, и гражданин (ка)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     (Фамилия, имя, отчество (при его наличии))</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именуемый (ая) в дальнейшем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Заказчик</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действующий в интересах гражданина (ки)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{StudentFullName}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(Фамилия, имя, отчество (при его наличии))</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именуемого  (ой) в дальнейшем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обучающийся</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1. Предмет Договора</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 Права и обязанности Сторон</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2.1.</w:t>
              <w:tab/>
              <w:t xml:space="preserve">Организация образования обязуется: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оказать Услуги в период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2)</w:t>
              <w:tab/>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предоставить обучающ</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w:t>
              <w:tab/>
              <w:t xml:space="preserve">в процессе оказания Услуг обеспечить оказание первой медицинской помощи обучающемуся (в случае необходимости);</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bookmark=id.gjdgxs"/>
            <w:r/>
            <w:bookmarkEnd w:id="0"/>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2.2.</w:t>
              <w:tab/>
              <w:t xml:space="preserve">Организация образования имеет право:</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за нарушение учебной дисциплины;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за невыполнение обязательств по настоящему Договору;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в связи с переводом в другую организацию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совершение обуч</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bookmark=id.30j0zll"/>
            <w:r/>
            <w:bookmarkEnd w:id="1"/>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2.3.</w:t>
              <w:tab/>
              <w:t xml:space="preserve">Обучающийся обязуется: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2.4.</w:t>
              <w:tab/>
              <w:t xml:space="preserve">Обучающийся имеет право на:</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2.5.</w:t>
              <w:tab/>
              <w:t xml:space="preserve">Заказчик обязуется: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 </w:t>
              <w:tab/>
              <w:t xml:space="preserve">требовать от обучающегося добросовестного и надлежащего испо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9)</w:t>
              <w:tab/>
              <w:t xml:space="preserve">прояв</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11)</w:t>
              <w:tab/>
              <w:t xml:space="preserve">приобретать для обучающегося</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 школьную форму и спортивную форму, утвержденные Организацией образования;</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12)</w:t>
              <w:tab/>
              <w:t xml:space="preserve">обеспечивать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приобретаемой Заказчиком у рекомендованного Организацией образования производителя;</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2.6.</w:t>
              <w:tab/>
              <w:t xml:space="preserve">Заказчик имеет право:</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w:t>
              <w:tab/>
              <w:t xml:space="preserve">произвести предварительную оплату за Услуги по Договору.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3. Размер и порядок оплаты образовательных услуг</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bookmark=id.1fob9te"/>
            <w:r/>
            <w:bookmarkEnd w:id="2"/>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{ContractDopAmount}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{ContractDopAmountWords}</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тенге.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smallCaps w:val="0"/>
                <w:strike w:val="0"/>
                <w:color w:val="000000"/>
                <w:sz w:val="20"/>
                <w:szCs w:val="20"/>
                <w:u w:val="none"/>
                <w:shd w:val="clear" w:color="auto" w:fill="auto"/>
                <w:vertAlign w:val="baseline"/>
              </w:rPr>
            </w:pP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                     (сумма цифрами и прописью)</w:t>
            </w:r>
            <w:r>
              <w:rPr>
                <w:rFonts w:ascii="Times New Roman" w:hAnsi="Times New Roman" w:eastAsia="Times New Roman" w:cs="Times New Roman"/>
                <w:b w:val="0"/>
                <w:i/>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3.3.  Стоимость Услуг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bookmark=id.3znysh7"/>
            <w:r/>
            <w:bookmarkEnd w:id="3"/>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В случае предварительной оплаты Заказчиком за Услуги по Договору в полном объеме, стоимость Услуг изменению не подлежит.</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3.7.</w:t>
              <w:tab/>
              <w:t xml:space="preserve">При самовольном прекращении обучения, то есть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567"/>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3.8. Стороны согласились,</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4. Ответственность Сторон</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bookmark=id.2et92p0"/>
            <w:r/>
            <w:bookmarkEnd w:id="4"/>
            <w:r/>
            <w:bookmarkStart w:id="5" w:name="bookmark=id.tyjcwt"/>
            <w:r/>
            <w:bookmarkEnd w:id="5"/>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4.2.</w:t>
              <w:tab/>
              <w:t xml:space="preserve">В случае неоплаты /частичной неоплаты з</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1"/>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случае нарушения Заказчиком сроков 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5. Порядок разрешения споров</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bookmark=id.3dy6vkm"/>
            <w:r/>
            <w:bookmarkEnd w:id="6"/>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6. Форс-мажор</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6.1.</w:t>
              <w:tab/>
              <w:t xml:space="preserve">При</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bookmark=id.1t3h5sf"/>
            <w:r/>
            <w:bookmarkEnd w:id="7"/>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bookmark=id.4d34og8"/>
            <w:r/>
            <w:bookmarkEnd w:id="8"/>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7. Сбор и обработка персональных данных</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7.1. Заказчик дает безусловное согласие Организации образов</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Организации об</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зафиксированных на электронном, бумажном и (или) ином материальном носителе</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(далее – Персональные данные).</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для внутреннего контроля и учета Организации образования;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для судебной и внесудеб</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Заказчик предоставляет согла</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8. Срок действия, порядок изменения условий Договора и его расторжение</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bookmark=id.2s8eyo1"/>
            <w:r/>
            <w:bookmarkEnd w:id="9"/>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8.2.</w:t>
              <w:tab/>
              <w:t xml:space="preserve">Условия настоящего Договора могут быть изменены и дополнены по взаимному письменному соглашению Сторон.</w:t>
            </w:r>
            <w:bookmarkStart w:id="10" w:name="bookmark=id.17dp8vu"/>
            <w:r/>
            <w:bookmarkEnd w:id="10"/>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8.3.</w:t>
              <w:tab/>
              <w:t xml:space="preserve">Настоящий Договор заключается в двух экземп</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highlight w:val="white"/>
                <w:u w:val="none"/>
                <w:vertAlign w:val="baseline"/>
              </w:rPr>
            </w:pP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b w:val="0"/>
                <w:i w:val="0"/>
                <w:smallCaps w:val="0"/>
                <w:strike w:val="0"/>
                <w:color w:val="000000"/>
                <w:sz w:val="20"/>
                <w:szCs w:val="20"/>
                <w:highlight w:val="whit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9. Юридические адреса и банковские реквизиты Сторон:</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Организация образования: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Товарищество с ограниченной ответственностью «TAMOS EDUCATION» (ТАМОС ЭДЬЮКЕЙШН)</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г. Алматы, Бостандыкский район,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ул. Ә.Кекилбайұлы, д.129/4</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БИН 070740004047</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ИИК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АО «Bank RBK»</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КБЕ 17 КНП 861</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Генеральный директор __________  Омаров М.С.</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М.П.</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Обучающийся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Фамилия, имя, отчество (при его наличии)</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{StudentFullName}</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ИИН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{StudentIIN}</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Адрес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{StudentAddress}</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Иные данные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{StudentPhoneNumber}</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Заказчик:</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Фамилия, имя, отчество (при его наличии)</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single"/>
                <w:shd w:val="clear" w:color="auto" w:fill="auto"/>
                <w:vertAlign w:val="baseline"/>
              </w:rPr>
            </w:pPr>
            <w:r>
              <w:rPr>
                <w:rtl w:val="0"/>
              </w:rPr>
            </w:r>
            <w:r>
              <w:rPr>
                <w:rFonts w:ascii="Calibri" w:hAnsi="Calibri" w:eastAsia="Calibri" w:cs="Calibri"/>
                <w:b w:val="0"/>
                <w:i w:val="0"/>
                <w:smallCaps w:val="0"/>
                <w:strike w:val="0"/>
                <w:color w:val="000000"/>
                <w:sz w:val="22"/>
                <w:szCs w:val="22"/>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Адрес Заказчика, телефон: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{ParentAddress},</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телефон: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{ParentPhoneNumber}</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ИИН Заказчика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{ParentIIN}</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Данные документа, удостоверяющего личность:</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{ParentPassport}</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Банковские реквизиты (при наличии) __________________________________________________________________________________________</w:t>
              <w:b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Қосымша білім беру қызметтерін көрсету шарты №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{ContractNum}</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Алматы қ.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{ContractYear}</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ж.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{ContractDay}</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{ContractMonthKAZ}</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Бұдан әрі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Білім беру ұйымы</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деп аталатын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«TAMOS EDUCATION» (ТАМОС ЭДЬЮКЕЙШН)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Жауапкершілігі шектеулі серіктестік, білім беру қызметімен айналысу құқығына 20.12.2022 ж. берілген лицензиясының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KZ27LAA00032986</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оның атынан Жарғы негізінде әрекет ететін Бас директоры М.С. Омаров, бір тараптан, және бұдан әрі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Тапсырыс беруші</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деп аталатын азамат (ша) </w:t>
            </w: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{ParentFullName}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(Тегі, аты, әкесінің аты (бар болса))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бұдан әрі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білім алушы</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деп аталатын азамат (ша)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{StudentFullName}</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(Тегі, аты, әкесінің аты (бар болса))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1. Шарттың мәні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2. Тараптардың құқықтары мен міндеттері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2.1.</w:t>
              <w:tab/>
              <w:t xml:space="preserve">Білім беру ұйымы:</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білім алушының {ContractYear} жылғы 1 қыркүйе</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 </w:t>
              <w:tab/>
              <w:t xml:space="preserve">Қ</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2.2.</w:t>
              <w:tab/>
              <w:t xml:space="preserve">Білім беру ұйымының:</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білім алушыдан Білім беру ұйымының мүлкіне ұқыпты қарауды, компьютерлік және басқа техникамен жұмыс істеу ережел</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 </w:t>
              <w:tab/>
              <w:t xml:space="preserve">Шартты мынадай себептер бойынша: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оқу тәртібін бұзғаны үшін;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осы Шарт бойынша міндеттемелерді орындамағаны үшін;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басқа білім беру ұйымына ауысуына байланысты;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білім алушылардың Білім беру ұйымы Ж</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2.3.</w:t>
              <w:tab/>
              <w:t xml:space="preserve">Білім алушы:</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2.4.</w:t>
              <w:tab/>
              <w:t xml:space="preserve">Білім алушының:</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w:t>
              <w:tab/>
              <w:t xml:space="preserve">Қазақстан Республикасының заңнамасында белгіленген тәртіппен басқа білім беру ұйымына ауысуға;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2.5.</w:t>
              <w:tab/>
              <w:t xml:space="preserve">Тапсырыс беруші: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w:t>
              <w:tab/>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 </w:t>
              <w:tab/>
              <w:t xml:space="preserve">білім алуш</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w:t>
              <w:tab/>
              <w:t xml:space="preserve">Білім алушыда Білім беру ұйымының басқа оқушыларының және/немесе персоналының жұқтыру қау</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 w:val="left" w:leader="none" w:pos="9355"/>
              </w:tabs>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 w:val="left" w:leader="none" w:pos="709"/>
                <w:tab w:val="left" w:leader="none" w:pos="9355"/>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2.6.</w:t>
              <w:tab/>
              <w:t xml:space="preserve">Тапсырыс берушінің:</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w:t>
              <w:tab/>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3. Білім беру қызметтеріне ақы төлеудің мөлшері мен тәртібі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3.2.</w:t>
              <w:tab/>
              <w:t xml:space="preserve">{EduYear} оқу жылындағы (Шарт жасасу сәтінде) Қызметтердің құны: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{ContractDopAmount}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({ContractDopAmountWordsKaz})</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теңге.</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smallCaps w:val="0"/>
                <w:strike w:val="0"/>
                <w:color w:val="000000"/>
                <w:sz w:val="20"/>
                <w:szCs w:val="20"/>
                <w:u w:val="none"/>
                <w:shd w:val="clear" w:color="auto" w:fill="auto"/>
                <w:vertAlign w:val="baseline"/>
              </w:rPr>
            </w:pP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                    (сомасы цирфмен және жазбаша)</w:t>
            </w:r>
            <w:r>
              <w:rPr>
                <w:rFonts w:ascii="Times New Roman" w:hAnsi="Times New Roman" w:eastAsia="Times New Roman" w:cs="Times New Roman"/>
                <w:b w:val="0"/>
                <w:i/>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3.3.   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3.4.       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3.5. </w:t>
              <w:tab/>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 {ContractYear} жылғы 01 маусымға дейінгі мерзімде бүкіл {ContractYearFinish}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567"/>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4. Тараптардың жауапкершілігі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4.2.</w:t>
              <w:tab/>
              <w:t xml:space="preserve">Шартта көзд</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77"/>
              </w:tabs>
              <w:spacing w:after="0" w:before="0" w:line="240" w:lineRule="auto"/>
              <w:ind w:right="0" w:firstLine="0" w:left="34"/>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4.3.  Тапсырыс беруші осы Шарт бойынша ақы төлеу мерзі</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5. Дауларды шешу тәртібі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6. Форс-мажор</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6.1.</w:t>
              <w:tab/>
              <w:t xml:space="preserve">С</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709"/>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7. Дербес деректерді жинау және өңдеу</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7.1. Тапсырыс беруші Б</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осы келісіммен регламенттелген мақсаттарда заңнамаға қайшы келмейтін тәсілдермен,</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Білім беру ұйымының ішкі бақылау және есепке алу үшін;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Білім беру ұйымының құқықтары мен мүдделе</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54"/>
              </w:tabs>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highlight w:val="white"/>
                <w:u w:val="none"/>
                <w:vertAlign w:val="baseline"/>
              </w:rPr>
            </w:pP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Тапсырыс беруші Білім беру ұйымына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rFonts w:ascii="Times New Roman" w:hAnsi="Times New Roman" w:eastAsia="Times New Roman" w:cs="Times New Roman"/>
                <w:b w:val="0"/>
                <w:i w:val="0"/>
                <w:smallCaps w:val="0"/>
                <w:strike w:val="0"/>
                <w:color w:val="000000"/>
                <w:sz w:val="20"/>
                <w:szCs w:val="20"/>
                <w:highlight w:val="whit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8. Шарттың қолданылу мерзімі, талаптарын өзгерту тәртібі және оны бұзу</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8.3.</w:t>
              <w:tab/>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Осы Шарт бірдей заңды күші бар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екі</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highlight w:val="white"/>
                <w:u w:val="none"/>
                <w:vertAlign w:val="baseline"/>
              </w:rPr>
            </w:pP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b w:val="0"/>
                <w:i w:val="0"/>
                <w:smallCaps w:val="0"/>
                <w:strike w:val="0"/>
                <w:color w:val="000000"/>
                <w:sz w:val="20"/>
                <w:szCs w:val="20"/>
                <w:highlight w:val="whit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9. Тараптардың заңды мекенжайлары мен банктік деректемелері: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Білім беру ұйымы:</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«TAMOS EDUCATION» (ТАМОС ЭДЬЮКЕЙШН) Жауапкершілігі шектеулі серіктестік</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Алматы қаласы, Бостандық ауданы,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Ә.Кекілбайұлы көшесі, 129/4-үй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БСН 070740004047</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«Bank RBK» АҚ-ғы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ЖСК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КБЕ 17 ТБК 861</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Бас директор _____________  М.С. Омаров</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М.О.</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Білім алушы</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Тегі, аты, әкесінің аты (бар болса)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{StudentFullName}</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Білім алушының ЖСН</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{StudentIIN}</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Білім алушының мекенжайы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{StudentAddress}</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Өзге де деректер</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{StudentPhoneNumber}</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Тапсырыс беруші: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Тегі, аты, әкесінің аты (бар болса)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single"/>
                <w:shd w:val="clear" w:color="auto" w:fill="auto"/>
                <w:vertAlign w:val="baseline"/>
              </w:rPr>
            </w:pPr>
            <w:r>
              <w:rPr>
                <w:rtl w:val="0"/>
              </w:rPr>
            </w:r>
            <w:r>
              <w:rPr>
                <w:rFonts w:ascii="Calibri" w:hAnsi="Calibri" w:eastAsia="Calibri" w:cs="Calibri"/>
                <w:b w:val="0"/>
                <w:i w:val="0"/>
                <w:smallCaps w:val="0"/>
                <w:strike w:val="0"/>
                <w:color w:val="000000"/>
                <w:sz w:val="22"/>
                <w:szCs w:val="22"/>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берушінің мекенжайы, телефоны: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{ParentAddress},</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телефоны: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{ParentPhoneNumber}</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Тапсырыс берушінің ЖСН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{ParentIIN}</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br/>
              <w:t xml:space="preserve">Жеке басын куәландыратын құжаттың деректері: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singl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{ParentPassport}</w:t>
            </w:r>
            <w:r>
              <w:rPr>
                <w:rFonts w:ascii="Times New Roman" w:hAnsi="Times New Roman" w:eastAsia="Times New Roman" w:cs="Times New Roman"/>
                <w:b w:val="0"/>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Банктік деректемелер (бар болса) __________________________________________________________________________________________</w:t>
              <w:b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bl>
      <w:tblPr>
        <w:tblStyle w:val="874"/>
        <w:tblW w:w="9605" w:type="dxa"/>
        <w:tblInd w:w="-113" w:type="dxa"/>
        <w:tblBorders/>
        <w:tblLayout w:type="fixed"/>
        <w:tblLook w:val="0400" w:firstRow="0" w:lastRow="0" w:firstColumn="0" w:lastColumn="0" w:noHBand="0" w:noVBand="1"/>
      </w:tblPr>
      <w:tblGrid>
        <w:gridCol w:w="4783"/>
        <w:gridCol w:w="4822"/>
        <w:tblGridChange w:id="1">
          <w:tblGrid>
            <w:gridCol w:w="4783"/>
            <w:gridCol w:w="4822"/>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Приложение №1</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к Договору оказания дополнительных образовательных услуг №</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{ContractNum}</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от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{ContractDate}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i w:val="0"/>
                <w:smallCaps w:val="0"/>
                <w:strike w:val="0"/>
                <w:color w:val="ffffff"/>
                <w:sz w:val="22"/>
                <w:szCs w:val="22"/>
                <w:u w:val="single"/>
                <w:shd w:val="clear" w:color="auto" w:fill="auto"/>
                <w:vertAlign w:val="baseline"/>
              </w:rPr>
            </w:pPr>
            <w:r>
              <w:rPr>
                <w:rFonts w:ascii="Calibri" w:hAnsi="Calibri" w:eastAsia="Calibri" w:cs="Calibri"/>
                <w:b/>
                <w:i w:val="0"/>
                <w:smallCaps w:val="0"/>
                <w:strike w:val="0"/>
                <w:color w:val="ffffff"/>
                <w:sz w:val="22"/>
                <w:szCs w:val="22"/>
                <w:u w:val="single"/>
                <w:shd w:val="clear" w:color="auto" w:fill="auto"/>
                <w:vertAlign w:val="baseline"/>
                <w:rtl w:val="0"/>
              </w:rPr>
              <w:t xml:space="preserve">{customtable_monthpay}</w:t>
            </w:r>
            <w:r>
              <w:rPr>
                <w:rFonts w:ascii="Calibri" w:hAnsi="Calibri" w:eastAsia="Calibri" w:cs="Calibri"/>
                <w:b/>
                <w:i w:val="0"/>
                <w:smallCaps w:val="0"/>
                <w:strike w:val="0"/>
                <w:color w:val="ffffff"/>
                <w:sz w:val="22"/>
                <w:szCs w:val="22"/>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Организация образования: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Товарищество с ограниченной ответственностью «TAMOS EDUCATION» (ТАМОС ЭДЬЮКЕЙШН)</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г. Алматы, Бостандыкский район,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ул. Ә.Кекилбайұлы, д.129/4</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БИН 070740004047</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ИИК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АО «Bank RBK»</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КБЕ 17 КНП 861</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Генеральный директор __________  Омаров М.С.</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М.П.</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Заказчик:</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single"/>
                <w:shd w:val="clear" w:color="auto" w:fill="auto"/>
                <w:vertAlign w:val="baseline"/>
              </w:rPr>
            </w:pP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smallCaps w:val="0"/>
                <w:strike w:val="0"/>
                <w:color w:val="000000"/>
                <w:sz w:val="20"/>
                <w:szCs w:val="20"/>
                <w:u w:val="none"/>
                <w:shd w:val="clear" w:color="auto" w:fill="auto"/>
                <w:vertAlign w:val="baseline"/>
              </w:rPr>
            </w:pP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(фамилия, имя отчество (при наличии)</w:t>
            </w:r>
            <w:r>
              <w:rPr>
                <w:rFonts w:ascii="Times New Roman" w:hAnsi="Times New Roman" w:eastAsia="Times New Roman" w:cs="Times New Roman"/>
                <w:b w:val="0"/>
                <w:i/>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tc>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118"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{ContractDate}</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{ContractNum}</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қосымша білім беру қызметтерін көрсету шартына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№1 қосымша</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i w:val="0"/>
                <w:smallCaps w:val="0"/>
                <w:strike w:val="0"/>
                <w:color w:val="ffffff"/>
                <w:sz w:val="22"/>
                <w:szCs w:val="22"/>
                <w:u w:val="single"/>
                <w:shd w:val="clear" w:color="auto" w:fill="auto"/>
                <w:vertAlign w:val="baseline"/>
              </w:rPr>
            </w:pPr>
            <w:r>
              <w:rPr>
                <w:rFonts w:ascii="Calibri" w:hAnsi="Calibri" w:eastAsia="Calibri" w:cs="Calibri"/>
                <w:b/>
                <w:i w:val="0"/>
                <w:smallCaps w:val="0"/>
                <w:strike w:val="0"/>
                <w:color w:val="ffffff"/>
                <w:sz w:val="22"/>
                <w:szCs w:val="22"/>
                <w:u w:val="single"/>
                <w:shd w:val="clear" w:color="auto" w:fill="auto"/>
                <w:vertAlign w:val="baseline"/>
                <w:rtl w:val="0"/>
              </w:rPr>
              <w:t xml:space="preserve">{customtable_monthpay}</w:t>
            </w:r>
            <w:r>
              <w:rPr>
                <w:rFonts w:ascii="Calibri" w:hAnsi="Calibri" w:eastAsia="Calibri" w:cs="Calibri"/>
                <w:b/>
                <w:i w:val="0"/>
                <w:smallCaps w:val="0"/>
                <w:strike w:val="0"/>
                <w:color w:val="ffffff"/>
                <w:sz w:val="22"/>
                <w:szCs w:val="22"/>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ffff"/>
                <w:sz w:val="22"/>
                <w:szCs w:val="22"/>
                <w:u w:val="none"/>
                <w:shd w:val="clear" w:color="auto" w:fill="auto"/>
                <w:vertAlign w:val="baseline"/>
              </w:rPr>
            </w:pPr>
            <w:r>
              <w:rPr>
                <w:rtl w:val="0"/>
              </w:rPr>
            </w:r>
            <w:r>
              <w:rPr>
                <w:rFonts w:ascii="Times New Roman" w:hAnsi="Times New Roman" w:eastAsia="Times New Roman" w:cs="Times New Roman"/>
                <w:b w:val="0"/>
                <w:i w:val="0"/>
                <w:smallCaps w:val="0"/>
                <w:strike w:val="0"/>
                <w:color w:val="ffffff"/>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Білім беру ұйымы:</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«TAMOS EDUCATION» (ТАМОС ЭДЬЮКЕЙШН) Жауапкершілігі шектеулі серіктестік</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Алматы қаласы, Бостандық ауданы,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Ә.Кекілбайұлы көшесі, 129/4-үй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БСН 070740004047</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«Bank RBK» АҚ-ғы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ЖСК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КБЕ 17 ТБК 861</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Бас директор _____________  М.С. Омаров</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М.О.</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Тапсырыс беруші: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single"/>
                <w:shd w:val="clear" w:color="auto" w:fill="auto"/>
                <w:vertAlign w:val="baseline"/>
              </w:rPr>
            </w:pP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smallCaps w:val="0"/>
                <w:strike w:val="0"/>
                <w:color w:val="000000"/>
                <w:sz w:val="20"/>
                <w:szCs w:val="20"/>
                <w:u w:val="none"/>
                <w:shd w:val="clear" w:color="auto" w:fill="auto"/>
                <w:vertAlign w:val="baseline"/>
              </w:rPr>
            </w:pP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(тегі, аты, әкесінің аты (бар болған кезде)</w:t>
            </w:r>
            <w:r>
              <w:rPr>
                <w:rFonts w:ascii="Times New Roman" w:hAnsi="Times New Roman" w:eastAsia="Times New Roman" w:cs="Times New Roman"/>
                <w:b w:val="0"/>
                <w:i/>
                <w:smallCaps w:val="0"/>
                <w:strike w:val="0"/>
                <w:color w:val="000000"/>
                <w:sz w:val="20"/>
                <w:szCs w:val="20"/>
                <w:u w:val="none"/>
                <w:shd w:val="clear" w:color="auto" w:fill="auto"/>
                <w:vertAlign w:val="baseline"/>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tbl>
      <w:tblPr>
        <w:tblStyle w:val="875"/>
        <w:tblW w:w="9638" w:type="dxa"/>
        <w:tblInd w:w="-142" w:type="dxa"/>
        <w:tblBorders/>
        <w:tblLayout w:type="fixed"/>
        <w:tblLook w:val="0400" w:firstRow="0" w:lastRow="0" w:firstColumn="0" w:lastColumn="0" w:noHBand="0" w:noVBand="1"/>
      </w:tblPr>
      <w:tblGrid>
        <w:gridCol w:w="4819"/>
        <w:gridCol w:w="4819"/>
        <w:tblGridChange w:id="2">
          <w:tblGrid>
            <w:gridCol w:w="4785"/>
            <w:gridCol w:w="4821"/>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Приложение №2</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к Договору оказания дополнительных</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образовательных услуг №</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{ContractNum}</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от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{ContractDate}</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Наименование и объем дополнительных образовательных услуг, оказываемых</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Организацией образования по Договору, в зависимости от класса обучения обучающегося:</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6"/>
              <w:tblW w:w="4537" w:type="dxa"/>
              <w:tblBorders/>
              <w:tblLayout w:type="fixed"/>
              <w:tblLook w:val="0400" w:firstRow="0" w:lastRow="0" w:firstColumn="0" w:lastColumn="0" w:noHBand="0" w:noVBand="1"/>
            </w:tblPr>
            <w:tblGrid>
              <w:gridCol w:w="1158"/>
              <w:gridCol w:w="2410"/>
              <w:gridCol w:w="969"/>
              <w:tblGridChange w:id="3">
                <w:tblGrid>
                  <w:gridCol w:w="1158"/>
                  <w:gridCol w:w="2410"/>
                  <w:gridCol w:w="969"/>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Класс</w:t>
                  </w:r>
                  <w:r>
                    <w:rPr>
                      <w:rFonts w:ascii="Times New Roman" w:hAnsi="Times New Roman" w:eastAsia="Times New Roman" w:cs="Times New Roman"/>
                      <w:b/>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Наименование предмета</w:t>
                  </w:r>
                  <w:r>
                    <w:rPr>
                      <w:rFonts w:ascii="Times New Roman" w:hAnsi="Times New Roman" w:eastAsia="Times New Roman" w:cs="Times New Roman"/>
                      <w:b/>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Количество академических часов в неделю</w:t>
                  </w:r>
                  <w:r>
                    <w:rPr>
                      <w:rFonts w:ascii="Times New Roman" w:hAnsi="Times New Roman" w:eastAsia="Times New Roman" w:cs="Times New Roman"/>
                      <w:b/>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 </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 </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иностранного языка</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 (кружок)</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 </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 </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 </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(лингвис</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тический)</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 (кружок)</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 </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 </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118"/>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 (кружок)</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4"/>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00"/>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4"/>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0"/>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w:t>
                  </w:r>
                  <w:r>
                    <w:rPr>
                      <w:rtl w:val="0"/>
                    </w:rPr>
                  </w: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8"/>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10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3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8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Шахматы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1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8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1"/>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Наука на английском языке (Science)</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5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грамотность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Думай. Ищи.Найди. </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 </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4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1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8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4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91"/>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2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Испанский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Французский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грамотность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7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9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85"/>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Наука на английском языке (Science)</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Удивительная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Занимательная математика</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Испанский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Французский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7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8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3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Занимательная математика</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Наука на английском языке (Science)</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Курс алгебры </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3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Наглядная геометрия</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Интересная химия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Программирование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6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Испанский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Французский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4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Курс алгебры</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Программирование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4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Манера написания эссе (кружок) </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6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4"/>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4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Мультимедийная компьютерная модель физических явлений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Методы решения задач по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Уравнение. Корни уравнения.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Решения задач физического содержания на уроках математики. </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Мир геометрии </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Клуб дебатов (кружок по выбору)</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Испанский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Французский язык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Effective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Уравнение. Корни уравнения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Решения задач физического содержания на уроках математики</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7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Манера написания эссе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Клуб дебатов (кружок по выбору)</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3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Английский для академических целей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2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Компьютерное моделирование физических процессов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Реакции окисления раскисления</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4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темы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3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Решение математических задач геометрическими методами</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Последовательность чисел в нестандартных задачах</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Курс «Абаеведения»</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6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Клуб дебатов (кружок по выбору)</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43"/>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Методы решения задач математической грамотности</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6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Программа курса Айбайтану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7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Константы равенства в растворах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общей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3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4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Продление жизни и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задачи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Программирование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1"/>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Комбинаторика, элементы статистики и теория вероятности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 Программа курса «Абаеведения»</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общей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Продление жизни и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задачи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Программирование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вопросы геометрии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правовых знаний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7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3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Основы геоэкологических исследований</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Программирование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6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Теория вероятностей и математическая статистика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Главные события мировой истории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1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геоэкологических исследований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Программирование (кружок)</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Организация образования:</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Товарищество с ограниченной ответственностью «TAMOS EDUCATION» (ТАМОС ЭДЬЮКЕЙШН)</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г. Алматы, Бостандыкский район,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ул. Ә.Кекилбайұлы, д.129/4</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БИН 070740004047</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ИИК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АО «Bank RBK»</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КБЕ 17 КНП 861</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Генеральный директор __________  Омаров М.С.</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М.П.</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Заказчик:</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single"/>
                <w:shd w:val="clear" w:color="auto" w:fill="auto"/>
                <w:vertAlign w:val="baseline"/>
              </w:rPr>
            </w:pP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smallCaps w:val="0"/>
                <w:strike w:val="0"/>
                <w:color w:val="000000"/>
                <w:sz w:val="20"/>
                <w:szCs w:val="20"/>
                <w:u w:val="none"/>
                <w:shd w:val="clear" w:color="auto" w:fill="auto"/>
                <w:vertAlign w:val="baseline"/>
              </w:rPr>
            </w:pPr>
            <w:r>
              <w:rPr>
                <w:rFonts w:ascii="Times New Roman" w:hAnsi="Times New Roman" w:eastAsia="Times New Roman" w:cs="Times New Roman"/>
                <w:b/>
                <w:i/>
                <w:smallCaps w:val="0"/>
                <w:strike w:val="0"/>
                <w:color w:val="000000"/>
                <w:sz w:val="20"/>
                <w:szCs w:val="20"/>
                <w:u w:val="none"/>
                <w:shd w:val="clear" w:color="auto" w:fill="auto"/>
                <w:vertAlign w:val="baseline"/>
                <w:rtl w:val="0"/>
              </w:rPr>
              <w:t xml:space="preserve">(фамилия, имя отчество (при наличии)</w:t>
            </w:r>
            <w:r>
              <w:rPr>
                <w:rFonts w:ascii="Times New Roman" w:hAnsi="Times New Roman" w:eastAsia="Times New Roman" w:cs="Times New Roman"/>
                <w:b/>
                <w:i/>
                <w:smallCaps w:val="0"/>
                <w:strike w:val="0"/>
                <w:color w:val="000000"/>
                <w:sz w:val="20"/>
                <w:szCs w:val="20"/>
                <w:u w:val="none"/>
                <w:shd w:val="clear" w:color="auto" w:fill="auto"/>
                <w:vertAlign w:val="baseline"/>
              </w:rPr>
            </w:r>
          </w:p>
          <w:p>
            <w:pPr>
              <w:pBdr/>
              <w:spacing w:after="0" w:before="0" w:line="240" w:lineRule="auto"/>
              <w:ind/>
              <w:rPr>
                <w:rFonts w:ascii="Times New Roman" w:hAnsi="Times New Roman" w:eastAsia="Times New Roman" w:cs="Times New Roman"/>
                <w:i/>
                <w:sz w:val="20"/>
                <w:szCs w:val="20"/>
              </w:rPr>
            </w:pPr>
            <w:r>
              <w:rPr>
                <w:rtl w:val="0"/>
              </w:rPr>
            </w:r>
            <w:r>
              <w:rPr>
                <w:rFonts w:ascii="Times New Roman" w:hAnsi="Times New Roman" w:eastAsia="Times New Roman" w:cs="Times New Roman"/>
                <w:i/>
                <w:sz w:val="20"/>
                <w:szCs w:val="20"/>
              </w:rPr>
            </w:r>
          </w:p>
          <w:p>
            <w:pPr>
              <w:pBdr/>
              <w:spacing w:after="0" w:before="0" w:line="240" w:lineRule="auto"/>
              <w:ind/>
              <w:jc w:val="righ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{ContractDate}</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 </w:t>
            </w:r>
            <w:r>
              <w:rPr>
                <w:rFonts w:ascii="Times New Roman" w:hAnsi="Times New Roman" w:eastAsia="Times New Roman" w:cs="Times New Roman"/>
                <w:b w:val="0"/>
                <w:i w:val="0"/>
                <w:smallCaps w:val="0"/>
                <w:strike w:val="0"/>
                <w:color w:val="000000"/>
                <w:sz w:val="20"/>
                <w:szCs w:val="20"/>
                <w:u w:val="single"/>
                <w:shd w:val="clear" w:color="auto" w:fill="auto"/>
                <w:vertAlign w:val="baseline"/>
                <w:rtl w:val="0"/>
              </w:rPr>
              <w:t xml:space="preserve">{ContractNum}</w:t>
            </w: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қосымша білім беру қызметтерін көрсету шартына</w:t>
            </w: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righ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№2 қосымша</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7"/>
              <w:tblW w:w="4472" w:type="dxa"/>
              <w:tblInd w:w="93" w:type="dxa"/>
              <w:tblBorders/>
              <w:tblLayout w:type="fixed"/>
              <w:tblLook w:val="0400" w:firstRow="0" w:lastRow="0" w:firstColumn="0" w:lastColumn="0" w:noHBand="0" w:noVBand="1"/>
            </w:tblPr>
            <w:tblGrid>
              <w:gridCol w:w="1099"/>
              <w:gridCol w:w="2409"/>
              <w:gridCol w:w="964"/>
              <w:tblGridChange w:id="4">
                <w:tblGrid>
                  <w:gridCol w:w="1099"/>
                  <w:gridCol w:w="2409"/>
                  <w:gridCol w:w="964"/>
                </w:tblGrid>
              </w:tblGridChange>
            </w:tblGrid>
            <w:tr>
              <w:trPr>
                <w:cantSplit w:val="false"/>
                <w:trHeight w:val="765"/>
              </w:trPr>
              <w:tc>
                <w:tcPr>
                  <w:tcBorders>
                    <w:top w:val="single" w:color="000000" w:sz="4" w:space="0"/>
                    <w:left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Сынып</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pBdr/>
                    <w:spacing w:after="0" w:before="0" w:line="240" w:lineRule="auto"/>
                    <w:ind w:right="73" w:firstLine="0" w:left="0"/>
                    <w:rPr/>
                  </w:pPr>
                  <w:r>
                    <w:rPr>
                      <w:rFonts w:ascii="Times New Roman" w:hAnsi="Times New Roman" w:eastAsia="Times New Roman" w:cs="Times New Roman"/>
                      <w:b/>
                      <w:sz w:val="20"/>
                      <w:szCs w:val="20"/>
                      <w:rtl w:val="0"/>
                    </w:rPr>
                    <w:t xml:space="preserve">Пәннің атауы</w:t>
                  </w:r>
                  <w:r>
                    <w:rPr>
                      <w:rtl w:val="0"/>
                    </w:rPr>
                  </w:r>
                  <w:r/>
                </w:p>
              </w:tc>
              <w:tc>
                <w:tcPr>
                  <w:tcBorders>
                    <w:top w:val="single" w:color="000000" w:sz="4" w:space="0"/>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Аптасына академиялық сағаттар саны</w:t>
                  </w:r>
                  <w:r>
                    <w:rPr>
                      <w:rFonts w:ascii="Times New Roman" w:hAnsi="Times New Roman" w:eastAsia="Times New Roman" w:cs="Times New Roman"/>
                      <w:b/>
                      <w:sz w:val="20"/>
                      <w:szCs w:val="20"/>
                    </w:rPr>
                  </w:r>
                </w:p>
              </w:tc>
            </w:tr>
            <w:tr>
              <w:trPr>
                <w:cantSplit w:val="false"/>
                <w:trHeight w:val="100"/>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r>
            <w:tr>
              <w:trPr>
                <w:cantSplit w:val="false"/>
                <w:trHeight w:val="31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Шет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5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8"/>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5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9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(лингвис</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5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6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2"/>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5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1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2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0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2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6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3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52"/>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1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52"/>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18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9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7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5"/>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9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Математикалық сауаттылық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6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Ойлан. Ізден.Тап</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(үйірме)</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9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(үйірме)</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1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58"/>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Ғажайып математика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математика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(үйірме)</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9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46"/>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4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2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математика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7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6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Йога (үйірме)</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9"/>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Көрнекі геометрия (наглядная геометрия)</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3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химия (Интересная химия)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5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5"/>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2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курсы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84"/>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құбылыстардың мультимедиялық компьютерлік моделі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8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Химия пәнінен есептер шығару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Теңдеу. Теңдеудің түбірлері.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2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сабақтарында физикалық мазмұнды есептерді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әлемі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9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4"/>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стикалық)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9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5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Effective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Теңдеу. Теңдеудің түбірлері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сабақтарында физикалық мазмұнды есептерді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w:t>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Жаһандық құзыреттіліктер</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Академиялық мақсаттарды дамытуға арналған ағылшын тілі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процесстерді компьютерде модельдеу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Тотығу тотықсыздану реакциялары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9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Математиканың таңдаулы тақырыптары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есептерді геометриялық әдістермен шығару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1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Сан тізбегі стандартты емес есептерде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9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«Абайтану»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Common core(K-12, California state)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8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1"/>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 есептерін шығару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8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Абайтану курсының бағдарламасы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3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Ерітінділердегі тепе-теңдік константалары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9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Жалпы химия негіздері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9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0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Өмірді ұзарту және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pPr>
                  <w:r>
                    <w:rPr>
                      <w:rFonts w:ascii="Times New Roman" w:hAnsi="Times New Roman" w:eastAsia="Times New Roman" w:cs="Times New Roman"/>
                      <w:sz w:val="20"/>
                      <w:szCs w:val="20"/>
                      <w:rtl w:val="0"/>
                    </w:rPr>
                    <w:t xml:space="preserve">Физиканың таңдаулы есептері</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1"/>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Комбинаторика, статистика элементтері және ықтималдық теориясы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3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«Абайтану» курсының бағдарламасы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Жалпы химия негіздері </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5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4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Өмірді ұзарту және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Физиканың таңдаулы есептері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29"/>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тарлық)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Геометрияның таңдаулы сұрақтары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Құқықтық білім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5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Геоэкологиялық зерттеулер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3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0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1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10"/>
              </w:trPr>
              <w:tc>
                <w:tcPr>
                  <w:tcBorders>
                    <w:left w:val="single" w:color="000000" w:sz="4" w:space="0"/>
                    <w:bottom w:val="single" w:color="000000" w:sz="4" w:space="0"/>
                    <w:right w:val="single" w:color="000000" w:sz="4" w:space="0"/>
                  </w:tcBorders>
                  <w:vAlign w:val="center"/>
                  <w:vMerge w:val="restart"/>
                  <w:textDirection w:val="lrTb"/>
                  <w:noWrap w:val="false"/>
                </w:tcPr>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pBdr/>
                    <w:spacing w:after="0" w:before="0" w:line="240" w:lineRule="auto"/>
                    <w:ind/>
                    <w:jc w:val="center"/>
                    <w:rPr/>
                  </w:pPr>
                  <w:r>
                    <w:rPr>
                      <w:rFonts w:ascii="Times New Roman" w:hAnsi="Times New Roman" w:eastAsia="Times New Roman" w:cs="Times New Roman"/>
                      <w:sz w:val="20"/>
                      <w:szCs w:val="20"/>
                      <w:rtl w:val="0"/>
                    </w:rPr>
                    <w:t xml:space="preserve">тарлық)</w:t>
                  </w:r>
                  <w:r>
                    <w:rPr>
                      <w:rtl w:val="0"/>
                    </w:rPr>
                  </w: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Ықтималдықтар теориясы және математикалық статистика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Әлем тарихының басты оқиғалары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5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Геоэкологиялық зерттеулер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5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pBdr/>
              <w:spacing/>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Білім беру ұйымы:</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«TAMOS EDUCATION» (ТАМОС ЭДЬЮКЕЙШН) Жауапкершілігі шектеулі серіктестік</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Алматы қаласы, Бостандық ауданы,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Ә.Кекілбайұлы көшесі, 129/4-үй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БСН 070740004047</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«Bank RBK» АҚ-ғы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ЖСК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КБЕ 17 ТБК 861</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Бас директор _____________  М.С. Омаров</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М.О.</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Тапсырыс беруші: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0"/>
                <w:szCs w:val="20"/>
                <w:u w:val="single"/>
                <w:shd w:val="clear" w:color="auto" w:fill="auto"/>
                <w:vertAlign w:val="baseline"/>
              </w:rPr>
            </w:pPr>
            <w:r>
              <w:rPr>
                <w:rFonts w:ascii="Times New Roman" w:hAnsi="Times New Roman" w:eastAsia="Times New Roman" w:cs="Times New Roman"/>
                <w:b/>
                <w:i w:val="0"/>
                <w:smallCaps w:val="0"/>
                <w:strike w:val="0"/>
                <w:color w:val="000000"/>
                <w:sz w:val="20"/>
                <w:szCs w:val="20"/>
                <w:u w:val="single"/>
                <w:shd w:val="clear" w:color="auto" w:fill="auto"/>
                <w:vertAlign w:val="baseline"/>
                <w:rtl w:val="0"/>
              </w:rPr>
              <w:t xml:space="preserve">{ParentFullName}</w:t>
            </w:r>
            <w:r>
              <w:rPr>
                <w:rFonts w:ascii="Times New Roman" w:hAnsi="Times New Roman" w:eastAsia="Times New Roman" w:cs="Times New Roman"/>
                <w:b/>
                <w:i w:val="0"/>
                <w:smallCaps w:val="0"/>
                <w:strike w:val="0"/>
                <w:color w:val="000000"/>
                <w:sz w:val="20"/>
                <w:szCs w:val="20"/>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smallCaps w:val="0"/>
                <w:strike w:val="0"/>
                <w:color w:val="000000"/>
                <w:sz w:val="20"/>
                <w:szCs w:val="20"/>
                <w:u w:val="none"/>
                <w:shd w:val="clear" w:color="auto" w:fill="auto"/>
                <w:vertAlign w:val="baseline"/>
              </w:rPr>
            </w:pPr>
            <w:r>
              <w:rPr>
                <w:rFonts w:ascii="Times New Roman" w:hAnsi="Times New Roman" w:eastAsia="Times New Roman" w:cs="Times New Roman"/>
                <w:b w:val="0"/>
                <w:i/>
                <w:smallCaps w:val="0"/>
                <w:strike w:val="0"/>
                <w:color w:val="000000"/>
                <w:sz w:val="20"/>
                <w:szCs w:val="20"/>
                <w:u w:val="none"/>
                <w:shd w:val="clear" w:color="auto" w:fill="auto"/>
                <w:vertAlign w:val="baseline"/>
                <w:rtl w:val="0"/>
              </w:rPr>
              <w:t xml:space="preserve">(тегі, аты, әкесінің аты (бар болған кезде)</w:t>
            </w:r>
            <w:r>
              <w:rPr>
                <w:rFonts w:ascii="Times New Roman" w:hAnsi="Times New Roman" w:eastAsia="Times New Roman" w:cs="Times New Roman"/>
                <w:b w:val="0"/>
                <w:i/>
                <w:smallCaps w:val="0"/>
                <w:strike w:val="0"/>
                <w:color w:val="000000"/>
                <w:sz w:val="20"/>
                <w:szCs w:val="20"/>
                <w:u w:val="none"/>
                <w:shd w:val="clear" w:color="auto" w:fill="auto"/>
                <w:vertAlign w:val="baseline"/>
              </w:rPr>
            </w:r>
          </w:p>
          <w:p>
            <w:pPr>
              <w:pBdr/>
              <w:spacing w:after="0" w:before="0" w:line="240" w:lineRule="auto"/>
              <w:ind/>
              <w:rPr/>
            </w:pPr>
            <w:r>
              <w:rPr>
                <w:rtl w:val="0"/>
              </w:rPr>
            </w:r>
            <w:r/>
          </w:p>
        </w:tc>
      </w:tr>
    </w:tbl>
    <w:p>
      <w:pPr>
        <w:widowControl w:val="false"/>
        <w:pBdr/>
        <w:spacing w:after="0" w:before="0" w:line="240" w:lineRule="auto"/>
        <w:ind/>
        <w:rPr>
          <w:color w:val="000000"/>
        </w:rPr>
      </w:pPr>
      <w:r>
        <w:rPr>
          <w:rtl w:val="0"/>
        </w:rPr>
      </w:r>
      <w:r>
        <w:rPr>
          <w:color w:val="00000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sectPr>
      <w:footnotePr/>
      <w:endnotePr/>
      <w:type w:val="nextPage"/>
      <w:pgSz w:h="16838" w:orient="portrait" w:w="11906"/>
      <w:pgMar w:top="1134" w:right="850" w:bottom="1134" w:left="1701" w:header="0" w:footer="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Georgia">
    <w:panose1 w:val="02040503050406030204"/>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Liberation Sans">
    <w:panose1 w:val="020B0604020202020204"/>
  </w:font>
  <w:font w:name="Consola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1800"/>
      </w:pPr>
      <w:rPr/>
      <w:start w:val="1"/>
      <w:suff w:val="tab"/>
    </w:lvl>
    <w:lvl w:ilvl="3">
      <w:isLgl w:val="false"/>
      <w:lvlJc w:val="left"/>
      <w:lvlText w:val="%1.%2.%3.%4"/>
      <w:numFmt w:val="decimal"/>
      <w:pPr>
        <w:pBdr/>
        <w:spacing/>
        <w:ind w:hanging="720" w:left="2160"/>
      </w:pPr>
      <w:rPr/>
      <w:start w:val="1"/>
      <w:suff w:val="tab"/>
    </w:lvl>
    <w:lvl w:ilvl="4">
      <w:isLgl w:val="false"/>
      <w:lvlJc w:val="left"/>
      <w:lvlText w:val="%1.%2.%3.%4.%5"/>
      <w:numFmt w:val="decimal"/>
      <w:pPr>
        <w:pBdr/>
        <w:spacing/>
        <w:ind w:hanging="1080" w:left="2880"/>
      </w:pPr>
      <w:rPr/>
      <w:start w:val="1"/>
      <w:suff w:val="tab"/>
    </w:lvl>
    <w:lvl w:ilvl="5">
      <w:isLgl w:val="false"/>
      <w:lvlJc w:val="left"/>
      <w:lvlText w:val="%1.%2.%3.%4.%5.%6"/>
      <w:numFmt w:val="decimal"/>
      <w:pPr>
        <w:pBdr/>
        <w:spacing/>
        <w:ind w:hanging="1080" w:left="3240"/>
      </w:pPr>
      <w:rPr/>
      <w:start w:val="1"/>
      <w:suff w:val="tab"/>
    </w:lvl>
    <w:lvl w:ilvl="6">
      <w:isLgl w:val="false"/>
      <w:lvlJc w:val="left"/>
      <w:lvlText w:val="%1.%2.%3.%4.%5.%6.%7"/>
      <w:numFmt w:val="decimal"/>
      <w:pPr>
        <w:pBdr/>
        <w:spacing/>
        <w:ind w:hanging="1080" w:left="3600"/>
      </w:pPr>
      <w:rPr/>
      <w:start w:val="1"/>
      <w:suff w:val="tab"/>
    </w:lvl>
    <w:lvl w:ilvl="7">
      <w:isLgl w:val="false"/>
      <w:lvlJc w:val="left"/>
      <w:lvlText w:val="%1.%2.%3.%4.%5.%6.%7.%8"/>
      <w:numFmt w:val="decimal"/>
      <w:pPr>
        <w:pBdr/>
        <w:spacing/>
        <w:ind w:hanging="1440" w:left="4320"/>
      </w:pPr>
      <w:rPr/>
      <w:start w:val="1"/>
      <w:suff w:val="tab"/>
    </w:lvl>
    <w:lvl w:ilvl="8">
      <w:isLgl w:val="false"/>
      <w:lvlJc w:val="left"/>
      <w:lvlText w:val="%1.%2.%3.%4.%5.%6.%7.%8.%9"/>
      <w:numFmt w:val="decimal"/>
      <w:pPr>
        <w:pBdr/>
        <w:spacing/>
        <w:ind w:hanging="1440" w:left="4680"/>
      </w:pPr>
      <w:rPr/>
      <w:start w:val="1"/>
      <w:suff w:val="tab"/>
    </w:lvl>
  </w:abstractNum>
  <w:abstractNum w:abstractNumId="1">
    <w:lvl w:ilvl="0">
      <w:isLgl w:val="false"/>
      <w:lvlJc w:val="left"/>
      <w:lvlText w:val="%1"/>
      <w:numFmt w:val="decimal"/>
      <w:pPr>
        <w:pBdr/>
        <w:spacing/>
        <w:ind w:firstLine="0" w:left="0"/>
      </w:pPr>
      <w:rPr/>
      <w:start w:val="1"/>
      <w:suff w:val="tab"/>
    </w:lvl>
    <w:lvl w:ilvl="1">
      <w:isLgl w:val="false"/>
      <w:lvlJc w:val="left"/>
      <w:lvlText w:val="%2"/>
      <w:numFmt w:val="decimal"/>
      <w:pPr>
        <w:pBdr/>
        <w:spacing/>
        <w:ind w:firstLine="0" w:left="0"/>
      </w:pPr>
      <w:rPr/>
      <w:start w:val="1"/>
      <w:suff w:val="tab"/>
    </w:lvl>
    <w:lvl w:ilvl="2">
      <w:isLgl w:val="false"/>
      <w:lvlJc w:val="left"/>
      <w:lvlText w:val="%3"/>
      <w:numFmt w:val="decimal"/>
      <w:pPr>
        <w:pBdr/>
        <w:spacing/>
        <w:ind w:firstLine="0" w:left="0"/>
      </w:pPr>
      <w:rPr/>
      <w:start w:val="1"/>
      <w:suff w:val="tab"/>
    </w:lvl>
    <w:lvl w:ilvl="3">
      <w:isLgl w:val="false"/>
      <w:lvlJc w:val="left"/>
      <w:lvlText w:val="%4"/>
      <w:numFmt w:val="decimal"/>
      <w:pPr>
        <w:pBdr/>
        <w:spacing/>
        <w:ind w:firstLine="0" w:left="0"/>
      </w:pPr>
      <w:rPr/>
      <w:start w:val="1"/>
      <w:suff w:val="tab"/>
    </w:lvl>
    <w:lvl w:ilvl="4">
      <w:isLgl w:val="false"/>
      <w:lvlJc w:val="left"/>
      <w:lvlText w:val="%5"/>
      <w:numFmt w:val="decimal"/>
      <w:pPr>
        <w:pBdr/>
        <w:spacing/>
        <w:ind w:firstLine="0" w:left="0"/>
      </w:pPr>
      <w:rPr/>
      <w:start w:val="1"/>
      <w:suff w:val="tab"/>
    </w:lvl>
    <w:lvl w:ilvl="5">
      <w:isLgl w:val="false"/>
      <w:lvlJc w:val="left"/>
      <w:lvlText w:val="%6"/>
      <w:numFmt w:val="decimal"/>
      <w:pPr>
        <w:pBdr/>
        <w:spacing/>
        <w:ind w:firstLine="0" w:left="0"/>
      </w:pPr>
      <w:rPr/>
      <w:start w:val="1"/>
      <w:suff w:val="tab"/>
    </w:lvl>
    <w:lvl w:ilvl="6">
      <w:isLgl w:val="false"/>
      <w:lvlJc w:val="left"/>
      <w:lvlText w:val="%7"/>
      <w:numFmt w:val="decimal"/>
      <w:pPr>
        <w:pBdr/>
        <w:spacing/>
        <w:ind w:firstLine="0" w:left="0"/>
      </w:pPr>
      <w:rPr/>
      <w:start w:val="1"/>
      <w:suff w:val="tab"/>
    </w:lvl>
    <w:lvl w:ilvl="7">
      <w:isLgl w:val="false"/>
      <w:lvlJc w:val="left"/>
      <w:lvlText w:val="%8"/>
      <w:numFmt w:val="decimal"/>
      <w:pPr>
        <w:pBdr/>
        <w:spacing/>
        <w:ind w:firstLine="0" w:left="0"/>
      </w:pPr>
      <w:rPr/>
      <w:start w:val="1"/>
      <w:suff w:val="tab"/>
    </w:lvl>
    <w:lvl w:ilvl="8">
      <w:isLgl w:val="false"/>
      <w:lvlJc w:val="left"/>
      <w:lvlText w:val="%9"/>
      <w:numFmt w:val="decimal"/>
      <w:pPr>
        <w:pBdr/>
        <w:spacing/>
        <w:ind w:firstLine="0" w:left="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1.%2"/>
      <w:numFmt w:val="decimal"/>
      <w:pPr>
        <w:pBdr/>
        <w:spacing/>
        <w:ind w:hanging="705" w:left="1065"/>
      </w:pPr>
      <w:rPr>
        <w:color w:val="000000"/>
      </w:rPr>
      <w:start w:val="3"/>
      <w:suff w:val="tab"/>
    </w:lvl>
    <w:lvl w:ilvl="2">
      <w:isLgl w:val="false"/>
      <w:lvlJc w:val="left"/>
      <w:lvlText w:val="%1.%2.%3"/>
      <w:numFmt w:val="decimal"/>
      <w:pPr>
        <w:pBdr/>
        <w:spacing/>
        <w:ind w:hanging="720" w:left="1080"/>
      </w:pPr>
      <w:rPr>
        <w:color w:val="000000"/>
      </w:rPr>
      <w:start w:val="1"/>
      <w:suff w:val="tab"/>
    </w:lvl>
    <w:lvl w:ilvl="3">
      <w:isLgl w:val="false"/>
      <w:lvlJc w:val="left"/>
      <w:lvlText w:val="%1.%2.%3.%4"/>
      <w:numFmt w:val="decimal"/>
      <w:pPr>
        <w:pBdr/>
        <w:spacing/>
        <w:ind w:hanging="720" w:left="1080"/>
      </w:pPr>
      <w:rPr>
        <w:color w:val="000000"/>
      </w:rPr>
      <w:start w:val="1"/>
      <w:suff w:val="tab"/>
    </w:lvl>
    <w:lvl w:ilvl="4">
      <w:isLgl w:val="false"/>
      <w:lvlJc w:val="left"/>
      <w:lvlText w:val="%1.%2.%3.%4.%5"/>
      <w:numFmt w:val="decimal"/>
      <w:pPr>
        <w:pBdr/>
        <w:spacing/>
        <w:ind w:hanging="1080" w:left="1440"/>
      </w:pPr>
      <w:rPr>
        <w:color w:val="000000"/>
      </w:rPr>
      <w:start w:val="1"/>
      <w:suff w:val="tab"/>
    </w:lvl>
    <w:lvl w:ilvl="5">
      <w:isLgl w:val="false"/>
      <w:lvlJc w:val="left"/>
      <w:lvlText w:val="%1.%2.%3.%4.%5.%6"/>
      <w:numFmt w:val="decimal"/>
      <w:pPr>
        <w:pBdr/>
        <w:spacing/>
        <w:ind w:hanging="1080" w:left="1440"/>
      </w:pPr>
      <w:rPr>
        <w:color w:val="000000"/>
      </w:rPr>
      <w:start w:val="1"/>
      <w:suff w:val="tab"/>
    </w:lvl>
    <w:lvl w:ilvl="6">
      <w:isLgl w:val="false"/>
      <w:lvlJc w:val="left"/>
      <w:lvlText w:val="%1.%2.%3.%4.%5.%6.%7"/>
      <w:numFmt w:val="decimal"/>
      <w:pPr>
        <w:pBdr/>
        <w:spacing/>
        <w:ind w:hanging="1440" w:left="1800"/>
      </w:pPr>
      <w:rPr>
        <w:color w:val="000000"/>
      </w:rPr>
      <w:start w:val="1"/>
      <w:suff w:val="tab"/>
    </w:lvl>
    <w:lvl w:ilvl="7">
      <w:isLgl w:val="false"/>
      <w:lvlJc w:val="left"/>
      <w:lvlText w:val="%1.%2.%3.%4.%5.%6.%7.%8"/>
      <w:numFmt w:val="decimal"/>
      <w:pPr>
        <w:pBdr/>
        <w:spacing/>
        <w:ind w:hanging="1440" w:left="1800"/>
      </w:pPr>
      <w:rPr>
        <w:color w:val="000000"/>
      </w:rPr>
      <w:start w:val="1"/>
      <w:suff w:val="tab"/>
    </w:lvl>
    <w:lvl w:ilvl="8">
      <w:isLgl w:val="false"/>
      <w:lvlJc w:val="left"/>
      <w:lvlText w:val="%1.%2.%3.%4.%5.%6.%7.%8.%9"/>
      <w:numFmt w:val="decimal"/>
      <w:pPr>
        <w:pBdr/>
        <w:spacing/>
        <w:ind w:hanging="1800" w:left="2160"/>
      </w:pPr>
      <w:rPr>
        <w:color w:val="000000"/>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1.%2"/>
      <w:numFmt w:val="lowerLetter"/>
      <w:pPr>
        <w:pBdr/>
        <w:spacing/>
        <w:ind w:hanging="360" w:left="1440"/>
      </w:pPr>
      <w:rPr/>
      <w:start w:val="1"/>
      <w:suff w:val="tab"/>
    </w:lvl>
    <w:lvl w:ilvl="2">
      <w:isLgl w:val="false"/>
      <w:lvlJc w:val="right"/>
      <w:lvlText w:val="%2.%3"/>
      <w:numFmt w:val="lowerRoman"/>
      <w:pPr>
        <w:pBdr/>
        <w:spacing/>
        <w:ind w:hanging="180" w:left="2160"/>
      </w:pPr>
      <w:rPr/>
      <w:start w:val="1"/>
      <w:suff w:val="tab"/>
    </w:lvl>
    <w:lvl w:ilvl="3">
      <w:isLgl w:val="false"/>
      <w:lvlJc w:val="left"/>
      <w:lvlText w:val="%3.%4"/>
      <w:numFmt w:val="decimal"/>
      <w:pPr>
        <w:pBdr/>
        <w:spacing/>
        <w:ind w:hanging="360" w:left="2880"/>
      </w:pPr>
      <w:rPr/>
      <w:start w:val="1"/>
      <w:suff w:val="tab"/>
    </w:lvl>
    <w:lvl w:ilvl="4">
      <w:isLgl w:val="false"/>
      <w:lvlJc w:val="left"/>
      <w:lvlText w:val="%4.%5"/>
      <w:numFmt w:val="lowerLetter"/>
      <w:pPr>
        <w:pBdr/>
        <w:spacing/>
        <w:ind w:hanging="360" w:left="3600"/>
      </w:pPr>
      <w:rPr/>
      <w:start w:val="1"/>
      <w:suff w:val="tab"/>
    </w:lvl>
    <w:lvl w:ilvl="5">
      <w:isLgl w:val="false"/>
      <w:lvlJc w:val="right"/>
      <w:lvlText w:val="%5.%6"/>
      <w:numFmt w:val="lowerRoman"/>
      <w:pPr>
        <w:pBdr/>
        <w:spacing/>
        <w:ind w:hanging="180" w:left="4320"/>
      </w:pPr>
      <w:rPr/>
      <w:start w:val="1"/>
      <w:suff w:val="tab"/>
    </w:lvl>
    <w:lvl w:ilvl="6">
      <w:isLgl w:val="false"/>
      <w:lvlJc w:val="left"/>
      <w:lvlText w:val="%6.%7"/>
      <w:numFmt w:val="decimal"/>
      <w:pPr>
        <w:pBdr/>
        <w:spacing/>
        <w:ind w:hanging="360" w:left="5040"/>
      </w:pPr>
      <w:rPr/>
      <w:start w:val="1"/>
      <w:suff w:val="tab"/>
    </w:lvl>
    <w:lvl w:ilvl="7">
      <w:isLgl w:val="false"/>
      <w:lvlJc w:val="left"/>
      <w:lvlText w:val="%7.%8"/>
      <w:numFmt w:val="lowerLetter"/>
      <w:pPr>
        <w:pBdr/>
        <w:spacing/>
        <w:ind w:hanging="360" w:left="5760"/>
      </w:pPr>
      <w:rPr/>
      <w:start w:val="1"/>
      <w:suff w:val="tab"/>
    </w:lvl>
    <w:lvl w:ilvl="8">
      <w:isLgl w:val="false"/>
      <w:lvlJc w:val="right"/>
      <w:lvlText w:val="%8.%9"/>
      <w:numFmt w:val="lowerRoman"/>
      <w:pPr>
        <w:pBdr/>
        <w:spacing/>
        <w:ind w:hanging="180" w:left="6480"/>
      </w:pPr>
      <w:rPr/>
      <w:start w:val="1"/>
      <w:suff w:val="tab"/>
    </w:lvl>
  </w:abstractNum>
  <w:abstractNum w:abstractNumId="4">
    <w:lvl w:ilvl="0">
      <w:isLgl w:val="false"/>
      <w:lvlJc w:val="left"/>
      <w:lvlText w:val="%1"/>
      <w:numFmt w:val="decimal"/>
      <w:pPr>
        <w:pBdr/>
        <w:spacing/>
        <w:ind w:hanging="360" w:left="360"/>
      </w:pPr>
      <w:rPr/>
      <w:start w:val="3"/>
      <w:suff w:val="tab"/>
    </w:lvl>
    <w:lvl w:ilvl="1">
      <w:isLgl w:val="false"/>
      <w:lvlJc w:val="left"/>
      <w:lvlText w:val="%1.%2"/>
      <w:numFmt w:val="decimal"/>
      <w:pPr>
        <w:pBdr/>
        <w:spacing/>
        <w:ind w:hanging="360" w:left="360"/>
      </w:pPr>
      <w:rPr/>
      <w:start w:val="3"/>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
      <w:numFmt w:val="bullet"/>
      <w:pPr>
        <w:pBdr/>
        <w:spacing/>
        <w:ind w:hanging="360" w:left="3600"/>
      </w:pPr>
      <w:rPr>
        <w:rFonts w:ascii="Noto Sans Symbols" w:hAnsi="Noto Sans Symbols" w:eastAsia="Noto Sans Symbols" w:cs="Noto Sans Symbols"/>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
      <w:numFmt w:val="bullet"/>
      <w:pPr>
        <w:pBdr/>
        <w:spacing/>
        <w:ind w:hanging="360" w:left="5760"/>
      </w:pPr>
      <w:rPr>
        <w:rFonts w:ascii="Noto Sans Symbols" w:hAnsi="Noto Sans Symbols" w:eastAsia="Noto Sans Symbols" w:cs="Noto Sans Symbols"/>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1">
    <w:name w:val="Normal"/>
    <w:pPr>
      <w:pBdr/>
      <w:spacing/>
      <w:ind/>
    </w:pPr>
  </w:style>
  <w:style w:type="table" w:styleId="64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3">
    <w:name w:val="Heading 1"/>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480" w:line="240" w:lineRule="auto"/>
      <w:ind w:right="0" w:firstLine="0" w:left="0"/>
      <w:jc w:val="left"/>
    </w:pPr>
    <w:rPr>
      <w:rFonts w:ascii="Calibri" w:hAnsi="Calibri" w:eastAsia="Calibri" w:cs="Calibri"/>
      <w:b/>
      <w:i w:val="0"/>
      <w:smallCaps w:val="0"/>
      <w:strike w:val="0"/>
      <w:color w:val="000000"/>
      <w:sz w:val="48"/>
      <w:szCs w:val="48"/>
      <w:u w:val="none"/>
      <w:shd w:val="clear" w:color="auto" w:fill="auto"/>
      <w:vertAlign w:val="baseline"/>
    </w:rPr>
  </w:style>
  <w:style w:type="paragraph" w:styleId="644">
    <w:name w:val="Heading 2"/>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80" w:before="360" w:line="240" w:lineRule="auto"/>
      <w:ind w:right="0" w:firstLine="0" w:left="0"/>
      <w:jc w:val="left"/>
    </w:pPr>
    <w:rPr>
      <w:rFonts w:ascii="Calibri" w:hAnsi="Calibri" w:eastAsia="Calibri" w:cs="Calibri"/>
      <w:b/>
      <w:i w:val="0"/>
      <w:smallCaps w:val="0"/>
      <w:strike w:val="0"/>
      <w:color w:val="000000"/>
      <w:sz w:val="36"/>
      <w:szCs w:val="36"/>
      <w:u w:val="none"/>
      <w:shd w:val="clear" w:color="auto" w:fill="auto"/>
      <w:vertAlign w:val="baseline"/>
    </w:rPr>
  </w:style>
  <w:style w:type="paragraph" w:styleId="645">
    <w:name w:val="Heading 3"/>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80" w:before="280" w:line="240" w:lineRule="auto"/>
      <w:ind w:right="0" w:firstLine="0" w:left="0"/>
      <w:jc w:val="left"/>
    </w:pPr>
    <w:rPr>
      <w:rFonts w:ascii="Calibri" w:hAnsi="Calibri" w:eastAsia="Calibri" w:cs="Calibri"/>
      <w:b/>
      <w:i w:val="0"/>
      <w:smallCaps w:val="0"/>
      <w:strike w:val="0"/>
      <w:color w:val="000000"/>
      <w:sz w:val="28"/>
      <w:szCs w:val="28"/>
      <w:u w:val="none"/>
      <w:shd w:val="clear" w:color="auto" w:fill="auto"/>
      <w:vertAlign w:val="baseline"/>
    </w:rPr>
  </w:style>
  <w:style w:type="paragraph" w:styleId="646">
    <w:name w:val="Heading 4"/>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40" w:before="240" w:line="240" w:lineRule="auto"/>
      <w:ind w:right="0" w:firstLine="0" w:left="0"/>
      <w:jc w:val="left"/>
    </w:pPr>
    <w:rPr>
      <w:rFonts w:ascii="Calibri" w:hAnsi="Calibri" w:eastAsia="Calibri" w:cs="Calibri"/>
      <w:b/>
      <w:i w:val="0"/>
      <w:smallCaps w:val="0"/>
      <w:strike w:val="0"/>
      <w:color w:val="000000"/>
      <w:sz w:val="24"/>
      <w:szCs w:val="24"/>
      <w:u w:val="none"/>
      <w:shd w:val="clear" w:color="auto" w:fill="auto"/>
      <w:vertAlign w:val="baseline"/>
    </w:rPr>
  </w:style>
  <w:style w:type="paragraph" w:styleId="647">
    <w:name w:val="Heading 5"/>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40" w:before="220" w:line="240" w:lineRule="auto"/>
      <w:ind w:right="0" w:firstLine="0" w:left="0"/>
      <w:jc w:val="left"/>
    </w:pPr>
    <w:rPr>
      <w:rFonts w:ascii="Calibri" w:hAnsi="Calibri" w:eastAsia="Calibri" w:cs="Calibri"/>
      <w:b/>
      <w:i w:val="0"/>
      <w:smallCaps w:val="0"/>
      <w:strike w:val="0"/>
      <w:color w:val="000000"/>
      <w:sz w:val="22"/>
      <w:szCs w:val="22"/>
      <w:u w:val="none"/>
      <w:shd w:val="clear" w:color="auto" w:fill="auto"/>
      <w:vertAlign w:val="baseline"/>
    </w:rPr>
  </w:style>
  <w:style w:type="paragraph" w:styleId="648">
    <w:name w:val="Heading 6"/>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40" w:before="200" w:line="240" w:lineRule="auto"/>
      <w:ind w:right="0" w:firstLine="0" w:left="0"/>
      <w:jc w:val="left"/>
    </w:pPr>
    <w:rPr>
      <w:rFonts w:ascii="Calibri" w:hAnsi="Calibri" w:eastAsia="Calibri" w:cs="Calibri"/>
      <w:b/>
      <w:i w:val="0"/>
      <w:smallCaps w:val="0"/>
      <w:strike w:val="0"/>
      <w:color w:val="000000"/>
      <w:sz w:val="20"/>
      <w:szCs w:val="20"/>
      <w:u w:val="none"/>
      <w:shd w:val="clear" w:color="auto" w:fill="auto"/>
      <w:vertAlign w:val="baseline"/>
    </w:rPr>
  </w:style>
  <w:style w:type="paragraph" w:styleId="649">
    <w:name w:val="Title"/>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480" w:line="240" w:lineRule="auto"/>
      <w:ind w:right="0" w:firstLine="0" w:left="0"/>
      <w:jc w:val="left"/>
    </w:pPr>
    <w:rPr>
      <w:rFonts w:ascii="Calibri" w:hAnsi="Calibri" w:eastAsia="Calibri" w:cs="Calibri"/>
      <w:b/>
      <w:i w:val="0"/>
      <w:smallCaps w:val="0"/>
      <w:strike w:val="0"/>
      <w:color w:val="000000"/>
      <w:sz w:val="72"/>
      <w:szCs w:val="72"/>
      <w:u w:val="none"/>
      <w:shd w:val="clear" w:color="auto" w:fill="auto"/>
      <w:vertAlign w:val="baseline"/>
    </w:rPr>
  </w:style>
  <w:style w:type="table" w:styleId="65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1">
    <w:name w:val="Table Grid"/>
    <w:basedOn w:val="65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2">
    <w:name w:val="Table Grid Light"/>
    <w:basedOn w:val="650"/>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3">
    <w:name w:val="Plain Table 1"/>
    <w:basedOn w:val="650"/>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4">
    <w:name w:val="Plain Table 2"/>
    <w:basedOn w:val="65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5">
    <w:name w:val="Plain Table 3"/>
    <w:basedOn w:val="6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6">
    <w:name w:val="Plain Table 4"/>
    <w:basedOn w:val="6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7">
    <w:name w:val="Plain Table 5"/>
    <w:basedOn w:val="6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8">
    <w:name w:val="Grid Table 1 Light"/>
    <w:basedOn w:val="650"/>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Grid Table 1 Light - Accent 1"/>
    <w:basedOn w:val="650"/>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Grid Table 1 Light - Accent 2"/>
    <w:basedOn w:val="650"/>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Grid Table 1 Light - Accent 3"/>
    <w:basedOn w:val="650"/>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Grid Table 1 Light - Accent 4"/>
    <w:basedOn w:val="650"/>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Grid Table 1 Light - Accent 5"/>
    <w:basedOn w:val="650"/>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Grid Table 1 Light - Accent 6"/>
    <w:basedOn w:val="650"/>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2"/>
    <w:basedOn w:val="650"/>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2 - Accent 1"/>
    <w:basedOn w:val="650"/>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2 - Accent 2"/>
    <w:basedOn w:val="650"/>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2 - Accent 3"/>
    <w:basedOn w:val="650"/>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2 - Accent 4"/>
    <w:basedOn w:val="650"/>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2 - Accent 5"/>
    <w:basedOn w:val="6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2 - Accent 6"/>
    <w:basedOn w:val="6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3"/>
    <w:basedOn w:val="650"/>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3 - Accent 1"/>
    <w:basedOn w:val="650"/>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3 - Accent 2"/>
    <w:basedOn w:val="650"/>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3 - Accent 3"/>
    <w:basedOn w:val="650"/>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3 - Accent 4"/>
    <w:basedOn w:val="650"/>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3 - Accent 5"/>
    <w:basedOn w:val="6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3 - Accent 6"/>
    <w:basedOn w:val="6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4"/>
    <w:basedOn w:val="650"/>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4 - Accent 1"/>
    <w:basedOn w:val="650"/>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d8b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4 - Accent 2"/>
    <w:basedOn w:val="650"/>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4 - Accent 3"/>
    <w:basedOn w:val="650"/>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9bbb5a"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4 - Accent 4"/>
    <w:basedOn w:val="650"/>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4 - Accent 5"/>
    <w:basedOn w:val="650"/>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4 - Accent 6"/>
    <w:basedOn w:val="650"/>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5 Dark"/>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5 Dark- Accent 1"/>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be5f2" w:themeFill="accent1" w:themeFillTint="00"/>
    </w:tblPr>
    <w:tcPr>
      <w:tcBorders/>
    </w:tcPr>
    <w:tblStylePr w:type="band1Horz">
      <w:pPr>
        <w:pBdr/>
        <w:spacing/>
        <w:ind/>
      </w:pPr>
      <w:tblPr>
        <w:tblBorders/>
      </w:tblPr>
      <w:tcPr>
        <w:shd w:val="clear" w:color="ffffff" w:themeColor="accent1" w:themeTint="00" w:fill="aec5e1" w:themeFill="accent1" w:themeFillTint="00"/>
        <w:tcBorders/>
      </w:tcPr>
    </w:tblStylePr>
    <w:tblStylePr w:type="band1Vert">
      <w:pPr>
        <w:pBdr/>
        <w:spacing/>
        <w:ind/>
      </w:pPr>
      <w:tblPr>
        <w:tblBorders/>
      </w:tblPr>
      <w:tcPr>
        <w:shd w:val="clear" w:color="ffffff" w:themeColor="accent1" w:themeTint="00" w:fill="aec5e1"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5 Dark - Accent 2"/>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3dddc" w:themeFill="accent2" w:themeFillTint="00"/>
    </w:tblPr>
    <w:tcPr>
      <w:tcBorders/>
    </w:tcPr>
    <w:tblStylePr w:type="band1Horz">
      <w:pPr>
        <w:pBdr/>
        <w:spacing/>
        <w:ind/>
      </w:pPr>
      <w:tblPr>
        <w:tblBorders/>
      </w:tblPr>
      <w:tcPr>
        <w:shd w:val="clear" w:color="ffffff" w:themeColor="accent2" w:themeTint="00" w:fill="e2afad" w:themeFill="accent2" w:themeFillTint="00"/>
        <w:tcBorders/>
      </w:tcPr>
    </w:tblStylePr>
    <w:tblStylePr w:type="band1Vert">
      <w:pPr>
        <w:pBdr/>
        <w:spacing/>
        <w:ind/>
      </w:pPr>
      <w:tblPr>
        <w:tblBorders/>
      </w:tblPr>
      <w:tcPr>
        <w:shd w:val="clear" w:color="ffffff" w:themeColor="accent2" w:themeTint="00" w:fill="e2afad"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5 Dark - Accent 3"/>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bf1dd" w:themeFill="accent3" w:themeFillTint="00"/>
    </w:tblPr>
    <w:tcPr>
      <w:tcBorders/>
    </w:tcPr>
    <w:tblStylePr w:type="band1Horz">
      <w:pPr>
        <w:pBdr/>
        <w:spacing/>
        <w:ind/>
      </w:pPr>
      <w:tblPr>
        <w:tblBorders/>
      </w:tblPr>
      <w:tcPr>
        <w:shd w:val="clear" w:color="ffffff" w:themeColor="accent3" w:themeTint="00" w:fill="d1e0b3" w:themeFill="accent3" w:themeFillTint="00"/>
        <w:tcBorders/>
      </w:tcPr>
    </w:tblStylePr>
    <w:tblStylePr w:type="band1Vert">
      <w:pPr>
        <w:pBdr/>
        <w:spacing/>
        <w:ind/>
      </w:pPr>
      <w:tblPr>
        <w:tblBorders/>
      </w:tblPr>
      <w:tcPr>
        <w:shd w:val="clear" w:color="ffffff" w:themeColor="accent3" w:themeTint="00" w:fill="d1e0b3"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5 Dark- Accent 4"/>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cPr>
      <w:tcBorders/>
    </w:tcPr>
    <w:tblStylePr w:type="band1Horz">
      <w:pPr>
        <w:pBdr/>
        <w:spacing/>
        <w:ind/>
      </w:pPr>
      <w:tblPr>
        <w:tblBorders/>
      </w:tblPr>
      <w:tcPr>
        <w:shd w:val="clear" w:color="ffffff" w:themeColor="accent4" w:themeTint="00" w:fill="c5b8d4" w:themeFill="accent4" w:themeFillTint="00"/>
        <w:tcBorders/>
      </w:tcPr>
    </w:tblStylePr>
    <w:tblStylePr w:type="band1Vert">
      <w:pPr>
        <w:pBdr/>
        <w:spacing/>
        <w:ind/>
      </w:pPr>
      <w:tblPr>
        <w:tblBorders/>
      </w:tblPr>
      <w:tcPr>
        <w:shd w:val="clear" w:color="ffffff" w:themeColor="accent4" w:themeTint="00" w:fill="c5b8d4"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5 Dark - Accent 5"/>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cPr>
      <w:tcBorders/>
    </w:tcPr>
    <w:tblStylePr w:type="band1Horz">
      <w:pPr>
        <w:pBdr/>
        <w:spacing/>
        <w:ind/>
      </w:pPr>
      <w:tblPr>
        <w:tblBorders/>
      </w:tblPr>
      <w:tcPr>
        <w:shd w:val="clear" w:color="ffffff" w:themeColor="accent5" w:themeTint="00" w:fill="acd9e5" w:themeFill="accent5" w:themeFillTint="00"/>
        <w:tcBorders/>
      </w:tcPr>
    </w:tblStylePr>
    <w:tblStylePr w:type="band1Vert">
      <w:pPr>
        <w:pBdr/>
        <w:spacing/>
        <w:ind/>
      </w:pPr>
      <w:tblPr>
        <w:tblBorders/>
      </w:tblPr>
      <w:tcPr>
        <w:shd w:val="clear" w:color="ffffff" w:themeColor="accent5" w:themeTint="00" w:fill="acd9e5"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5 Dark - Accent 6"/>
    <w:basedOn w:val="6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ad9" w:themeFill="accent6" w:themeFillTint="00"/>
    </w:tblPr>
    <w:tcPr>
      <w:tcBorders/>
    </w:tcPr>
    <w:tblStylePr w:type="band1Horz">
      <w:pPr>
        <w:pBdr/>
        <w:spacing/>
        <w:ind/>
      </w:pPr>
      <w:tblPr>
        <w:tblBorders/>
      </w:tblPr>
      <w:tcPr>
        <w:shd w:val="clear" w:color="ffffff" w:themeColor="accent6" w:themeTint="00" w:fill="fbcfaa" w:themeFill="accent6" w:themeFillTint="00"/>
        <w:tcBorders/>
      </w:tcPr>
    </w:tblStylePr>
    <w:tblStylePr w:type="band1Vert">
      <w:pPr>
        <w:pBdr/>
        <w:spacing/>
        <w:ind/>
      </w:pPr>
      <w:tblPr>
        <w:tblBorders/>
      </w:tblPr>
      <w:tcPr>
        <w:shd w:val="clear" w:color="ffffff" w:themeColor="accent6" w:themeTint="00" w:fill="fbcfaa"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6 Colorful"/>
    <w:basedOn w:val="650"/>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694">
    <w:name w:val="Grid Table 6 Colorful - Accent 1"/>
    <w:basedOn w:val="650"/>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00" w:themeShade="00"/>
      </w:rPr>
      <w:pPr>
        <w:pBdr/>
        <w:spacing/>
        <w:ind/>
      </w:pPr>
      <w:tblPr>
        <w:tblBorders/>
      </w:tblPr>
      <w:tcPr>
        <w:tcBorders/>
      </w:tcPr>
    </w:tblStylePr>
    <w:tblStylePr w:type="firstRow">
      <w:rPr>
        <w:b/>
        <w:color w:val="3e6da5" w:themeColor="accent1" w:themeTint="00" w:themeShade="00"/>
      </w:rPr>
      <w:pPr>
        <w:pBdr/>
        <w:spacing/>
        <w:ind/>
      </w:pPr>
      <w:tblPr>
        <w:tblBorders/>
      </w:tblPr>
      <w:tcPr>
        <w:tcBorders>
          <w:bottom w:val="single" w:color="000000" w:themeColor="accent1" w:themeTint="00" w:sz="12" w:space="0"/>
        </w:tcBorders>
      </w:tcPr>
    </w:tblStylePr>
    <w:tblStylePr w:type="lastCol">
      <w:rPr>
        <w:b/>
        <w:color w:val="3e6da5" w:themeColor="accent1" w:themeTint="00" w:themeShade="00"/>
      </w:rPr>
      <w:pPr>
        <w:pBdr/>
        <w:spacing/>
        <w:ind/>
      </w:pPr>
      <w:tblPr>
        <w:tblBorders/>
      </w:tblPr>
      <w:tcPr>
        <w:tcBorders/>
      </w:tcPr>
    </w:tblStylePr>
    <w:tblStylePr w:type="lastRow">
      <w:rPr>
        <w:b/>
        <w:color w:val="3e6da5"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695">
    <w:name w:val="Grid Table 6 Colorful - Accent 2"/>
    <w:basedOn w:val="650"/>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12"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696">
    <w:name w:val="Grid Table 6 Colorful - Accent 3"/>
    <w:basedOn w:val="650"/>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00" w:themeShade="00"/>
      </w:rPr>
      <w:pPr>
        <w:pBdr/>
        <w:spacing/>
        <w:ind/>
      </w:pPr>
      <w:tblPr>
        <w:tblBorders/>
      </w:tblPr>
      <w:tcPr>
        <w:tcBorders/>
      </w:tcPr>
    </w:tblStylePr>
    <w:tblStylePr w:type="firstRow">
      <w:rPr>
        <w:b/>
        <w:color w:val="5c732f" w:themeColor="accent3" w:themeTint="00" w:themeShade="00"/>
      </w:rPr>
      <w:pPr>
        <w:pBdr/>
        <w:spacing/>
        <w:ind/>
      </w:pPr>
      <w:tblPr>
        <w:tblBorders/>
      </w:tblPr>
      <w:tcPr>
        <w:tcBorders>
          <w:bottom w:val="single" w:color="000000" w:themeColor="accent3" w:themeTint="00" w:sz="12" w:space="0"/>
        </w:tcBorders>
      </w:tcPr>
    </w:tblStylePr>
    <w:tblStylePr w:type="lastCol">
      <w:rPr>
        <w:b/>
        <w:color w:val="5c732f" w:themeColor="accent3" w:themeTint="00" w:themeShade="00"/>
      </w:rPr>
      <w:pPr>
        <w:pBdr/>
        <w:spacing/>
        <w:ind/>
      </w:pPr>
      <w:tblPr>
        <w:tblBorders/>
      </w:tblPr>
      <w:tcPr>
        <w:tcBorders/>
      </w:tcPr>
    </w:tblStylePr>
    <w:tblStylePr w:type="lastRow">
      <w:rPr>
        <w:b/>
        <w:color w:val="5c732f"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697">
    <w:name w:val="Grid Table 6 Colorful - Accent 4"/>
    <w:basedOn w:val="650"/>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12"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698">
    <w:name w:val="Grid Table 6 Colorful - Accent 5"/>
    <w:basedOn w:val="65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5"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699">
    <w:name w:val="Grid Table 6 Colorful - Accent 6"/>
    <w:basedOn w:val="65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6"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0">
    <w:name w:val="Grid Table 7 Colorful"/>
    <w:basedOn w:val="650"/>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7 Colorful - Accent 1"/>
    <w:basedOn w:val="650"/>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e6da5"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3e6da5"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00" w:sz="4" w:space="0"/>
        </w:tcBorders>
      </w:tcPr>
    </w:tblStylePr>
    <w:tblStylePr w:type="fir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00" w:sz="4" w:space="0"/>
          <w:right w:val="none" w:color="000000" w:sz="4" w:space="0"/>
        </w:tcBorders>
      </w:tcPr>
    </w:tblStylePr>
    <w:tblStylePr w:type="lastCol">
      <w:rPr>
        <w:rFonts w:ascii="Arial" w:hAnsi="Arial"/>
        <w:i/>
        <w:color w:val="3e6da5" w:themeColor="accent1" w:themeTint="00" w:themeShade="00"/>
        <w:sz w:val="22"/>
      </w:rPr>
      <w:pPr>
        <w:pBdr/>
        <w:spacing/>
        <w:ind/>
      </w:pPr>
      <w:tblPr>
        <w:tblBorders/>
      </w:tblPr>
      <w:tcPr>
        <w:shd w:val="clear" w:color="ffffff"/>
        <w:tcBorders>
          <w:top w:val="none" w:color="000000" w:sz="4" w:space="0"/>
          <w:left w:val="single" w:color="000000" w:themeColor="accent1" w:themeTint="00" w:sz="4" w:space="0"/>
          <w:bottom w:val="none" w:color="000000" w:sz="4" w:space="0"/>
          <w:right w:val="none" w:color="000000" w:sz="4" w:space="0"/>
        </w:tcBorders>
      </w:tcPr>
    </w:tblStylePr>
    <w:tblStylePr w:type="la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7 Colorful - Accent 2"/>
    <w:basedOn w:val="650"/>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7 Colorful - Accent 3"/>
    <w:basedOn w:val="650"/>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5c732f"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5c732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5c732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7 Colorful - Accent 4"/>
    <w:basedOn w:val="650"/>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7 Colorful - Accent 5"/>
    <w:basedOn w:val="650"/>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66879"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266879"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b/>
        <w:color w:val="266879" w:themeColor="accent5"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266879" w:themeColor="accent5"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b/>
        <w:color w:val="266879"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7 Colorful - Accent 6"/>
    <w:basedOn w:val="650"/>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b25408" w:themeColor="accent6"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b25408"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b/>
        <w:color w:val="b25408" w:themeColor="accent6"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b25408" w:themeColor="accent6"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b/>
        <w:color w:val="b25408"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List Table 1 Light"/>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List Table 1 Light - Accent 1"/>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List Table 1 Light - Accent 2"/>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List Table 1 Light - Accent 3"/>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List Table 1 Light - Accent 4"/>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1 Light - Accent 5"/>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1 Light - Accent 6"/>
    <w:basedOn w:val="6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2"/>
    <w:basedOn w:val="650"/>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2 - Accent 1"/>
    <w:basedOn w:val="650"/>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2 - Accent 2"/>
    <w:basedOn w:val="650"/>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2 - Accent 3"/>
    <w:basedOn w:val="650"/>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2 - Accent 4"/>
    <w:basedOn w:val="650"/>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2 - Accent 5"/>
    <w:basedOn w:val="650"/>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2 - Accent 6"/>
    <w:basedOn w:val="650"/>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3"/>
    <w:basedOn w:val="6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3 - Accent 1"/>
    <w:basedOn w:val="65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3 - Accent 2"/>
    <w:basedOn w:val="650"/>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3 - Accent 3"/>
    <w:basedOn w:val="650"/>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3d69c"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3 - Accent 4"/>
    <w:basedOn w:val="650"/>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3 - Accent 5"/>
    <w:basedOn w:val="650"/>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2cddd"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3 - Accent 6"/>
    <w:basedOn w:val="650"/>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fac091"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4"/>
    <w:basedOn w:val="6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4 - Accent 1"/>
    <w:basedOn w:val="650"/>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4 - Accent 2"/>
    <w:basedOn w:val="650"/>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4 - Accent 3"/>
    <w:basedOn w:val="650"/>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4 - Accent 4"/>
    <w:basedOn w:val="650"/>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4 - Accent 5"/>
    <w:basedOn w:val="650"/>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4 - Accent 6"/>
    <w:basedOn w:val="650"/>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5 Dark"/>
    <w:basedOn w:val="650"/>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6">
    <w:name w:val="List Table 5 Dark - Accent 1"/>
    <w:basedOn w:val="65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7">
    <w:name w:val="List Table 5 Dark - Accent 2"/>
    <w:basedOn w:val="650"/>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a9796" w:themeFill="accent2" w:themeFillTint="00"/>
    </w:tblPr>
    <w:tcPr>
      <w:tcBorders/>
    </w:tcPr>
    <w:tblStylePr w:type="band1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da9796"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da9796"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8">
    <w:name w:val="List Table 5 Dark - Accent 3"/>
    <w:basedOn w:val="650"/>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c" w:themeFill="accent3" w:themeFillTint="00"/>
    </w:tblPr>
    <w:tcPr>
      <w:tcBorders/>
    </w:tcPr>
    <w:tblStylePr w:type="band1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3d69c"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3d69c"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9">
    <w:name w:val="List Table 5 Dark - Accent 4"/>
    <w:basedOn w:val="650"/>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7" w:themeFill="accent4" w:themeFillTint="00"/>
    </w:tblPr>
    <w:tcPr>
      <w:tcBorders/>
    </w:tcPr>
    <w:tblStylePr w:type="band1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b2a1c7"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b2a1c7"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0">
    <w:name w:val="List Table 5 Dark - Accent 5"/>
    <w:basedOn w:val="650"/>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2cddd" w:themeFill="accent5" w:themeFillTint="00"/>
    </w:tblPr>
    <w:tcPr>
      <w:tcBorders/>
    </w:tcPr>
    <w:tblStylePr w:type="band1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2cddd"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2cddd"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1">
    <w:name w:val="List Table 5 Dark - Accent 6"/>
    <w:basedOn w:val="650"/>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ac091" w:themeFill="accent6" w:themeFillTint="00"/>
    </w:tblPr>
    <w:tcPr>
      <w:tcBorders/>
    </w:tcPr>
    <w:tblStylePr w:type="band1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fac091"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fac091"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2">
    <w:name w:val="List Table 6 Colorful"/>
    <w:basedOn w:val="650"/>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6 Colorful - Accent 1"/>
    <w:basedOn w:val="65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00"/>
      </w:rPr>
      <w:pPr>
        <w:pBdr/>
        <w:spacing/>
        <w:ind/>
      </w:pPr>
      <w:tblPr>
        <w:tblBorders/>
      </w:tblPr>
      <w:tcPr>
        <w:tcBorders/>
      </w:tcPr>
    </w:tblStylePr>
    <w:tblStylePr w:type="firstRow">
      <w:rPr>
        <w:b/>
        <w:color w:val="2b4b72" w:themeColor="accent1" w:themeShade="00"/>
      </w:rPr>
      <w:pPr>
        <w:pBdr/>
        <w:spacing/>
        <w:ind/>
      </w:pPr>
      <w:tblPr>
        <w:tblBorders/>
      </w:tblPr>
      <w:tcPr>
        <w:tcBorders>
          <w:bottom w:val="single" w:color="000000" w:themeColor="accent1" w:sz="4" w:space="0"/>
        </w:tcBorders>
      </w:tcPr>
    </w:tblStylePr>
    <w:tblStylePr w:type="lastCol">
      <w:rPr>
        <w:b/>
        <w:color w:val="2b4b72" w:themeColor="accent1" w:themeShade="00"/>
      </w:rPr>
      <w:pPr>
        <w:pBdr/>
        <w:spacing/>
        <w:ind/>
      </w:pPr>
      <w:tblPr>
        <w:tblBorders/>
      </w:tblPr>
      <w:tcPr>
        <w:tcBorders/>
      </w:tcPr>
    </w:tblStylePr>
    <w:tblStylePr w:type="lastRow">
      <w:rPr>
        <w:b/>
        <w:color w:val="2b4b72"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6 Colorful - Accent 2"/>
    <w:basedOn w:val="650"/>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4"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6 Colorful - Accent 3"/>
    <w:basedOn w:val="650"/>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00" w:themeShade="00"/>
      </w:rPr>
      <w:pPr>
        <w:pBdr/>
        <w:spacing/>
        <w:ind/>
      </w:pPr>
      <w:tblPr>
        <w:tblBorders/>
      </w:tblPr>
      <w:tcPr>
        <w:tcBorders/>
      </w:tcPr>
    </w:tblStylePr>
    <w:tblStylePr w:type="firstRow">
      <w:rPr>
        <w:b/>
        <w:color w:val="7c993f" w:themeColor="accent3" w:themeTint="00" w:themeShade="00"/>
      </w:rPr>
      <w:pPr>
        <w:pBdr/>
        <w:spacing/>
        <w:ind/>
      </w:pPr>
      <w:tblPr>
        <w:tblBorders/>
      </w:tblPr>
      <w:tcPr>
        <w:tcBorders>
          <w:bottom w:val="single" w:color="000000" w:themeColor="accent3" w:themeTint="00" w:sz="4" w:space="0"/>
        </w:tcBorders>
      </w:tcPr>
    </w:tblStylePr>
    <w:tblStylePr w:type="lastCol">
      <w:rPr>
        <w:b/>
        <w:color w:val="7c993f" w:themeColor="accent3" w:themeTint="00" w:themeShade="00"/>
      </w:rPr>
      <w:pPr>
        <w:pBdr/>
        <w:spacing/>
        <w:ind/>
      </w:pPr>
      <w:tblPr>
        <w:tblBorders/>
      </w:tblPr>
      <w:tcPr>
        <w:tcBorders/>
      </w:tcPr>
    </w:tblStylePr>
    <w:tblStylePr w:type="lastRow">
      <w:rPr>
        <w:b/>
        <w:color w:val="7c993f"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6 Colorful - Accent 4"/>
    <w:basedOn w:val="650"/>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4"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6 Colorful - Accent 5"/>
    <w:basedOn w:val="650"/>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00" w:themeShade="00"/>
      </w:rPr>
      <w:pPr>
        <w:pBdr/>
        <w:spacing/>
        <w:ind/>
      </w:pPr>
      <w:tblPr>
        <w:tblBorders/>
      </w:tblPr>
      <w:tcPr>
        <w:tcBorders/>
      </w:tcPr>
    </w:tblStylePr>
    <w:tblStylePr w:type="firstRow">
      <w:rPr>
        <w:b/>
        <w:color w:val="338ba3" w:themeColor="accent5" w:themeTint="00" w:themeShade="00"/>
      </w:rPr>
      <w:pPr>
        <w:pBdr/>
        <w:spacing/>
        <w:ind/>
      </w:pPr>
      <w:tblPr>
        <w:tblBorders/>
      </w:tblPr>
      <w:tcPr>
        <w:tcBorders>
          <w:bottom w:val="single" w:color="000000" w:themeColor="accent5" w:themeTint="00" w:sz="4" w:space="0"/>
        </w:tcBorders>
      </w:tcPr>
    </w:tblStylePr>
    <w:tblStylePr w:type="lastCol">
      <w:rPr>
        <w:b/>
        <w:color w:val="338ba3" w:themeColor="accent5" w:themeTint="00" w:themeShade="00"/>
      </w:rPr>
      <w:pPr>
        <w:pBdr/>
        <w:spacing/>
        <w:ind/>
      </w:pPr>
      <w:tblPr>
        <w:tblBorders/>
      </w:tblPr>
      <w:tcPr>
        <w:tcBorders/>
      </w:tcPr>
    </w:tblStylePr>
    <w:tblStylePr w:type="lastRow">
      <w:rPr>
        <w:b/>
        <w:color w:val="338ba3"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6 Colorful - Accent 6"/>
    <w:basedOn w:val="650"/>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00" w:themeShade="00"/>
      </w:rPr>
      <w:pPr>
        <w:pBdr/>
        <w:spacing/>
        <w:ind/>
      </w:pPr>
      <w:tblPr>
        <w:tblBorders/>
      </w:tblPr>
      <w:tcPr>
        <w:tcBorders/>
      </w:tcPr>
    </w:tblStylePr>
    <w:tblStylePr w:type="firstRow">
      <w:rPr>
        <w:b/>
        <w:color w:val="dd680a" w:themeColor="accent6" w:themeTint="00" w:themeShade="00"/>
      </w:rPr>
      <w:pPr>
        <w:pBdr/>
        <w:spacing/>
        <w:ind/>
      </w:pPr>
      <w:tblPr>
        <w:tblBorders/>
      </w:tblPr>
      <w:tcPr>
        <w:tcBorders>
          <w:bottom w:val="single" w:color="000000" w:themeColor="accent6" w:themeTint="00" w:sz="4" w:space="0"/>
        </w:tcBorders>
      </w:tcPr>
    </w:tblStylePr>
    <w:tblStylePr w:type="lastCol">
      <w:rPr>
        <w:b/>
        <w:color w:val="dd680a" w:themeColor="accent6" w:themeTint="00" w:themeShade="00"/>
      </w:rPr>
      <w:pPr>
        <w:pBdr/>
        <w:spacing/>
        <w:ind/>
      </w:pPr>
      <w:tblPr>
        <w:tblBorders/>
      </w:tblPr>
      <w:tcPr>
        <w:tcBorders/>
      </w:tcPr>
    </w:tblStylePr>
    <w:tblStylePr w:type="lastRow">
      <w:rPr>
        <w:b/>
        <w:color w:val="dd680a"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7 Colorful"/>
    <w:basedOn w:val="650"/>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750">
    <w:name w:val="List Table 7 Colorful - Accent 1"/>
    <w:basedOn w:val="65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2b4b72"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00"/>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00"/>
        <w:sz w:val="22"/>
      </w:rPr>
      <w:pPr>
        <w:pBdr/>
        <w:spacing/>
        <w:ind/>
      </w:pPr>
      <w:tblPr>
        <w:tblBorders/>
      </w:tblPr>
      <w:tcPr>
        <w:tcBorders/>
      </w:tcPr>
    </w:tblStylePr>
  </w:style>
  <w:style w:type="table" w:styleId="751">
    <w:name w:val="List Table 7 Colorful - Accent 2"/>
    <w:basedOn w:val="650"/>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00" w:themeShade="00"/>
        <w:sz w:val="22"/>
      </w:rPr>
      <w:pPr>
        <w:pBdr/>
        <w:spacing/>
        <w:ind/>
      </w:pPr>
      <w:tblPr>
        <w:tblBorders/>
      </w:tblPr>
      <w:tcPr>
        <w:tcBorders/>
      </w:tcPr>
    </w:tblStylePr>
  </w:style>
  <w:style w:type="table" w:styleId="752">
    <w:name w:val="List Table 7 Colorful - Accent 3"/>
    <w:basedOn w:val="650"/>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c993f"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7c993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7c993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00" w:themeShade="00"/>
        <w:sz w:val="22"/>
      </w:rPr>
      <w:pPr>
        <w:pBdr/>
        <w:spacing/>
        <w:ind/>
      </w:pPr>
      <w:tblPr>
        <w:tblBorders/>
      </w:tblPr>
      <w:tcPr>
        <w:tcBorders/>
      </w:tcPr>
    </w:tblStylePr>
  </w:style>
  <w:style w:type="table" w:styleId="753">
    <w:name w:val="List Table 7 Colorful - Accent 4"/>
    <w:basedOn w:val="650"/>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00" w:themeShade="00"/>
        <w:sz w:val="22"/>
      </w:rPr>
      <w:pPr>
        <w:pBdr/>
        <w:spacing/>
        <w:ind/>
      </w:pPr>
      <w:tblPr>
        <w:tblBorders/>
      </w:tblPr>
      <w:tcPr>
        <w:tcBorders/>
      </w:tcPr>
    </w:tblStylePr>
  </w:style>
  <w:style w:type="table" w:styleId="754">
    <w:name w:val="List Table 7 Colorful - Accent 5"/>
    <w:basedOn w:val="650"/>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338ba3"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338ba3"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338ba3" w:themeColor="accent5" w:themeTint="00"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00" w:themeShade="00"/>
        <w:sz w:val="22"/>
      </w:rPr>
      <w:pPr>
        <w:pBdr/>
        <w:spacing/>
        <w:ind/>
      </w:pPr>
      <w:tblPr>
        <w:tblBorders/>
      </w:tblPr>
      <w:tcPr>
        <w:tcBorders/>
      </w:tcPr>
    </w:tblStylePr>
  </w:style>
  <w:style w:type="table" w:styleId="755">
    <w:name w:val="List Table 7 Colorful - Accent 6"/>
    <w:basedOn w:val="650"/>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dd680a"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dd680a"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dd680a" w:themeColor="accent6" w:themeTint="00"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00" w:themeShade="00"/>
        <w:sz w:val="22"/>
      </w:rPr>
      <w:pPr>
        <w:pBdr/>
        <w:spacing/>
        <w:ind/>
      </w:pPr>
      <w:tblPr>
        <w:tblBorders/>
      </w:tblPr>
      <w:tcPr>
        <w:tcBorders/>
      </w:tcPr>
    </w:tblStylePr>
  </w:style>
  <w:style w:type="table" w:styleId="756">
    <w:name w:val="Lined - Accent"/>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ned - Accent 1"/>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ned - Accent 2"/>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ned - Accent 3"/>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ned - Accent 4"/>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ned - Accent 5"/>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ned - Accent 6"/>
    <w:basedOn w:val="6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Bordered &amp; Lined - Accent"/>
    <w:basedOn w:val="650"/>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Bordered &amp; Lined - Accent 1"/>
    <w:basedOn w:val="650"/>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Bordered &amp; Lined - Accent 2"/>
    <w:basedOn w:val="650"/>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Bordered &amp; Lined - Accent 3"/>
    <w:basedOn w:val="650"/>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Bordered &amp; Lined - Accent 4"/>
    <w:basedOn w:val="650"/>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Bordered &amp; Lined - Accent 5"/>
    <w:basedOn w:val="650"/>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Bordered &amp; Lined - Accent 6"/>
    <w:basedOn w:val="650"/>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Bordered"/>
    <w:basedOn w:val="650"/>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Bordered - Accent 1"/>
    <w:basedOn w:val="650"/>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Bordered - Accent 2"/>
    <w:basedOn w:val="650"/>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 Accent 3"/>
    <w:basedOn w:val="650"/>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 Accent 4"/>
    <w:basedOn w:val="650"/>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 Accent 5"/>
    <w:basedOn w:val="650"/>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 Accent 6"/>
    <w:basedOn w:val="650"/>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77">
    <w:name w:val="Heading 7"/>
    <w:basedOn w:val="817"/>
    <w:next w:val="817"/>
    <w:link w:val="786"/>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778">
    <w:name w:val="Heading 8"/>
    <w:basedOn w:val="817"/>
    <w:next w:val="817"/>
    <w:link w:val="787"/>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779">
    <w:name w:val="Heading 9"/>
    <w:basedOn w:val="817"/>
    <w:next w:val="817"/>
    <w:link w:val="788"/>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780">
    <w:name w:val="Heading 1 Char"/>
    <w:basedOn w:val="824"/>
    <w:link w:val="818"/>
    <w:uiPriority w:val="9"/>
    <w:pPr>
      <w:pBdr/>
      <w:spacing/>
      <w:ind/>
    </w:pPr>
    <w:rPr>
      <w:rFonts w:ascii="Arial" w:hAnsi="Arial" w:eastAsia="Arial" w:cs="Arial"/>
      <w:color w:val="0f4761" w:themeColor="accent1" w:themeShade="00"/>
      <w:sz w:val="40"/>
      <w:szCs w:val="40"/>
    </w:rPr>
  </w:style>
  <w:style w:type="character" w:styleId="781">
    <w:name w:val="Heading 2 Char"/>
    <w:basedOn w:val="824"/>
    <w:link w:val="819"/>
    <w:uiPriority w:val="9"/>
    <w:pPr>
      <w:pBdr/>
      <w:spacing/>
      <w:ind/>
    </w:pPr>
    <w:rPr>
      <w:rFonts w:ascii="Arial" w:hAnsi="Arial" w:eastAsia="Arial" w:cs="Arial"/>
      <w:color w:val="0f4761" w:themeColor="accent1" w:themeShade="00"/>
      <w:sz w:val="32"/>
      <w:szCs w:val="32"/>
    </w:rPr>
  </w:style>
  <w:style w:type="character" w:styleId="782">
    <w:name w:val="Heading 3 Char"/>
    <w:basedOn w:val="824"/>
    <w:link w:val="820"/>
    <w:uiPriority w:val="9"/>
    <w:pPr>
      <w:pBdr/>
      <w:spacing/>
      <w:ind/>
    </w:pPr>
    <w:rPr>
      <w:rFonts w:ascii="Arial" w:hAnsi="Arial" w:eastAsia="Arial" w:cs="Arial"/>
      <w:color w:val="0f4761" w:themeColor="accent1" w:themeShade="00"/>
      <w:sz w:val="28"/>
      <w:szCs w:val="28"/>
    </w:rPr>
  </w:style>
  <w:style w:type="character" w:styleId="783">
    <w:name w:val="Heading 4 Char"/>
    <w:basedOn w:val="824"/>
    <w:link w:val="821"/>
    <w:uiPriority w:val="9"/>
    <w:pPr>
      <w:pBdr/>
      <w:spacing/>
      <w:ind/>
    </w:pPr>
    <w:rPr>
      <w:rFonts w:ascii="Arial" w:hAnsi="Arial" w:eastAsia="Arial" w:cs="Arial"/>
      <w:i/>
      <w:iCs/>
      <w:color w:val="0f4761" w:themeColor="accent1" w:themeShade="00"/>
    </w:rPr>
  </w:style>
  <w:style w:type="character" w:styleId="784">
    <w:name w:val="Heading 5 Char"/>
    <w:basedOn w:val="824"/>
    <w:link w:val="822"/>
    <w:uiPriority w:val="9"/>
    <w:pPr>
      <w:pBdr/>
      <w:spacing/>
      <w:ind/>
    </w:pPr>
    <w:rPr>
      <w:rFonts w:ascii="Arial" w:hAnsi="Arial" w:eastAsia="Arial" w:cs="Arial"/>
      <w:color w:val="0f4761" w:themeColor="accent1" w:themeShade="00"/>
    </w:rPr>
  </w:style>
  <w:style w:type="character" w:styleId="785">
    <w:name w:val="Heading 6 Char"/>
    <w:basedOn w:val="824"/>
    <w:link w:val="823"/>
    <w:uiPriority w:val="9"/>
    <w:pPr>
      <w:pBdr/>
      <w:spacing/>
      <w:ind/>
    </w:pPr>
    <w:rPr>
      <w:rFonts w:ascii="Arial" w:hAnsi="Arial" w:eastAsia="Arial" w:cs="Arial"/>
      <w:i/>
      <w:iCs/>
      <w:color w:val="595959" w:themeColor="text1" w:themeTint="00"/>
    </w:rPr>
  </w:style>
  <w:style w:type="character" w:styleId="786">
    <w:name w:val="Heading 7 Char"/>
    <w:basedOn w:val="824"/>
    <w:link w:val="777"/>
    <w:uiPriority w:val="9"/>
    <w:pPr>
      <w:pBdr/>
      <w:spacing/>
      <w:ind/>
    </w:pPr>
    <w:rPr>
      <w:rFonts w:ascii="Arial" w:hAnsi="Arial" w:eastAsia="Arial" w:cs="Arial"/>
      <w:color w:val="595959" w:themeColor="text1" w:themeTint="00"/>
    </w:rPr>
  </w:style>
  <w:style w:type="character" w:styleId="787">
    <w:name w:val="Heading 8 Char"/>
    <w:basedOn w:val="824"/>
    <w:link w:val="778"/>
    <w:uiPriority w:val="9"/>
    <w:pPr>
      <w:pBdr/>
      <w:spacing/>
      <w:ind/>
    </w:pPr>
    <w:rPr>
      <w:rFonts w:ascii="Arial" w:hAnsi="Arial" w:eastAsia="Arial" w:cs="Arial"/>
      <w:i/>
      <w:iCs/>
      <w:color w:val="272727" w:themeColor="text1" w:themeTint="00"/>
    </w:rPr>
  </w:style>
  <w:style w:type="character" w:styleId="788">
    <w:name w:val="Heading 9 Char"/>
    <w:basedOn w:val="824"/>
    <w:link w:val="779"/>
    <w:uiPriority w:val="9"/>
    <w:pPr>
      <w:pBdr/>
      <w:spacing/>
      <w:ind/>
    </w:pPr>
    <w:rPr>
      <w:rFonts w:ascii="Arial" w:hAnsi="Arial" w:eastAsia="Arial" w:cs="Arial"/>
      <w:i/>
      <w:iCs/>
      <w:color w:val="272727" w:themeColor="text1" w:themeTint="00"/>
    </w:rPr>
  </w:style>
  <w:style w:type="character" w:styleId="789">
    <w:name w:val="Title Char"/>
    <w:basedOn w:val="824"/>
    <w:link w:val="840"/>
    <w:uiPriority w:val="10"/>
    <w:pPr>
      <w:pBdr/>
      <w:spacing/>
      <w:ind/>
    </w:pPr>
    <w:rPr>
      <w:rFonts w:ascii="Arial" w:hAnsi="Arial" w:eastAsia="Arial" w:cs="Arial"/>
      <w:spacing w:val="-10"/>
      <w:sz w:val="56"/>
      <w:szCs w:val="56"/>
    </w:rPr>
  </w:style>
  <w:style w:type="character" w:styleId="790">
    <w:name w:val="Subtitle Char"/>
    <w:basedOn w:val="824"/>
    <w:link w:val="868"/>
    <w:uiPriority w:val="11"/>
    <w:pPr>
      <w:pBdr/>
      <w:spacing/>
      <w:ind/>
    </w:pPr>
    <w:rPr>
      <w:color w:val="595959" w:themeColor="text1" w:themeTint="00"/>
      <w:spacing w:val="15"/>
      <w:sz w:val="28"/>
      <w:szCs w:val="28"/>
    </w:rPr>
  </w:style>
  <w:style w:type="paragraph" w:styleId="791">
    <w:name w:val="Quote"/>
    <w:basedOn w:val="817"/>
    <w:next w:val="817"/>
    <w:link w:val="792"/>
    <w:uiPriority w:val="29"/>
    <w:qFormat/>
    <w:pPr>
      <w:pBdr/>
      <w:spacing w:before="160"/>
      <w:ind/>
      <w:jc w:val="center"/>
    </w:pPr>
    <w:rPr>
      <w:i/>
      <w:iCs/>
      <w:color w:val="404040" w:themeColor="text1" w:themeTint="00"/>
    </w:rPr>
  </w:style>
  <w:style w:type="character" w:styleId="792">
    <w:name w:val="Quote Char"/>
    <w:basedOn w:val="824"/>
    <w:link w:val="791"/>
    <w:uiPriority w:val="29"/>
    <w:pPr>
      <w:pBdr/>
      <w:spacing/>
      <w:ind/>
    </w:pPr>
    <w:rPr>
      <w:i/>
      <w:iCs/>
      <w:color w:val="404040" w:themeColor="text1" w:themeTint="00"/>
    </w:rPr>
  </w:style>
  <w:style w:type="character" w:styleId="793">
    <w:name w:val="Intense Emphasis"/>
    <w:basedOn w:val="824"/>
    <w:uiPriority w:val="21"/>
    <w:qFormat/>
    <w:pPr>
      <w:pBdr/>
      <w:spacing/>
      <w:ind/>
    </w:pPr>
    <w:rPr>
      <w:i/>
      <w:iCs/>
      <w:color w:val="0f4761" w:themeColor="accent1" w:themeShade="00"/>
    </w:rPr>
  </w:style>
  <w:style w:type="paragraph" w:styleId="794">
    <w:name w:val="Intense Quote"/>
    <w:basedOn w:val="817"/>
    <w:next w:val="817"/>
    <w:link w:val="795"/>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795">
    <w:name w:val="Intense Quote Char"/>
    <w:basedOn w:val="824"/>
    <w:link w:val="794"/>
    <w:uiPriority w:val="30"/>
    <w:pPr>
      <w:pBdr/>
      <w:spacing/>
      <w:ind/>
    </w:pPr>
    <w:rPr>
      <w:i/>
      <w:iCs/>
      <w:color w:val="0f4761" w:themeColor="accent1" w:themeShade="00"/>
    </w:rPr>
  </w:style>
  <w:style w:type="character" w:styleId="796">
    <w:name w:val="Intense Reference"/>
    <w:basedOn w:val="824"/>
    <w:uiPriority w:val="32"/>
    <w:qFormat/>
    <w:pPr>
      <w:pBdr/>
      <w:spacing/>
      <w:ind/>
    </w:pPr>
    <w:rPr>
      <w:b/>
      <w:bCs/>
      <w:smallCaps/>
      <w:color w:val="0f4761" w:themeColor="accent1" w:themeShade="00"/>
      <w:spacing w:val="5"/>
    </w:rPr>
  </w:style>
  <w:style w:type="paragraph" w:styleId="797">
    <w:name w:val="No Spacing"/>
    <w:basedOn w:val="817"/>
    <w:uiPriority w:val="1"/>
    <w:qFormat/>
    <w:pPr>
      <w:pBdr/>
      <w:spacing w:after="0" w:line="240" w:lineRule="auto"/>
      <w:ind/>
    </w:pPr>
  </w:style>
  <w:style w:type="character" w:styleId="798">
    <w:name w:val="Subtle Emphasis"/>
    <w:basedOn w:val="824"/>
    <w:uiPriority w:val="19"/>
    <w:qFormat/>
    <w:pPr>
      <w:pBdr/>
      <w:spacing/>
      <w:ind/>
    </w:pPr>
    <w:rPr>
      <w:i/>
      <w:iCs/>
      <w:color w:val="404040" w:themeColor="text1" w:themeTint="00"/>
    </w:rPr>
  </w:style>
  <w:style w:type="character" w:styleId="799">
    <w:name w:val="Emphasis"/>
    <w:basedOn w:val="824"/>
    <w:uiPriority w:val="20"/>
    <w:qFormat/>
    <w:pPr>
      <w:pBdr/>
      <w:spacing/>
      <w:ind/>
    </w:pPr>
    <w:rPr>
      <w:i/>
      <w:iCs/>
    </w:rPr>
  </w:style>
  <w:style w:type="character" w:styleId="800">
    <w:name w:val="Strong"/>
    <w:basedOn w:val="824"/>
    <w:uiPriority w:val="22"/>
    <w:qFormat/>
    <w:pPr>
      <w:pBdr/>
      <w:spacing/>
      <w:ind/>
    </w:pPr>
    <w:rPr>
      <w:b/>
      <w:bCs/>
    </w:rPr>
  </w:style>
  <w:style w:type="character" w:styleId="801">
    <w:name w:val="Subtle Reference"/>
    <w:basedOn w:val="824"/>
    <w:uiPriority w:val="31"/>
    <w:qFormat/>
    <w:pPr>
      <w:pBdr/>
      <w:spacing/>
      <w:ind/>
    </w:pPr>
    <w:rPr>
      <w:smallCaps/>
      <w:color w:val="5a5a5a" w:themeColor="text1" w:themeTint="00"/>
    </w:rPr>
  </w:style>
  <w:style w:type="character" w:styleId="802">
    <w:name w:val="Book Title"/>
    <w:basedOn w:val="824"/>
    <w:uiPriority w:val="33"/>
    <w:qFormat/>
    <w:pPr>
      <w:pBdr/>
      <w:spacing/>
      <w:ind/>
    </w:pPr>
    <w:rPr>
      <w:b/>
      <w:bCs/>
      <w:i/>
      <w:iCs/>
      <w:spacing w:val="5"/>
    </w:rPr>
  </w:style>
  <w:style w:type="paragraph" w:styleId="803">
    <w:name w:val="Header"/>
    <w:basedOn w:val="817"/>
    <w:link w:val="804"/>
    <w:uiPriority w:val="99"/>
    <w:unhideWhenUsed/>
    <w:pPr>
      <w:pBdr/>
      <w:tabs>
        <w:tab w:val="bar" w:leader="none" w:pos="4844"/>
        <w:tab w:val="bar" w:leader="none" w:pos="9689"/>
      </w:tabs>
      <w:spacing w:after="0" w:line="240" w:lineRule="auto"/>
      <w:ind/>
    </w:pPr>
  </w:style>
  <w:style w:type="character" w:styleId="804">
    <w:name w:val="Header Char"/>
    <w:basedOn w:val="824"/>
    <w:link w:val="803"/>
    <w:uiPriority w:val="99"/>
    <w:pPr>
      <w:pBdr/>
      <w:spacing/>
      <w:ind/>
    </w:pPr>
  </w:style>
  <w:style w:type="paragraph" w:styleId="805">
    <w:name w:val="Footer"/>
    <w:basedOn w:val="817"/>
    <w:link w:val="806"/>
    <w:uiPriority w:val="99"/>
    <w:unhideWhenUsed/>
    <w:pPr>
      <w:pBdr/>
      <w:tabs>
        <w:tab w:val="bar" w:leader="none" w:pos="4844"/>
        <w:tab w:val="bar" w:leader="none" w:pos="9689"/>
      </w:tabs>
      <w:spacing w:after="0" w:line="240" w:lineRule="auto"/>
      <w:ind/>
    </w:pPr>
  </w:style>
  <w:style w:type="character" w:styleId="806">
    <w:name w:val="Footer Char"/>
    <w:basedOn w:val="824"/>
    <w:link w:val="805"/>
    <w:uiPriority w:val="99"/>
    <w:pPr>
      <w:pBdr/>
      <w:spacing/>
      <w:ind/>
    </w:pPr>
  </w:style>
  <w:style w:type="paragraph" w:styleId="807">
    <w:name w:val="footnote text"/>
    <w:basedOn w:val="817"/>
    <w:link w:val="808"/>
    <w:uiPriority w:val="99"/>
    <w:semiHidden/>
    <w:unhideWhenUsed/>
    <w:pPr>
      <w:pBdr/>
      <w:spacing w:after="0" w:line="240" w:lineRule="auto"/>
      <w:ind/>
    </w:pPr>
    <w:rPr>
      <w:sz w:val="20"/>
      <w:szCs w:val="20"/>
    </w:rPr>
  </w:style>
  <w:style w:type="character" w:styleId="808">
    <w:name w:val="Footnote Text Char"/>
    <w:basedOn w:val="824"/>
    <w:link w:val="807"/>
    <w:uiPriority w:val="99"/>
    <w:semiHidden/>
    <w:pPr>
      <w:pBdr/>
      <w:spacing/>
      <w:ind/>
    </w:pPr>
    <w:rPr>
      <w:sz w:val="20"/>
      <w:szCs w:val="20"/>
    </w:rPr>
  </w:style>
  <w:style w:type="character" w:styleId="809">
    <w:name w:val="footnote reference"/>
    <w:basedOn w:val="824"/>
    <w:uiPriority w:val="99"/>
    <w:semiHidden/>
    <w:unhideWhenUsed/>
    <w:pPr>
      <w:pBdr/>
      <w:spacing/>
      <w:ind/>
    </w:pPr>
    <w:rPr>
      <w:vertAlign w:val="superscript"/>
    </w:rPr>
  </w:style>
  <w:style w:type="paragraph" w:styleId="810">
    <w:name w:val="endnote text"/>
    <w:basedOn w:val="817"/>
    <w:link w:val="811"/>
    <w:uiPriority w:val="99"/>
    <w:semiHidden/>
    <w:unhideWhenUsed/>
    <w:pPr>
      <w:pBdr/>
      <w:spacing w:after="0" w:line="240" w:lineRule="auto"/>
      <w:ind/>
    </w:pPr>
    <w:rPr>
      <w:sz w:val="20"/>
      <w:szCs w:val="20"/>
    </w:rPr>
  </w:style>
  <w:style w:type="character" w:styleId="811">
    <w:name w:val="Endnote Text Char"/>
    <w:basedOn w:val="824"/>
    <w:link w:val="810"/>
    <w:uiPriority w:val="99"/>
    <w:semiHidden/>
    <w:pPr>
      <w:pBdr/>
      <w:spacing/>
      <w:ind/>
    </w:pPr>
    <w:rPr>
      <w:sz w:val="20"/>
      <w:szCs w:val="20"/>
    </w:rPr>
  </w:style>
  <w:style w:type="character" w:styleId="812">
    <w:name w:val="endnote reference"/>
    <w:basedOn w:val="824"/>
    <w:uiPriority w:val="99"/>
    <w:semiHidden/>
    <w:unhideWhenUsed/>
    <w:pPr>
      <w:pBdr/>
      <w:spacing/>
      <w:ind/>
    </w:pPr>
    <w:rPr>
      <w:vertAlign w:val="superscript"/>
    </w:rPr>
  </w:style>
  <w:style w:type="character" w:styleId="813">
    <w:name w:val="Hyperlink"/>
    <w:basedOn w:val="824"/>
    <w:uiPriority w:val="99"/>
    <w:unhideWhenUsed/>
    <w:pPr>
      <w:pBdr/>
      <w:spacing/>
      <w:ind/>
    </w:pPr>
    <w:rPr>
      <w:color w:val="0563c1" w:themeColor="hyperlink"/>
      <w:u w:val="single"/>
    </w:rPr>
  </w:style>
  <w:style w:type="character" w:styleId="814">
    <w:name w:val="FollowedHyperlink"/>
    <w:basedOn w:val="824"/>
    <w:uiPriority w:val="99"/>
    <w:semiHidden/>
    <w:unhideWhenUsed/>
    <w:pPr>
      <w:pBdr/>
      <w:spacing/>
      <w:ind/>
    </w:pPr>
    <w:rPr>
      <w:color w:val="954f72" w:themeColor="followedHyperlink"/>
      <w:u w:val="single"/>
    </w:rPr>
  </w:style>
  <w:style w:type="paragraph" w:styleId="815">
    <w:name w:val="TOC Heading"/>
    <w:uiPriority w:val="39"/>
    <w:unhideWhenUsed/>
    <w:pPr>
      <w:pBdr/>
      <w:spacing/>
      <w:ind/>
    </w:pPr>
  </w:style>
  <w:style w:type="paragraph" w:styleId="816">
    <w:name w:val="table of figures"/>
    <w:basedOn w:val="817"/>
    <w:next w:val="817"/>
    <w:uiPriority w:val="99"/>
    <w:unhideWhenUsed/>
    <w:pPr>
      <w:pBdr/>
      <w:spacing w:after="0" w:afterAutospacing="0"/>
      <w:ind/>
    </w:pPr>
  </w:style>
  <w:style w:type="paragraph" w:styleId="817">
    <w:name w:val="Normal"/>
    <w:qFormat/>
    <w:pPr>
      <w:widowControl w:val="true"/>
      <w:pBdr/>
      <w:bidi w:val="false"/>
      <w:spacing w:after="200" w:before="0" w:line="276" w:lineRule="auto"/>
      <w:ind/>
      <w:jc w:val="left"/>
    </w:pPr>
    <w:rPr>
      <w:rFonts w:ascii="Calibri" w:hAnsi="Calibri" w:eastAsia="Calibri" w:cs="Calibri"/>
      <w:color w:val="auto"/>
      <w:sz w:val="22"/>
      <w:szCs w:val="22"/>
      <w:lang w:val="ru-RU" w:eastAsia="en-US" w:bidi="ar-SA"/>
    </w:rPr>
  </w:style>
  <w:style w:type="paragraph" w:styleId="818">
    <w:name w:val="Heading 1"/>
    <w:basedOn w:val="839"/>
    <w:next w:val="839"/>
    <w:qFormat/>
    <w:pPr>
      <w:keepNext w:val="true"/>
      <w:keepLines w:val="true"/>
      <w:numPr>
        <w:ilvl w:val="0"/>
        <w:numId w:val="0"/>
      </w:numPr>
      <w:pBdr/>
      <w:spacing w:after="120" w:before="480" w:line="240" w:lineRule="auto"/>
      <w:ind/>
      <w:outlineLvl w:val="0"/>
    </w:pPr>
    <w:rPr>
      <w:b/>
      <w:sz w:val="48"/>
      <w:szCs w:val="48"/>
    </w:rPr>
  </w:style>
  <w:style w:type="paragraph" w:styleId="819">
    <w:name w:val="Heading 2"/>
    <w:basedOn w:val="839"/>
    <w:next w:val="839"/>
    <w:qFormat/>
    <w:pPr>
      <w:keepNext w:val="true"/>
      <w:keepLines w:val="true"/>
      <w:numPr>
        <w:ilvl w:val="0"/>
        <w:numId w:val="0"/>
      </w:numPr>
      <w:pBdr/>
      <w:spacing w:after="80" w:before="360" w:line="240" w:lineRule="auto"/>
      <w:ind/>
      <w:outlineLvl w:val="1"/>
    </w:pPr>
    <w:rPr>
      <w:b/>
      <w:sz w:val="36"/>
      <w:szCs w:val="36"/>
    </w:rPr>
  </w:style>
  <w:style w:type="paragraph" w:styleId="820">
    <w:name w:val="Heading 3"/>
    <w:basedOn w:val="839"/>
    <w:next w:val="839"/>
    <w:qFormat/>
    <w:pPr>
      <w:keepNext w:val="true"/>
      <w:keepLines w:val="true"/>
      <w:numPr>
        <w:ilvl w:val="0"/>
        <w:numId w:val="0"/>
      </w:numPr>
      <w:pBdr/>
      <w:spacing w:after="80" w:before="280" w:line="240" w:lineRule="auto"/>
      <w:ind/>
      <w:outlineLvl w:val="2"/>
    </w:pPr>
    <w:rPr>
      <w:b/>
      <w:sz w:val="28"/>
      <w:szCs w:val="28"/>
    </w:rPr>
  </w:style>
  <w:style w:type="paragraph" w:styleId="821">
    <w:name w:val="Heading 4"/>
    <w:basedOn w:val="839"/>
    <w:next w:val="839"/>
    <w:qFormat/>
    <w:pPr>
      <w:keepNext w:val="true"/>
      <w:keepLines w:val="true"/>
      <w:numPr>
        <w:ilvl w:val="0"/>
        <w:numId w:val="0"/>
      </w:numPr>
      <w:pBdr/>
      <w:spacing w:after="40" w:before="240" w:line="240" w:lineRule="auto"/>
      <w:ind/>
      <w:outlineLvl w:val="3"/>
    </w:pPr>
    <w:rPr>
      <w:b/>
      <w:sz w:val="24"/>
      <w:szCs w:val="24"/>
    </w:rPr>
  </w:style>
  <w:style w:type="paragraph" w:styleId="822">
    <w:name w:val="Heading 5"/>
    <w:basedOn w:val="839"/>
    <w:next w:val="839"/>
    <w:qFormat/>
    <w:pPr>
      <w:keepNext w:val="true"/>
      <w:keepLines w:val="true"/>
      <w:numPr>
        <w:ilvl w:val="0"/>
        <w:numId w:val="0"/>
      </w:numPr>
      <w:pBdr/>
      <w:spacing w:after="40" w:before="220" w:line="240" w:lineRule="auto"/>
      <w:ind/>
      <w:outlineLvl w:val="4"/>
    </w:pPr>
    <w:rPr>
      <w:b/>
    </w:rPr>
  </w:style>
  <w:style w:type="paragraph" w:styleId="823">
    <w:name w:val="Heading 6"/>
    <w:basedOn w:val="839"/>
    <w:next w:val="839"/>
    <w:qFormat/>
    <w:pPr>
      <w:keepNext w:val="true"/>
      <w:keepLines w:val="true"/>
      <w:numPr>
        <w:ilvl w:val="0"/>
        <w:numId w:val="0"/>
      </w:numPr>
      <w:pBdr/>
      <w:spacing w:after="40" w:before="200" w:line="240" w:lineRule="auto"/>
      <w:ind/>
      <w:outlineLvl w:val="5"/>
    </w:pPr>
    <w:rPr>
      <w:b/>
      <w:sz w:val="20"/>
      <w:szCs w:val="20"/>
    </w:rPr>
  </w:style>
  <w:style w:type="character" w:styleId="824" w:default="1">
    <w:name w:val="Default Paragraph Font"/>
    <w:qFormat/>
    <w:pPr>
      <w:pBdr/>
      <w:spacing/>
      <w:ind/>
    </w:pPr>
  </w:style>
  <w:style w:type="character" w:styleId="825">
    <w:name w:val="Стандартный HTML Знак"/>
    <w:basedOn w:val="824"/>
    <w:qFormat/>
    <w:pPr>
      <w:pBdr/>
      <w:spacing/>
      <w:ind/>
    </w:pPr>
    <w:rPr>
      <w:rFonts w:ascii="Consolas" w:hAnsi="Consolas" w:cs="Consolas"/>
      <w:sz w:val="20"/>
      <w:szCs w:val="20"/>
    </w:rPr>
  </w:style>
  <w:style w:type="character" w:styleId="826">
    <w:name w:val="user_input1"/>
    <w:basedOn w:val="824"/>
    <w:qFormat/>
    <w:pPr>
      <w:pBdr/>
      <w:spacing/>
      <w:ind/>
    </w:pPr>
    <w:rPr>
      <w:color w:val="0a46c8"/>
    </w:rPr>
  </w:style>
  <w:style w:type="character" w:styleId="827">
    <w:name w:val="Интернет-ссылка"/>
    <w:pPr>
      <w:pBdr/>
      <w:spacing/>
      <w:ind/>
    </w:pPr>
    <w:rPr>
      <w:color w:val="000080"/>
      <w:u w:val="single"/>
    </w:rPr>
  </w:style>
  <w:style w:type="character" w:styleId="828">
    <w:name w:val="Основной текст Знак"/>
    <w:basedOn w:val="824"/>
    <w:qFormat/>
    <w:pPr>
      <w:pBdr/>
      <w:spacing/>
      <w:ind/>
    </w:pPr>
  </w:style>
  <w:style w:type="character" w:styleId="829">
    <w:name w:val="Стандартный HTML Знак1"/>
    <w:basedOn w:val="824"/>
    <w:qFormat/>
    <w:pPr>
      <w:pBdr/>
      <w:spacing/>
      <w:ind/>
    </w:pPr>
    <w:rPr>
      <w:rFonts w:ascii="Consolas" w:hAnsi="Consolas"/>
      <w:sz w:val="20"/>
      <w:szCs w:val="20"/>
    </w:rPr>
  </w:style>
  <w:style w:type="character" w:styleId="830">
    <w:name w:val="Посещённая гиперссылка"/>
    <w:basedOn w:val="824"/>
    <w:pPr>
      <w:pBdr/>
      <w:spacing/>
      <w:ind/>
    </w:pPr>
    <w:rPr>
      <w:color w:val="954f72"/>
      <w:u w:val="single"/>
    </w:rPr>
  </w:style>
  <w:style w:type="paragraph" w:styleId="831">
    <w:name w:val="Заголовок"/>
    <w:basedOn w:val="817"/>
    <w:next w:val="832"/>
    <w:qFormat/>
    <w:pPr>
      <w:keepNext w:val="true"/>
      <w:pBdr/>
      <w:spacing w:after="120" w:before="240"/>
      <w:ind/>
    </w:pPr>
    <w:rPr>
      <w:rFonts w:ascii="Liberation Sans" w:hAnsi="Liberation Sans" w:eastAsia="Noto Sans CJK SC" w:cs="Lohit Devanagari"/>
      <w:sz w:val="28"/>
      <w:szCs w:val="28"/>
    </w:rPr>
  </w:style>
  <w:style w:type="paragraph" w:styleId="832">
    <w:name w:val="Body Text"/>
    <w:basedOn w:val="839"/>
    <w:pPr>
      <w:pBdr/>
      <w:spacing w:after="140" w:before="0"/>
      <w:ind/>
    </w:pPr>
  </w:style>
  <w:style w:type="paragraph" w:styleId="833">
    <w:name w:val="List"/>
    <w:basedOn w:val="832"/>
    <w:pPr>
      <w:pBdr/>
      <w:spacing/>
      <w:ind/>
    </w:pPr>
    <w:rPr>
      <w:rFonts w:cs="Lohit Devanagari"/>
    </w:rPr>
  </w:style>
  <w:style w:type="paragraph" w:styleId="834">
    <w:name w:val="Caption"/>
    <w:basedOn w:val="817"/>
    <w:qFormat/>
    <w:pPr>
      <w:suppressLineNumbers w:val="true"/>
      <w:pBdr/>
      <w:spacing w:after="120" w:before="120"/>
      <w:ind/>
    </w:pPr>
    <w:rPr>
      <w:rFonts w:cs="Lohit Devanagari"/>
      <w:i/>
      <w:iCs/>
      <w:sz w:val="24"/>
      <w:szCs w:val="24"/>
    </w:rPr>
  </w:style>
  <w:style w:type="paragraph" w:styleId="835">
    <w:name w:val="Указатель"/>
    <w:basedOn w:val="817"/>
    <w:qFormat/>
    <w:pPr>
      <w:suppressLineNumbers w:val="true"/>
      <w:pBdr/>
      <w:spacing/>
      <w:ind/>
    </w:pPr>
    <w:rPr>
      <w:rFonts w:cs="Lohit Devanagari"/>
    </w:rPr>
  </w:style>
  <w:style w:type="paragraph" w:styleId="836">
    <w:name w:val="Заголовок1"/>
    <w:basedOn w:val="839"/>
    <w:next w:val="832"/>
    <w:qFormat/>
    <w:pPr>
      <w:keepNext w:val="true"/>
      <w:pBdr/>
      <w:spacing w:after="120" w:before="240"/>
      <w:ind/>
    </w:pPr>
    <w:rPr>
      <w:rFonts w:ascii="Liberation Sans" w:hAnsi="Liberation Sans" w:eastAsia="Noto Sans CJK SC" w:cs="Lohit Devanagari"/>
      <w:sz w:val="28"/>
      <w:szCs w:val="28"/>
    </w:rPr>
  </w:style>
  <w:style w:type="paragraph" w:styleId="837">
    <w:name w:val="Caption"/>
    <w:basedOn w:val="839"/>
    <w:qFormat/>
    <w:pPr>
      <w:suppressLineNumbers w:val="true"/>
      <w:pBdr/>
      <w:spacing w:after="120" w:before="120"/>
      <w:ind/>
    </w:pPr>
    <w:rPr>
      <w:rFonts w:cs="Lohit Devanagari"/>
      <w:i/>
      <w:iCs/>
      <w:sz w:val="24"/>
      <w:szCs w:val="24"/>
    </w:rPr>
  </w:style>
  <w:style w:type="paragraph" w:styleId="838">
    <w:name w:val="Указатель1"/>
    <w:basedOn w:val="839"/>
    <w:qFormat/>
    <w:pPr>
      <w:suppressLineNumbers w:val="true"/>
      <w:pBdr/>
      <w:spacing/>
      <w:ind/>
    </w:pPr>
    <w:rPr>
      <w:rFonts w:cs="Lohit Devanagari"/>
    </w:rPr>
  </w:style>
  <w:style w:type="paragraph" w:styleId="839">
    <w:name w:val="LO-normal"/>
    <w:qFormat/>
    <w:pPr>
      <w:widowControl w:val="true"/>
      <w:pBdr/>
      <w:bidi w:val="false"/>
      <w:spacing w:after="200" w:before="0" w:line="276" w:lineRule="auto"/>
      <w:ind/>
      <w:jc w:val="left"/>
    </w:pPr>
    <w:rPr>
      <w:rFonts w:ascii="Calibri" w:hAnsi="Calibri" w:eastAsia="Calibri" w:cs="Calibri"/>
      <w:color w:val="auto"/>
      <w:sz w:val="22"/>
      <w:szCs w:val="22"/>
      <w:lang w:val="ru-RU" w:eastAsia="zh-CN" w:bidi="hi-IN"/>
    </w:rPr>
  </w:style>
  <w:style w:type="paragraph" w:styleId="840">
    <w:name w:val="Title"/>
    <w:basedOn w:val="839"/>
    <w:next w:val="839"/>
    <w:qFormat/>
    <w:pPr>
      <w:keepNext w:val="true"/>
      <w:keepLines w:val="true"/>
      <w:pBdr/>
      <w:spacing w:after="120" w:before="480" w:line="240" w:lineRule="auto"/>
      <w:ind/>
    </w:pPr>
    <w:rPr>
      <w:b/>
      <w:sz w:val="72"/>
      <w:szCs w:val="72"/>
    </w:rPr>
  </w:style>
  <w:style w:type="paragraph" w:styleId="841">
    <w:name w:val="caption1"/>
    <w:basedOn w:val="839"/>
    <w:qFormat/>
    <w:pPr>
      <w:suppressLineNumbers w:val="true"/>
      <w:pBdr/>
      <w:spacing w:after="120" w:before="120"/>
      <w:ind/>
    </w:pPr>
    <w:rPr>
      <w:rFonts w:cs="Lohit Devanagari"/>
      <w:i/>
      <w:iCs/>
      <w:sz w:val="24"/>
      <w:szCs w:val="24"/>
    </w:rPr>
  </w:style>
  <w:style w:type="paragraph" w:styleId="842">
    <w:name w:val="caption11"/>
    <w:basedOn w:val="839"/>
    <w:qFormat/>
    <w:pPr>
      <w:suppressLineNumbers w:val="true"/>
      <w:pBdr/>
      <w:spacing w:after="120" w:before="120"/>
      <w:ind/>
    </w:pPr>
    <w:rPr>
      <w:rFonts w:cs="Lohit Devanagari"/>
      <w:i/>
      <w:iCs/>
      <w:sz w:val="24"/>
      <w:szCs w:val="24"/>
    </w:rPr>
  </w:style>
  <w:style w:type="paragraph" w:styleId="843">
    <w:name w:val="Normal (Web)"/>
    <w:basedOn w:val="839"/>
    <w:qFormat/>
    <w:pPr>
      <w:pBdr/>
      <w:spacing w:after="280" w:before="280" w:line="240" w:lineRule="auto"/>
      <w:ind/>
    </w:pPr>
    <w:rPr>
      <w:rFonts w:ascii="Times New Roman" w:hAnsi="Times New Roman" w:eastAsia="Times New Roman" w:cs="Times New Roman"/>
      <w:sz w:val="24"/>
      <w:szCs w:val="24"/>
      <w:lang w:eastAsia="ru-RU"/>
    </w:rPr>
  </w:style>
  <w:style w:type="paragraph" w:styleId="844">
    <w:name w:val="HTML Preformatted"/>
    <w:basedOn w:val="839"/>
    <w:qFormat/>
    <w:pPr>
      <w:pBdr/>
      <w:spacing w:after="0" w:before="0" w:line="240" w:lineRule="auto"/>
      <w:ind/>
    </w:pPr>
    <w:rPr>
      <w:rFonts w:ascii="Consolas" w:hAnsi="Consolas" w:cs="Consolas"/>
      <w:sz w:val="20"/>
      <w:szCs w:val="20"/>
    </w:rPr>
  </w:style>
  <w:style w:type="paragraph" w:styleId="845">
    <w:name w:val="List Paragraph"/>
    <w:basedOn w:val="839"/>
    <w:qFormat/>
    <w:pPr>
      <w:widowControl w:val="false"/>
      <w:pBdr/>
      <w:spacing w:after="0" w:before="0" w:line="240" w:lineRule="auto"/>
      <w:ind w:right="0" w:firstLine="0" w:left="720"/>
      <w:contextualSpacing w:val="true"/>
    </w:pPr>
    <w:rPr>
      <w:rFonts w:ascii="Courier New" w:hAnsi="Courier New" w:eastAsia="Courier New" w:cs="Courier New"/>
      <w:color w:val="000000"/>
      <w:sz w:val="24"/>
      <w:szCs w:val="24"/>
      <w:lang w:eastAsia="ru-RU" w:bidi="ru-RU"/>
    </w:rPr>
  </w:style>
  <w:style w:type="paragraph" w:styleId="846">
    <w:name w:val="msonormal"/>
    <w:basedOn w:val="839"/>
    <w:qFormat/>
    <w:pPr>
      <w:pBdr/>
      <w:spacing w:after="280" w:before="280" w:line="240" w:lineRule="auto"/>
      <w:ind/>
    </w:pPr>
    <w:rPr>
      <w:rFonts w:ascii="Times New Roman" w:hAnsi="Times New Roman" w:eastAsia="Times New Roman" w:cs="Times New Roman"/>
      <w:sz w:val="24"/>
      <w:szCs w:val="24"/>
      <w:lang w:eastAsia="ru-RU"/>
    </w:rPr>
  </w:style>
  <w:style w:type="paragraph" w:styleId="847">
    <w:name w:val="font5"/>
    <w:basedOn w:val="839"/>
    <w:qFormat/>
    <w:pPr>
      <w:pBdr/>
      <w:spacing w:after="280" w:before="280" w:line="240" w:lineRule="auto"/>
      <w:ind/>
    </w:pPr>
    <w:rPr>
      <w:rFonts w:ascii="Times New Roman" w:hAnsi="Times New Roman" w:eastAsia="Times New Roman" w:cs="Times New Roman"/>
      <w:color w:val="000000"/>
      <w:lang w:eastAsia="ru-RU"/>
    </w:rPr>
  </w:style>
  <w:style w:type="paragraph" w:styleId="848">
    <w:name w:val="xl63"/>
    <w:basedOn w:val="83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sz w:val="20"/>
      <w:szCs w:val="20"/>
      <w:lang w:eastAsia="ru-RU"/>
    </w:rPr>
  </w:style>
  <w:style w:type="paragraph" w:styleId="849">
    <w:name w:val="xl64"/>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0"/>
      <w:szCs w:val="20"/>
      <w:lang w:eastAsia="ru-RU"/>
    </w:rPr>
  </w:style>
  <w:style w:type="paragraph" w:styleId="850">
    <w:name w:val="xl65"/>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0"/>
      <w:szCs w:val="20"/>
      <w:lang w:eastAsia="ru-RU"/>
    </w:rPr>
  </w:style>
  <w:style w:type="paragraph" w:styleId="851">
    <w:name w:val="xl66"/>
    <w:basedOn w:val="83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0"/>
      <w:szCs w:val="20"/>
      <w:lang w:eastAsia="ru-RU"/>
    </w:rPr>
  </w:style>
  <w:style w:type="paragraph" w:styleId="852">
    <w:name w:val="xl67"/>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4"/>
      <w:szCs w:val="24"/>
      <w:lang w:eastAsia="ru-RU"/>
    </w:rPr>
  </w:style>
  <w:style w:type="paragraph" w:styleId="853">
    <w:name w:val="xl68"/>
    <w:basedOn w:val="83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4"/>
      <w:szCs w:val="24"/>
      <w:lang w:eastAsia="ru-RU"/>
    </w:rPr>
  </w:style>
  <w:style w:type="paragraph" w:styleId="854">
    <w:name w:val="xl69"/>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55">
    <w:name w:val="xl70"/>
    <w:basedOn w:val="83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sz w:val="24"/>
      <w:szCs w:val="24"/>
      <w:lang w:eastAsia="ru-RU"/>
    </w:rPr>
  </w:style>
  <w:style w:type="paragraph" w:styleId="856">
    <w:name w:val="xl71"/>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0"/>
      <w:szCs w:val="20"/>
      <w:lang w:eastAsia="ru-RU"/>
    </w:rPr>
  </w:style>
  <w:style w:type="paragraph" w:styleId="857">
    <w:name w:val="xl72"/>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0"/>
      <w:szCs w:val="20"/>
      <w:lang w:eastAsia="ru-RU"/>
    </w:rPr>
  </w:style>
  <w:style w:type="paragraph" w:styleId="858">
    <w:name w:val="xl73"/>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4"/>
      <w:szCs w:val="24"/>
      <w:lang w:eastAsia="ru-RU"/>
    </w:rPr>
  </w:style>
  <w:style w:type="paragraph" w:styleId="859">
    <w:name w:val="xl74"/>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1"/>
      <w:szCs w:val="21"/>
      <w:lang w:eastAsia="ru-RU"/>
    </w:rPr>
  </w:style>
  <w:style w:type="paragraph" w:styleId="860">
    <w:name w:val="xl75"/>
    <w:basedOn w:val="83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1"/>
      <w:szCs w:val="21"/>
      <w:lang w:eastAsia="ru-RU"/>
    </w:rPr>
  </w:style>
  <w:style w:type="paragraph" w:styleId="861">
    <w:name w:val="xl76"/>
    <w:basedOn w:val="839"/>
    <w:qFormat/>
    <w:pPr>
      <w:pBdr>
        <w:top w:val="single" w:color="000000" w:sz="4" w:space="0"/>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2">
    <w:name w:val="xl77"/>
    <w:basedOn w:val="839"/>
    <w:qFormat/>
    <w:pPr>
      <w:pBdr>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3">
    <w:name w:val="xl78"/>
    <w:basedOn w:val="839"/>
    <w:qFormat/>
    <w:pPr>
      <w:pBdr>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4">
    <w:name w:val="xl79"/>
    <w:basedOn w:val="83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5">
    <w:name w:val="xl80"/>
    <w:basedOn w:val="839"/>
    <w:qFormat/>
    <w:pPr>
      <w:pBdr>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6">
    <w:name w:val="xl81"/>
    <w:basedOn w:val="839"/>
    <w:qFormat/>
    <w:pPr>
      <w:pBdr>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7">
    <w:name w:val="xl82"/>
    <w:basedOn w:val="839"/>
    <w:qFormat/>
    <w:pPr>
      <w:pBdr>
        <w:top w:val="single" w:color="000000" w:sz="4" w:space="0"/>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8">
    <w:name w:val="Subtitle"/>
    <w:basedOn w:val="839"/>
    <w:next w:val="839"/>
    <w:qFormat/>
    <w:pPr>
      <w:keepNext w:val="true"/>
      <w:keepLines w:val="true"/>
      <w:pBdr/>
      <w:spacing w:after="80" w:before="360" w:line="240" w:lineRule="auto"/>
      <w:ind/>
    </w:pPr>
    <w:rPr>
      <w:rFonts w:ascii="Georgia" w:hAnsi="Georgia" w:eastAsia="Georgia" w:cs="Georgia"/>
      <w:i/>
      <w:color w:val="666666"/>
      <w:sz w:val="48"/>
      <w:szCs w:val="48"/>
    </w:rPr>
  </w:style>
  <w:style w:type="paragraph" w:styleId="869">
    <w:name w:val="Содержимое таблицы"/>
    <w:basedOn w:val="817"/>
    <w:qFormat/>
    <w:pPr>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qFormat/>
    <w:pPr>
      <w:pBdr/>
      <w:spacing/>
      <w:ind/>
    </w:pPr>
  </w:style>
  <w:style w:type="paragraph" w:styleId="872">
    <w:name w:val="Subtitle"/>
    <w:basedOn w:val="641"/>
    <w:next w:val="641"/>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80" w:before="360" w:line="240" w:lineRule="auto"/>
      <w:ind w:right="0" w:firstLine="0" w:left="0"/>
      <w:jc w:val="left"/>
    </w:pPr>
    <w:rPr>
      <w:rFonts w:ascii="Georgia" w:hAnsi="Georgia" w:eastAsia="Georgia" w:cs="Georgia"/>
      <w:b w:val="0"/>
      <w:i/>
      <w:smallCaps w:val="0"/>
      <w:strike w:val="0"/>
      <w:color w:val="666666"/>
      <w:sz w:val="48"/>
      <w:szCs w:val="48"/>
      <w:u w:val="none"/>
      <w:shd w:val="clear" w:color="auto" w:fill="auto"/>
      <w:vertAlign w:val="baseline"/>
    </w:rPr>
  </w:style>
  <w:style w:type="table" w:styleId="873">
    <w:name w:val="StGen0"/>
    <w:basedOn w:val="642"/>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StGen1"/>
    <w:basedOn w:val="642"/>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StGen2"/>
    <w:basedOn w:val="642"/>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StGen3"/>
    <w:basedOn w:val="642"/>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StGen4"/>
    <w:basedOn w:val="642"/>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4THkOrQNvgxFitmtgU9u4eNyg==">CgMxLjAyCWlkLmdqZGd4czIKaWQuMzBqMHpsbDIKaWQuMWZvYjl0ZTIKaWQuM3pueXNoNzIKaWQuMmV0OTJwMDIJaWQudHlqY3d0MgppZC4zZHk2dmttMgppZC4xdDNoNXNmMgppZC40ZDM0b2c4MgppZC4yczhleW8xMgppZC4xN2RwOHZ1OAByITF1b25jNUpSNG9MY3dxbl9FclUyZzhQX1NDMEZHcXdvYg==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1</cp:revision>
  <dcterms:created xsi:type="dcterms:W3CDTF">2023-09-12T06:48:00Z</dcterms:created>
  <dcterms:modified xsi:type="dcterms:W3CDTF">2024-07-23T18:00:45Z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