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571" w:type="dxa"/>
        <w:jc w:val="start"/>
        <w:tblInd w:w="-113" w:type="dxa"/>
        <w:tblLayout w:type="fixed"/>
        <w:tblCellMar>
          <w:top w:w="0" w:type="dxa"/>
          <w:start w:w="108" w:type="dxa"/>
          <w:bottom w:w="0" w:type="dxa"/>
          <w:end w:w="108" w:type="dxa"/>
        </w:tblCellMar>
      </w:tblPr>
      <w:tblGrid>
        <w:gridCol w:w="4786"/>
        <w:gridCol w:w="4784"/>
      </w:tblGrid>
      <w:tr>
        <w:trPr/>
        <w:tc>
          <w:tcPr>
            <w:tcW w:w="4786"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2023Д-5369</w:t>
            </w:r>
          </w:p>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01</w:t>
            </w:r>
            <w:r>
              <w:rPr>
                <w:rFonts w:eastAsia="Times New Roman" w:cs="Times New Roman" w:ascii="Times New Roman" w:hAnsi="Times New Roman"/>
                <w:b/>
                <w:bCs/>
                <w:kern w:val="0"/>
                <w:sz w:val="20"/>
                <w:szCs w:val="20"/>
                <w:lang w:val="ru-RU" w:eastAsia="ru-RU" w:bidi="ar-SA"/>
              </w:rPr>
              <w:t xml:space="preserve">» сентябрь </w:t>
            </w:r>
            <w:r>
              <w:rPr>
                <w:rFonts w:eastAsia="Times New Roman" w:cs="Times New Roman" w:ascii="Times New Roman" w:hAnsi="Times New Roman"/>
                <w:b/>
                <w:bCs/>
                <w:kern w:val="0"/>
                <w:sz w:val="20"/>
                <w:szCs w:val="20"/>
                <w:u w:val="single"/>
                <w:lang w:val="ru-RU" w:eastAsia="ru-RU" w:bidi="ar-SA"/>
              </w:rPr>
              <w:t>2023</w:t>
            </w:r>
            <w:r>
              <w:rPr>
                <w:rFonts w:eastAsia="Times New Roman" w:cs="Times New Roman" w:ascii="Times New Roman" w:hAnsi="Times New Roman"/>
                <w:b/>
                <w:bCs/>
                <w:kern w:val="0"/>
                <w:sz w:val="20"/>
                <w:szCs w:val="20"/>
                <w:lang w:val="ru-RU" w:eastAsia="ru-RU" w:bidi="ar-SA"/>
              </w:rPr>
              <w:t xml:space="preserve"> г.</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Иманбеков  Малик  Радикович</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Малик Адия</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в 2023-2024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sz w:val="20"/>
                <w:spacing w:val="2"/>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spacing w:val="2"/>
                <w:kern w:val="0"/>
                <w:sz w:val="20"/>
                <w:szCs w:val="20"/>
                <w:lang w:val="ru-RU" w:eastAsia="ru-RU" w:bidi="ar-SA"/>
              </w:rPr>
              <w:t>Закона</w:t>
            </w:r>
            <w:r>
              <w:rPr>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fill="FFFFFF"/>
              <w:spacing w:lineRule="auto" w:line="240" w:before="0" w:after="0"/>
              <w:jc w:val="star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1990000</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один миллион девятьсот девяносто тысяч</w:t>
            </w:r>
            <w:r>
              <w:rPr>
                <w:rFonts w:eastAsia="Times New Roman" w:cs="Times New Roman" w:ascii="Times New Roman" w:hAnsi="Times New Roman"/>
                <w:kern w:val="0"/>
                <w:sz w:val="20"/>
                <w:szCs w:val="20"/>
                <w:lang w:val="ru-RU" w:eastAsia="ru-RU" w:bidi="ar-SA"/>
              </w:rPr>
              <w:t>) тенге.</w:t>
            </w:r>
          </w:p>
          <w:p>
            <w:pPr>
              <w:pStyle w:val="Normal"/>
              <w:widowControl w:val="false"/>
              <w:spacing w:lineRule="auto" w:line="240" w:before="0" w:after="0"/>
              <w:jc w:val="star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1990000</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 xml:space="preserve">(один миллион девятьсот девяносто тысяч) </w:t>
            </w:r>
            <w:r>
              <w:rPr>
                <w:rFonts w:eastAsia="Times New Roman" w:cs="Times New Roman" w:ascii="Times New Roman" w:hAnsi="Times New Roman"/>
                <w:i w:val="false"/>
                <w:iCs w:val="false"/>
                <w:kern w:val="0"/>
                <w:sz w:val="20"/>
                <w:szCs w:val="20"/>
                <w:lang w:val="ru-RU" w:eastAsia="ru-RU" w:bidi="ar-SA"/>
              </w:rPr>
              <w:t>тенге.</w:t>
            </w:r>
          </w:p>
          <w:p>
            <w:pPr>
              <w:pStyle w:val="Normal"/>
              <w:widowControl w:val="false"/>
              <w:numPr>
                <w:ilvl w:val="1"/>
                <w:numId w:val="2"/>
              </w:numPr>
              <w:spacing w:lineRule="auto" w:line="240" w:before="0" w:after="0"/>
              <w:ind w:star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2023-2024 год обучения, стоимость обучения изменению не подлежит.</w:t>
            </w:r>
          </w:p>
          <w:p>
            <w:pPr>
              <w:pStyle w:val="Normal"/>
              <w:widowControl w:val="false"/>
              <w:numPr>
                <w:ilvl w:val="1"/>
                <w:numId w:val="2"/>
              </w:numPr>
              <w:spacing w:lineRule="auto" w:line="240" w:before="0" w:after="0"/>
              <w:ind w:star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3.5.</w:t>
              <w:tab/>
            </w:r>
            <w:r>
              <w:rPr>
                <w:rFonts w:eastAsia="Times New Roman" w:cs="Times New Roman" w:ascii="Times New Roman" w:hAnsi="Times New Roman"/>
                <w:kern w:val="0"/>
                <w:sz w:val="20"/>
                <w:szCs w:val="20"/>
                <w:lang w:val="ru-RU" w:eastAsia="en-US" w:bidi="ar-SA"/>
              </w:rPr>
              <w:t>Оплата за обучение обучающегося производится Заказчиком единовременно либо по графику, указанному в Приложении №1 к настоящему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В случае предварительной оплаты Заказчиком стоимости обучения за весь 2023-2024 учебный год в срок до 01 июня 2023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стоимости обучения за весь 2023-2024 учебный год в срок до 01 сентября 2023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0</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ноль</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bookmarkStart w:id="5" w:name="z28"/>
            <w:bookmarkEnd w:id="4"/>
            <w:bookmarkEnd w:id="5"/>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pacing w:lineRule="auto" w:line="240" w:before="0" w:after="0"/>
              <w:ind w:star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pacing w:before="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pacing w:before="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pacing w:before="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pacing w:before="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pacing w:before="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pacing w:before="0" w:after="0"/>
              <w:ind w:star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pacing w:before="0" w:after="0"/>
              <w:ind w:star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pacing w:before="0" w:after="0"/>
              <w:ind w:star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fill="FFFFFF"/>
              <w:spacing w:before="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fill="FFFFFF"/>
              <w:spacing w:before="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fill="FFFFFF"/>
              <w:spacing w:before="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Малик Адия</w:t>
            </w:r>
            <w:r>
              <w:rPr>
                <w:rFonts w:eastAsia="Times New Roman" w:cs="Times New Roman" w:ascii="Times New Roman" w:hAnsi="Times New Roman"/>
                <w:kern w:val="0"/>
                <w:sz w:val="20"/>
                <w:szCs w:val="20"/>
                <w:lang w:val="ru-RU" w:eastAsia="ru-RU" w:bidi="ar-SA"/>
              </w:rPr>
              <w:b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ИИН обучающегося</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130425603239</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г.Алматы,  ул.Навои  208/7, кв 71</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u w:val="single"/>
              </w:rPr>
              <w:t>-</w:t>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sz w:val="20"/>
                <w:szCs w:val="20"/>
                <w:u w:val="single"/>
                <w:lang w:eastAsia="ru-RU"/>
              </w:rPr>
              <w:t>Иманбеков  Малик  Радикович</w:t>
            </w:r>
          </w:p>
          <w:p>
            <w:pPr>
              <w:pStyle w:val="Normal"/>
              <w:widowControl w:val="false"/>
              <w:suppressAutoHyphens w:val="true"/>
              <w:spacing w:lineRule="auto" w:line="240" w:before="0" w:after="0"/>
              <w:jc w:val="start"/>
              <w:rPr>
                <w:u w:val="single"/>
              </w:rPr>
            </w:pPr>
            <w:r>
              <w:rPr>
                <w:u w:val="single"/>
              </w:rP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г.Алматы,  ул.Навои  208/7, кв 71,</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7772545555</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841210302683</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start"/>
              <w:rPr>
                <w:b w:val="false"/>
                <w:b w:val="false"/>
                <w:bCs w:val="false"/>
              </w:rPr>
            </w:pPr>
            <w:r>
              <w:rPr>
                <w:rFonts w:eastAsia="Times New Roman" w:cs="Times New Roman" w:ascii="Times New Roman" w:hAnsi="Times New Roman"/>
                <w:b w:val="false"/>
                <w:bCs w:val="false"/>
                <w:sz w:val="20"/>
                <w:szCs w:val="20"/>
                <w:u w:val="single"/>
                <w:lang w:eastAsia="ru-RU"/>
              </w:rPr>
              <w:t>Удостоверение личности: №044882465, Орган выдачи: Мин.Юст. РК, Дата выдачи: 2019-08-16</w:t>
            </w:r>
          </w:p>
          <w:p>
            <w:pPr>
              <w:pStyle w:val="Normal"/>
              <w:widowControl w:val="false"/>
              <w:suppressAutoHyphens w:val="true"/>
              <w:spacing w:lineRule="auto" w:line="240" w:before="0" w:after="0"/>
              <w:jc w:val="start"/>
              <w:rPr>
                <w:b w:val="false"/>
                <w:b w:val="false"/>
                <w:bCs w:val="false"/>
              </w:rPr>
            </w:pPr>
            <w:r>
              <w:rPr>
                <w:b w:val="false"/>
                <w:bCs w:val="false"/>
              </w:rP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pacing w:lineRule="auto" w:line="240" w:before="0" w:after="0"/>
              <w:jc w:val="start"/>
              <w:rPr>
                <w:rFonts w:ascii="Times New Roman" w:hAnsi="Times New Roman" w:cs="Times New Roman"/>
                <w:sz w:val="20"/>
                <w:szCs w:val="20"/>
              </w:rPr>
            </w:pPr>
            <w:r>
              <w:rPr>
                <w:rFonts w:cs="Times New Roman" w:ascii="Times New Roman" w:hAnsi="Times New Roman"/>
                <w:sz w:val="20"/>
                <w:szCs w:val="20"/>
              </w:rPr>
            </w:r>
          </w:p>
        </w:tc>
        <w:tc>
          <w:tcPr>
            <w:tcW w:w="478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2023Д-5369</w:t>
            </w:r>
          </w:p>
          <w:p>
            <w:pPr>
              <w:pStyle w:val="Normal"/>
              <w:widowControl w:val="fals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ru-RU" w:eastAsia="ru-RU" w:bidi="ar-SA"/>
              </w:rPr>
              <w:t>2023</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ru-RU" w:bidi="ar-SA"/>
              </w:rPr>
              <w:t>01</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Қыркүйек</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Иманбеков  Малик  Радикович</w:t>
            </w:r>
          </w:p>
          <w:p>
            <w:pPr>
              <w:pStyle w:val="Normal"/>
              <w:widowControl w:val="fals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Малик Адия</w:t>
            </w:r>
            <w:r>
              <w:rPr>
                <w:rFonts w:eastAsia="Times New Roman" w:cs="Times New Roman" w:ascii="Times New Roman" w:hAnsi="Times New Roman"/>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2023-2024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Calibri" w:cs="Times New Roman" w:ascii="Times New Roman" w:hAnsi="Times New Roman"/>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val="fals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val="fals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val="fals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fill="FFFFFF"/>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Calibri" w:cs="Times New Roman" w:ascii="Times New Roman" w:hAnsi="Times New Roman"/>
                <w:kern w:val="0"/>
                <w:sz w:val="20"/>
                <w:szCs w:val="20"/>
                <w:lang w:val="kk-KZ" w:eastAsia="ru-RU" w:bidi="ar-SA"/>
              </w:rPr>
              <w:t>;</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val="false"/>
              <w:shd w:val="clear" w:fill="FFFFFF"/>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оқу құны: </w:t>
            </w:r>
            <w:r>
              <w:rPr>
                <w:rFonts w:eastAsia="Times New Roman" w:cs="Times New Roman" w:ascii="Times New Roman" w:hAnsi="Times New Roman"/>
                <w:kern w:val="0"/>
                <w:sz w:val="20"/>
                <w:szCs w:val="20"/>
                <w:u w:val="single"/>
                <w:lang w:val="ru-RU" w:eastAsia="ru-RU" w:bidi="ar-SA"/>
              </w:rPr>
              <w:t>1990000</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бір миллион тоғыз жүз тоқсан мың</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pacing w:lineRule="auto" w:line="240" w:before="0" w:after="0"/>
              <w:jc w:val="star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1990000</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(бір миллион тоғыз жүз тоқсан мың)</w:t>
            </w:r>
            <w:r>
              <w:rPr>
                <w:rFonts w:eastAsia="Times New Roman" w:cs="Times New Roman" w:ascii="Times New Roman" w:hAnsi="Times New Roman"/>
                <w:i w:val="false"/>
                <w:iCs w:val="false"/>
                <w:kern w:val="0"/>
                <w:sz w:val="20"/>
                <w:szCs w:val="20"/>
                <w:lang w:val="kk-KZ" w:eastAsia="en-US" w:bidi="ar-SA"/>
              </w:rPr>
              <w:t xml:space="preserve"> теңге құрайды.</w:t>
            </w:r>
          </w:p>
          <w:p>
            <w:pPr>
              <w:pStyle w:val="Normal"/>
              <w:widowControl w:val="false"/>
              <w:numPr>
                <w:ilvl w:val="1"/>
                <w:numId w:val="4"/>
              </w:numPr>
              <w:tabs>
                <w:tab w:val="clear" w:pos="708"/>
                <w:tab w:val="left" w:pos="703" w:leader="none"/>
              </w:tabs>
              <w:spacing w:lineRule="auto" w:line="240" w:before="0" w:after="0"/>
              <w:ind w:star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2023-2024 оқу жылына алдын ала ақы төлеген жағдайда, оқыту құны өзгертілмейді.</w:t>
            </w:r>
          </w:p>
          <w:p>
            <w:pPr>
              <w:pStyle w:val="Normal"/>
              <w:widowControl w:val="false"/>
              <w:numPr>
                <w:ilvl w:val="1"/>
                <w:numId w:val="4"/>
              </w:numPr>
              <w:spacing w:lineRule="auto" w:line="240" w:before="0" w:after="0"/>
              <w:ind w:start="34"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val="false"/>
              <w:numPr>
                <w:ilvl w:val="1"/>
                <w:numId w:val="4"/>
              </w:numPr>
              <w:spacing w:lineRule="auto" w:line="240" w:before="0" w:after="0"/>
              <w:ind w:star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Оқу үшін төлеуді Тапсырыс беруші бір мезгілде, немесе осы Шартқа №1 қосымшада көрсетілген кесте бойынша жүргізеді.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2023 жылғы 01 маусымға дейінгі мерзімде бүкіл 2023-2024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ru-RU" w:eastAsia="ru-RU" w:bidi="ar-SA"/>
              </w:rPr>
              <w:t>0</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нөл</w:t>
            </w:r>
            <w:r>
              <w:rPr>
                <w:rFonts w:eastAsia="Times New Roman" w:cs="Times New Roman" w:ascii="Times New Roman" w:hAnsi="Times New Roman"/>
                <w:kern w:val="0"/>
                <w:sz w:val="20"/>
                <w:szCs w:val="20"/>
                <w:lang w:val="ru-RU" w:eastAsia="ru-RU" w:bidi="ar-SA"/>
              </w:rPr>
              <w:t>)</w:t>
            </w:r>
            <w:r>
              <w:rPr>
                <w:rFonts w:eastAsia="Calibri" w:cs="Times New Roman" w:ascii="Times New Roman" w:hAnsi="Times New Roman"/>
                <w:kern w:val="0"/>
                <w:sz w:val="20"/>
                <w:szCs w:val="20"/>
                <w:lang w:val="kk-KZ" w:eastAsia="en-US" w:bidi="ar-SA"/>
              </w:rPr>
              <w:t xml:space="preserve"> теңге мөлшерінде біржолғы кіру жарнасын қосымша төлейді.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Calibri" w:cs="Times New Roman" w:ascii="Times New Roman" w:hAnsi="Times New Roman"/>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Calibri" w:cs="Times New Roman" w:ascii="Times New Roman" w:hAnsi="Times New Roman"/>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val="false"/>
              <w:spacing w:lineRule="auto" w:line="240" w:before="0" w:after="0"/>
              <w:ind w:start="72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pacing w:lineRule="auto" w:line="240" w:before="0" w:after="0"/>
              <w:ind w:star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pacing w:lineRule="auto" w:line="240" w:before="0" w:after="0"/>
              <w:ind w:start="36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ind w:start="36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istParagraph"/>
              <w:widowControl w:val="false"/>
              <w:numPr>
                <w:ilvl w:val="0"/>
                <w:numId w:val="3"/>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pacing w:before="0" w:after="0"/>
              <w:jc w:val="both"/>
              <w:rPr>
                <w:sz w:val="20"/>
                <w:szCs w:val="20"/>
              </w:rPr>
            </w:pPr>
            <w:r>
              <w:rPr>
                <w:sz w:val="20"/>
                <w:szCs w:val="20"/>
              </w:rPr>
            </w:r>
          </w:p>
          <w:p>
            <w:pPr>
              <w:pStyle w:val="NormalWeb"/>
              <w:widowControl w:val="false"/>
              <w:spacing w:before="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pacing w:before="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pacing w:before="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pacing w:before="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pacing w:before="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pacing w:before="0" w:after="0"/>
              <w:ind w:star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pacing w:before="0" w:after="0"/>
              <w:ind w:star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pacing w:before="0" w:after="0"/>
              <w:ind w:star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0"/>
                <w:szCs w:val="20"/>
                <w:lang w:val="kk-KZ"/>
              </w:rPr>
            </w:r>
          </w:p>
          <w:p>
            <w:pPr>
              <w:pStyle w:val="ListParagraph"/>
              <w:widowControl w:val="false"/>
              <w:numPr>
                <w:ilvl w:val="0"/>
                <w:numId w:val="8"/>
              </w:numPr>
              <w:spacing w:before="0" w:after="0"/>
              <w:contextualSpacing/>
              <w:jc w:val="center"/>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widowControl w:val="false"/>
              <w:spacing w:before="0" w:after="0"/>
              <w:ind w:start="360" w:hanging="0"/>
              <w:contextualSpacing/>
              <w:jc w:val="star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fill="FFFFFF"/>
              <w:spacing w:before="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fill="FFFFFF"/>
              <w:spacing w:before="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fill="FFFFFF"/>
              <w:spacing w:before="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Малик Адия</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130425603239</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г.Алматы,  ул.Навои  208/7, кв 71</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u w:val="single"/>
              </w:rPr>
              <w:t>-</w:t>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sz w:val="20"/>
                <w:szCs w:val="20"/>
                <w:u w:val="single"/>
                <w:lang w:eastAsia="ru-RU"/>
              </w:rPr>
              <w:t>Иманбеков  Малик  Радикович</w:t>
            </w:r>
          </w:p>
          <w:p>
            <w:pPr>
              <w:pStyle w:val="Normal"/>
              <w:widowControl w:val="false"/>
              <w:suppressAutoHyphens w:val="true"/>
              <w:spacing w:lineRule="auto" w:line="240" w:before="0" w:after="0"/>
              <w:jc w:val="start"/>
              <w:rPr>
                <w:u w:val="single"/>
              </w:rPr>
            </w:pPr>
            <w:r>
              <w:rPr>
                <w:u w:val="single"/>
              </w:rPr>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г.Алматы,  ул.Навои  208/7, кв 71,</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7772545555</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841210302683</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start"/>
              <w:rPr>
                <w:b w:val="false"/>
                <w:b w:val="false"/>
                <w:bCs w:val="false"/>
              </w:rPr>
            </w:pPr>
            <w:r>
              <w:rPr>
                <w:rFonts w:eastAsia="Times New Roman" w:cs="Times New Roman" w:ascii="Times New Roman" w:hAnsi="Times New Roman"/>
                <w:b w:val="false"/>
                <w:bCs w:val="false"/>
                <w:sz w:val="20"/>
                <w:szCs w:val="20"/>
                <w:u w:val="single"/>
                <w:lang w:eastAsia="ru-RU"/>
              </w:rPr>
              <w:t>Удостоверение личности: №044882465, Орган выдачи: Мин.Юст. РК, Дата выдачи: 2019-08-16</w:t>
            </w:r>
          </w:p>
          <w:p>
            <w:pPr>
              <w:pStyle w:val="Normal"/>
              <w:widowControl w:val="false"/>
              <w:suppressAutoHyphens w:val="true"/>
              <w:spacing w:lineRule="auto" w:line="240" w:before="0" w:after="0"/>
              <w:jc w:val="start"/>
              <w:rPr>
                <w:b w:val="false"/>
                <w:b w:val="false"/>
                <w:bCs w:val="false"/>
              </w:rPr>
            </w:pPr>
            <w:r>
              <w:rPr>
                <w:b w:val="false"/>
                <w:bCs w:val="false"/>
              </w:rPr>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pacing w:lineRule="auto" w:line="240" w:before="0" w:after="0"/>
              <w:jc w:val="start"/>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W w:w="9606" w:type="dxa"/>
        <w:jc w:val="start"/>
        <w:tblInd w:w="-113" w:type="dxa"/>
        <w:tblLayout w:type="fixed"/>
        <w:tblCellMar>
          <w:top w:w="0" w:type="dxa"/>
          <w:start w:w="108" w:type="dxa"/>
          <w:bottom w:w="0" w:type="dxa"/>
          <w:end w:w="108" w:type="dxa"/>
        </w:tblCellMar>
      </w:tblPr>
      <w:tblGrid>
        <w:gridCol w:w="4784"/>
        <w:gridCol w:w="4821"/>
      </w:tblGrid>
      <w:tr>
        <w:trPr/>
        <w:tc>
          <w:tcPr>
            <w:tcW w:w="478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образовательных услуг № </w:t>
            </w:r>
            <w:r>
              <w:rPr>
                <w:rFonts w:eastAsia="Calibri" w:cs="Times New Roman" w:ascii="Times New Roman" w:hAnsi="Times New Roman"/>
                <w:b w:val="false"/>
                <w:bCs w:val="false"/>
                <w:kern w:val="0"/>
                <w:sz w:val="20"/>
                <w:szCs w:val="20"/>
                <w:u w:val="single"/>
                <w:lang w:val="kk-KZ" w:eastAsia="en-US" w:bidi="ar-SA"/>
              </w:rPr>
              <w:t>2023Д-5369</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01.09.2023</w:t>
            </w:r>
          </w:p>
          <w:p>
            <w:pPr>
              <w:pStyle w:val="Normal"/>
              <w:widowControl w:val="false"/>
              <w:spacing w:lineRule="auto" w:line="240" w:before="0" w:after="0"/>
              <w:jc w:val="end"/>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pacing w:lineRule="auto" w:line="240" w:before="0" w:after="0"/>
              <w:jc w:val="end"/>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обучения, указанной в п. 3.2. Договора, производится Заказчиком по следующему графику:</w:t>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W w:type="auto" w:w="0"/>
              <w:tblLook w:firstColumn="1" w:firstRow="1" w:lastColumn="0" w:lastRow="0" w:noHBand="0" w:noVBand="1" w:val="04A0"/>
            </w:tblPr>
            <w:tblGrid>
              <w:gridCol w:w="567"/>
              <w:gridCol w:w="1701"/>
              <w:gridCol w:w="1701"/>
            </w:tblGrid>
            <w:tr>
              <w:tc>
                <w:tcPr>
                  <w:tcW w:type="dxa" w:w="1595"/>
                </w:tcPr>
                <w:p>
                  <w:r>
                    <w:t>№</w:t>
                  </w:r>
                </w:p>
              </w:tc>
              <w:tc>
                <w:tcPr>
                  <w:tcW w:type="dxa" w:w="1595"/>
                </w:tcPr>
                <w:p>
                  <w:r>
                    <w:t>Сумма</w:t>
                  </w:r>
                </w:p>
              </w:tc>
              <w:tc>
                <w:tcPr>
                  <w:tcW w:type="dxa" w:w="1595"/>
                </w:tcPr>
                <w:p>
                  <w:r>
                    <w:t>Дата оплаты</w:t>
                  </w:r>
                </w:p>
              </w:tc>
            </w:tr>
            <w:tr>
              <w:tc>
                <w:tcPr>
                  <w:tcW w:type="dxa" w:w="567"/>
                </w:tcPr>
                <w:p>
                  <w:r>
                    <w:t>1</w:t>
                  </w:r>
                </w:p>
              </w:tc>
              <w:tc>
                <w:tcPr>
                  <w:tcW w:type="dxa" w:w="1701"/>
                </w:tcPr>
                <w:p>
                  <w:r>
                    <w:t>221111.11</w:t>
                  </w:r>
                </w:p>
              </w:tc>
              <w:tc>
                <w:tcPr>
                  <w:tcW w:type="dxa" w:w="1701"/>
                </w:tcPr>
                <w:p>
                  <w:r>
                    <w:t>2023-09-01</w:t>
                  </w:r>
                </w:p>
              </w:tc>
            </w:tr>
            <w:tr>
              <w:tc>
                <w:tcPr>
                  <w:tcW w:type="dxa" w:w="567"/>
                </w:tcPr>
                <w:p>
                  <w:r>
                    <w:t>2</w:t>
                  </w:r>
                </w:p>
              </w:tc>
              <w:tc>
                <w:tcPr>
                  <w:tcW w:type="dxa" w:w="1701"/>
                </w:tcPr>
                <w:p>
                  <w:r>
                    <w:t>221111.11</w:t>
                  </w:r>
                </w:p>
              </w:tc>
              <w:tc>
                <w:tcPr>
                  <w:tcW w:type="dxa" w:w="1701"/>
                </w:tcPr>
                <w:p>
                  <w:r>
                    <w:t>2023-10-01</w:t>
                  </w:r>
                </w:p>
              </w:tc>
            </w:tr>
            <w:tr>
              <w:tc>
                <w:tcPr>
                  <w:tcW w:type="dxa" w:w="567"/>
                </w:tcPr>
                <w:p>
                  <w:r>
                    <w:t>3</w:t>
                  </w:r>
                </w:p>
              </w:tc>
              <w:tc>
                <w:tcPr>
                  <w:tcW w:type="dxa" w:w="1701"/>
                </w:tcPr>
                <w:p>
                  <w:r>
                    <w:t>221111.11</w:t>
                  </w:r>
                </w:p>
              </w:tc>
              <w:tc>
                <w:tcPr>
                  <w:tcW w:type="dxa" w:w="1701"/>
                </w:tcPr>
                <w:p>
                  <w:r>
                    <w:t>2023-11-01</w:t>
                  </w:r>
                </w:p>
              </w:tc>
            </w:tr>
            <w:tr>
              <w:tc>
                <w:tcPr>
                  <w:tcW w:type="dxa" w:w="567"/>
                </w:tcPr>
                <w:p>
                  <w:r>
                    <w:t>4</w:t>
                  </w:r>
                </w:p>
              </w:tc>
              <w:tc>
                <w:tcPr>
                  <w:tcW w:type="dxa" w:w="1701"/>
                </w:tcPr>
                <w:p>
                  <w:r>
                    <w:t>221111.11</w:t>
                  </w:r>
                </w:p>
              </w:tc>
              <w:tc>
                <w:tcPr>
                  <w:tcW w:type="dxa" w:w="1701"/>
                </w:tcPr>
                <w:p>
                  <w:r>
                    <w:t>2023-12-01</w:t>
                  </w:r>
                </w:p>
              </w:tc>
            </w:tr>
            <w:tr>
              <w:tc>
                <w:tcPr>
                  <w:tcW w:type="dxa" w:w="567"/>
                </w:tcPr>
                <w:p>
                  <w:r>
                    <w:t>5</w:t>
                  </w:r>
                </w:p>
              </w:tc>
              <w:tc>
                <w:tcPr>
                  <w:tcW w:type="dxa" w:w="1701"/>
                </w:tcPr>
                <w:p>
                  <w:r>
                    <w:t>221111.11</w:t>
                  </w:r>
                </w:p>
              </w:tc>
              <w:tc>
                <w:tcPr>
                  <w:tcW w:type="dxa" w:w="1701"/>
                </w:tcPr>
                <w:p>
                  <w:r>
                    <w:t>2024-01-01</w:t>
                  </w:r>
                </w:p>
              </w:tc>
            </w:tr>
            <w:tr>
              <w:tc>
                <w:tcPr>
                  <w:tcW w:type="dxa" w:w="567"/>
                </w:tcPr>
                <w:p>
                  <w:r>
                    <w:t>6</w:t>
                  </w:r>
                </w:p>
              </w:tc>
              <w:tc>
                <w:tcPr>
                  <w:tcW w:type="dxa" w:w="1701"/>
                </w:tcPr>
                <w:p>
                  <w:r>
                    <w:t>221111.11</w:t>
                  </w:r>
                </w:p>
              </w:tc>
              <w:tc>
                <w:tcPr>
                  <w:tcW w:type="dxa" w:w="1701"/>
                </w:tcPr>
                <w:p>
                  <w:r>
                    <w:t>2024-02-01</w:t>
                  </w:r>
                </w:p>
              </w:tc>
            </w:tr>
            <w:tr>
              <w:tc>
                <w:tcPr>
                  <w:tcW w:type="dxa" w:w="567"/>
                </w:tcPr>
                <w:p>
                  <w:r>
                    <w:t>7</w:t>
                  </w:r>
                </w:p>
              </w:tc>
              <w:tc>
                <w:tcPr>
                  <w:tcW w:type="dxa" w:w="1701"/>
                </w:tcPr>
                <w:p>
                  <w:r>
                    <w:t>221111.11</w:t>
                  </w:r>
                </w:p>
              </w:tc>
              <w:tc>
                <w:tcPr>
                  <w:tcW w:type="dxa" w:w="1701"/>
                </w:tcPr>
                <w:p>
                  <w:r>
                    <w:t>2024-03-01</w:t>
                  </w:r>
                </w:p>
              </w:tc>
            </w:tr>
            <w:tr>
              <w:tc>
                <w:tcPr>
                  <w:tcW w:type="dxa" w:w="567"/>
                </w:tcPr>
                <w:p>
                  <w:r>
                    <w:t>8</w:t>
                  </w:r>
                </w:p>
              </w:tc>
              <w:tc>
                <w:tcPr>
                  <w:tcW w:type="dxa" w:w="1701"/>
                </w:tcPr>
                <w:p>
                  <w:r>
                    <w:t>221111.11</w:t>
                  </w:r>
                </w:p>
              </w:tc>
              <w:tc>
                <w:tcPr>
                  <w:tcW w:type="dxa" w:w="1701"/>
                </w:tcPr>
                <w:p>
                  <w:r>
                    <w:t>2024-04-01</w:t>
                  </w:r>
                </w:p>
              </w:tc>
            </w:tr>
            <w:tr>
              <w:tc>
                <w:tcPr>
                  <w:tcW w:type="dxa" w:w="567"/>
                </w:tcPr>
                <w:p>
                  <w:r>
                    <w:t>9</w:t>
                  </w:r>
                </w:p>
              </w:tc>
              <w:tc>
                <w:tcPr>
                  <w:tcW w:type="dxa" w:w="1701"/>
                </w:tcPr>
                <w:p>
                  <w:r>
                    <w:t>221111.11</w:t>
                  </w:r>
                </w:p>
              </w:tc>
              <w:tc>
                <w:tcPr>
                  <w:tcW w:type="dxa" w:w="1701"/>
                </w:tcPr>
                <w:p>
                  <w:r>
                    <w:t>2024-05-01</w:t>
                  </w:r>
                </w:p>
              </w:tc>
            </w:tr>
          </w:tbl>
          <w:p>
            <w:pPr>
              <w:pStyle w:val="Normal"/>
              <w:widowControl w:val="false"/>
              <w:spacing w:lineRule="auto" w:line="240" w:before="0" w:after="0"/>
              <w:jc w:val="start"/>
              <w:rPr>
                <w:rFonts w:ascii="Times New Roman" w:hAnsi="Times New Roman" w:eastAsia="Times New Roman" w:cs="Times New Roman"/>
                <w:b/>
                <w:b/>
                <w:color w:val="C9211E"/>
                <w:sz w:val="20"/>
                <w:szCs w:val="20"/>
              </w:rPr>
            </w:pPr>
            <w:r>
              <w:rPr>
                <w:rFonts w:eastAsia="Times New Roman" w:cs="Times New Roman" w:ascii="Times New Roman" w:hAnsi="Times New Roman"/>
                <w:b/>
                <w:color w:val="C9211E"/>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end"/>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pacing w:lineRule="auto" w:line="240" w:before="0" w:after="0"/>
              <w:jc w:val="star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b/>
                <w:sz w:val="20"/>
                <w:szCs w:val="20"/>
                <w:u w:val="single"/>
                <w:lang w:eastAsia="ru-RU"/>
              </w:rPr>
              <w:t>Иманбеков  Малик  Радикович</w:t>
            </w:r>
          </w:p>
          <w:p>
            <w:pPr>
              <w:pStyle w:val="Normal"/>
              <w:widowControl w:val="false"/>
              <w:spacing w:lineRule="auto" w:line="240" w:before="0" w:after="0"/>
              <w:jc w:val="star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pacing w:lineRule="auto" w:line="240" w:before="0" w:after="0"/>
              <w:jc w:val="start"/>
              <w:rPr>
                <w:rFonts w:ascii="Times New Roman" w:hAnsi="Times New Roman" w:cs="Times New Roman"/>
                <w:i/>
                <w:i/>
                <w:sz w:val="20"/>
                <w:szCs w:val="20"/>
              </w:rPr>
            </w:pPr>
            <w:r>
              <w:rPr>
                <w:rFonts w:cs="Times New Roman" w:ascii="Times New Roman" w:hAnsi="Times New Roman"/>
                <w:i/>
                <w:sz w:val="20"/>
                <w:szCs w:val="20"/>
              </w:rPr>
            </w:r>
          </w:p>
          <w:p/>
        </w:tc>
        <w:tc>
          <w:tcPr>
            <w:tcW w:w="4821"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01.09.2023</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2023Д-5369</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val="false"/>
              <w:spacing w:lineRule="auto" w:line="240" w:before="0" w:after="0"/>
              <w:jc w:val="star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star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star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pacing w:lineRule="auto" w:line="240" w:before="0" w:after="0"/>
              <w:jc w:val="start"/>
              <w:rPr>
                <w:rFonts w:ascii="Times New Roman" w:hAnsi="Times New Roman" w:cs="Times New Roman"/>
                <w:sz w:val="20"/>
                <w:szCs w:val="20"/>
                <w:lang w:val="kk-KZ"/>
              </w:rPr>
            </w:pPr>
            <w:r>
              <w:rPr>
                <w:rFonts w:cs="Times New Roman" w:ascii="Times New Roman" w:hAnsi="Times New Roman"/>
                <w:sz w:val="20"/>
                <w:szCs w:val="20"/>
                <w:lang w:val="kk-KZ"/>
              </w:rPr>
            </w:r>
          </w:p>
          <w:tbl>
            <w:tblPr>
              <w:tblW w:type="auto" w:w="0"/>
              <w:tblLook w:firstColumn="1" w:firstRow="1" w:lastColumn="0" w:lastRow="0" w:noHBand="0" w:noVBand="1" w:val="04A0"/>
            </w:tblPr>
            <w:tblGrid>
              <w:gridCol w:w="567"/>
              <w:gridCol w:w="1701"/>
              <w:gridCol w:w="1701"/>
            </w:tblGrid>
            <w:tr>
              <w:tc>
                <w:tcPr>
                  <w:tcW w:type="dxa" w:w="1607"/>
                </w:tcPr>
                <w:p>
                  <w:r>
                    <w:t>№</w:t>
                  </w:r>
                </w:p>
              </w:tc>
              <w:tc>
                <w:tcPr>
                  <w:tcW w:type="dxa" w:w="1607"/>
                </w:tcPr>
                <w:p>
                  <w:r>
                    <w:t>Сумма</w:t>
                  </w:r>
                </w:p>
              </w:tc>
              <w:tc>
                <w:tcPr>
                  <w:tcW w:type="dxa" w:w="1607"/>
                </w:tcPr>
                <w:p>
                  <w:r>
                    <w:t>Дата оплаты</w:t>
                  </w:r>
                </w:p>
              </w:tc>
            </w:tr>
            <w:tr>
              <w:tc>
                <w:tcPr>
                  <w:tcW w:type="dxa" w:w="567"/>
                </w:tcPr>
                <w:p>
                  <w:r>
                    <w:t>1</w:t>
                  </w:r>
                </w:p>
              </w:tc>
              <w:tc>
                <w:tcPr>
                  <w:tcW w:type="dxa" w:w="1701"/>
                </w:tcPr>
                <w:p>
                  <w:r>
                    <w:t>221111.11</w:t>
                  </w:r>
                </w:p>
              </w:tc>
              <w:tc>
                <w:tcPr>
                  <w:tcW w:type="dxa" w:w="1701"/>
                </w:tcPr>
                <w:p>
                  <w:r>
                    <w:t>2023-09-01</w:t>
                  </w:r>
                </w:p>
              </w:tc>
            </w:tr>
            <w:tr>
              <w:tc>
                <w:tcPr>
                  <w:tcW w:type="dxa" w:w="567"/>
                </w:tcPr>
                <w:p>
                  <w:r>
                    <w:t>2</w:t>
                  </w:r>
                </w:p>
              </w:tc>
              <w:tc>
                <w:tcPr>
                  <w:tcW w:type="dxa" w:w="1701"/>
                </w:tcPr>
                <w:p>
                  <w:r>
                    <w:t>221111.11</w:t>
                  </w:r>
                </w:p>
              </w:tc>
              <w:tc>
                <w:tcPr>
                  <w:tcW w:type="dxa" w:w="1701"/>
                </w:tcPr>
                <w:p>
                  <w:r>
                    <w:t>2023-10-01</w:t>
                  </w:r>
                </w:p>
              </w:tc>
            </w:tr>
            <w:tr>
              <w:tc>
                <w:tcPr>
                  <w:tcW w:type="dxa" w:w="567"/>
                </w:tcPr>
                <w:p>
                  <w:r>
                    <w:t>3</w:t>
                  </w:r>
                </w:p>
              </w:tc>
              <w:tc>
                <w:tcPr>
                  <w:tcW w:type="dxa" w:w="1701"/>
                </w:tcPr>
                <w:p>
                  <w:r>
                    <w:t>221111.11</w:t>
                  </w:r>
                </w:p>
              </w:tc>
              <w:tc>
                <w:tcPr>
                  <w:tcW w:type="dxa" w:w="1701"/>
                </w:tcPr>
                <w:p>
                  <w:r>
                    <w:t>2023-11-01</w:t>
                  </w:r>
                </w:p>
              </w:tc>
            </w:tr>
            <w:tr>
              <w:tc>
                <w:tcPr>
                  <w:tcW w:type="dxa" w:w="567"/>
                </w:tcPr>
                <w:p>
                  <w:r>
                    <w:t>4</w:t>
                  </w:r>
                </w:p>
              </w:tc>
              <w:tc>
                <w:tcPr>
                  <w:tcW w:type="dxa" w:w="1701"/>
                </w:tcPr>
                <w:p>
                  <w:r>
                    <w:t>221111.11</w:t>
                  </w:r>
                </w:p>
              </w:tc>
              <w:tc>
                <w:tcPr>
                  <w:tcW w:type="dxa" w:w="1701"/>
                </w:tcPr>
                <w:p>
                  <w:r>
                    <w:t>2023-12-01</w:t>
                  </w:r>
                </w:p>
              </w:tc>
            </w:tr>
            <w:tr>
              <w:tc>
                <w:tcPr>
                  <w:tcW w:type="dxa" w:w="567"/>
                </w:tcPr>
                <w:p>
                  <w:r>
                    <w:t>5</w:t>
                  </w:r>
                </w:p>
              </w:tc>
              <w:tc>
                <w:tcPr>
                  <w:tcW w:type="dxa" w:w="1701"/>
                </w:tcPr>
                <w:p>
                  <w:r>
                    <w:t>221111.11</w:t>
                  </w:r>
                </w:p>
              </w:tc>
              <w:tc>
                <w:tcPr>
                  <w:tcW w:type="dxa" w:w="1701"/>
                </w:tcPr>
                <w:p>
                  <w:r>
                    <w:t>2024-01-01</w:t>
                  </w:r>
                </w:p>
              </w:tc>
            </w:tr>
            <w:tr>
              <w:tc>
                <w:tcPr>
                  <w:tcW w:type="dxa" w:w="567"/>
                </w:tcPr>
                <w:p>
                  <w:r>
                    <w:t>6</w:t>
                  </w:r>
                </w:p>
              </w:tc>
              <w:tc>
                <w:tcPr>
                  <w:tcW w:type="dxa" w:w="1701"/>
                </w:tcPr>
                <w:p>
                  <w:r>
                    <w:t>221111.11</w:t>
                  </w:r>
                </w:p>
              </w:tc>
              <w:tc>
                <w:tcPr>
                  <w:tcW w:type="dxa" w:w="1701"/>
                </w:tcPr>
                <w:p>
                  <w:r>
                    <w:t>2024-02-01</w:t>
                  </w:r>
                </w:p>
              </w:tc>
            </w:tr>
            <w:tr>
              <w:tc>
                <w:tcPr>
                  <w:tcW w:type="dxa" w:w="567"/>
                </w:tcPr>
                <w:p>
                  <w:r>
                    <w:t>7</w:t>
                  </w:r>
                </w:p>
              </w:tc>
              <w:tc>
                <w:tcPr>
                  <w:tcW w:type="dxa" w:w="1701"/>
                </w:tcPr>
                <w:p>
                  <w:r>
                    <w:t>221111.11</w:t>
                  </w:r>
                </w:p>
              </w:tc>
              <w:tc>
                <w:tcPr>
                  <w:tcW w:type="dxa" w:w="1701"/>
                </w:tcPr>
                <w:p>
                  <w:r>
                    <w:t>2024-03-01</w:t>
                  </w:r>
                </w:p>
              </w:tc>
            </w:tr>
            <w:tr>
              <w:tc>
                <w:tcPr>
                  <w:tcW w:type="dxa" w:w="567"/>
                </w:tcPr>
                <w:p>
                  <w:r>
                    <w:t>8</w:t>
                  </w:r>
                </w:p>
              </w:tc>
              <w:tc>
                <w:tcPr>
                  <w:tcW w:type="dxa" w:w="1701"/>
                </w:tcPr>
                <w:p>
                  <w:r>
                    <w:t>221111.11</w:t>
                  </w:r>
                </w:p>
              </w:tc>
              <w:tc>
                <w:tcPr>
                  <w:tcW w:type="dxa" w:w="1701"/>
                </w:tcPr>
                <w:p>
                  <w:r>
                    <w:t>2024-04-01</w:t>
                  </w:r>
                </w:p>
              </w:tc>
            </w:tr>
            <w:tr>
              <w:tc>
                <w:tcPr>
                  <w:tcW w:type="dxa" w:w="567"/>
                </w:tcPr>
                <w:p>
                  <w:r>
                    <w:t>9</w:t>
                  </w:r>
                </w:p>
              </w:tc>
              <w:tc>
                <w:tcPr>
                  <w:tcW w:type="dxa" w:w="1701"/>
                </w:tcPr>
                <w:p>
                  <w:r>
                    <w:t>221111.11</w:t>
                  </w:r>
                </w:p>
              </w:tc>
              <w:tc>
                <w:tcPr>
                  <w:tcW w:type="dxa" w:w="1701"/>
                </w:tcPr>
                <w:p>
                  <w:r>
                    <w:t>2024-05-01</w:t>
                  </w:r>
                </w:p>
              </w:tc>
            </w:tr>
          </w:tbl>
          <w:p>
            <w:pPr>
              <w:pStyle w:val="Normal"/>
              <w:widowControl w:val="false"/>
              <w:spacing w:lineRule="auto" w:line="240" w:before="0" w:after="0"/>
              <w:jc w:val="star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pacing w:lineRule="auto" w:line="240" w:before="0" w:after="0"/>
              <w:jc w:val="star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start"/>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b/>
                <w:sz w:val="20"/>
                <w:szCs w:val="20"/>
                <w:u w:val="single"/>
                <w:lang w:eastAsia="ru-RU"/>
              </w:rPr>
              <w:t>Иманбеков  Малик  Радикович</w:t>
            </w:r>
          </w:p>
          <w:p>
            <w:pPr>
              <w:pStyle w:val="Normal"/>
              <w:widowControl w:val="false"/>
              <w:spacing w:lineRule="auto" w:line="240" w:before="0" w:after="0"/>
              <w:jc w:val="star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p>
            <w:pPr>
              <w:pStyle w:val="Normal"/>
              <w:widowControl w:val="false"/>
              <w:spacing w:lineRule="auto" w:line="240" w:before="0" w:after="0"/>
              <w:jc w:val="start"/>
              <w:rPr>
                <w:rFonts w:ascii="Times New Roman" w:hAnsi="Times New Roman" w:cs="Times New Roman"/>
                <w:i/>
                <w:i/>
                <w:sz w:val="20"/>
                <w:szCs w:val="20"/>
                <w:lang w:val="kk-KZ"/>
              </w:rPr>
            </w:pPr>
            <w:r>
              <w:rPr>
                <w:rFonts w:cs="Times New Roman" w:ascii="Times New Roman" w:hAnsi="Times New Roman"/>
                <w:i/>
                <w:sz w:val="20"/>
                <w:szCs w:val="20"/>
                <w:lang w:val="kk-KZ"/>
              </w:rPr>
            </w:r>
          </w:p>
          <w:p/>
        </w:tc>
      </w:tr>
    </w:tbl>
    <w:p>
      <w:pPr>
        <w:pStyle w:val="Normal"/>
        <w:spacing w:lineRule="auto" w:line="240" w:before="0" w:after="0"/>
        <w:rPr>
          <w:rFonts w:ascii="Times New Roman" w:hAnsi="Times New Roman" w:cs="Times New Roman"/>
          <w:sz w:val="20"/>
          <w:szCs w:val="20"/>
          <w:lang w:val="kk-KZ"/>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JetBrains Mono">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start"/>
      <w:pPr>
        <w:tabs>
          <w:tab w:val="num" w:pos="0"/>
        </w:tabs>
        <w:ind w:start="360" w:hanging="360"/>
      </w:pPr>
      <w:rPr>
        <w:rFonts w:cs="Times New Roman"/>
      </w:rPr>
    </w:lvl>
    <w:lvl w:ilvl="1">
      <w:start w:val="3"/>
      <w:numFmt w:val="decimal"/>
      <w:lvlText w:val="%1.%2."/>
      <w:lvlJc w:val="start"/>
      <w:pPr>
        <w:tabs>
          <w:tab w:val="num" w:pos="0"/>
        </w:tabs>
        <w:ind w:start="1080" w:hanging="360"/>
      </w:pPr>
      <w:rPr>
        <w:rFonts w:cs="Times New Roman"/>
      </w:rPr>
    </w:lvl>
    <w:lvl w:ilvl="2">
      <w:start w:val="1"/>
      <w:numFmt w:val="decimal"/>
      <w:lvlText w:val="%1.%2.%3."/>
      <w:lvlJc w:val="start"/>
      <w:pPr>
        <w:tabs>
          <w:tab w:val="num" w:pos="0"/>
        </w:tabs>
        <w:ind w:start="2160" w:hanging="720"/>
      </w:pPr>
      <w:rPr>
        <w:rFonts w:cs="Times New Roman"/>
      </w:rPr>
    </w:lvl>
    <w:lvl w:ilvl="3">
      <w:start w:val="1"/>
      <w:numFmt w:val="decimal"/>
      <w:lvlText w:val="%1.%2.%3.%4."/>
      <w:lvlJc w:val="start"/>
      <w:pPr>
        <w:tabs>
          <w:tab w:val="num" w:pos="0"/>
        </w:tabs>
        <w:ind w:start="2880" w:hanging="720"/>
      </w:pPr>
      <w:rPr>
        <w:rFonts w:cs="Times New Roman"/>
      </w:rPr>
    </w:lvl>
    <w:lvl w:ilvl="4">
      <w:start w:val="1"/>
      <w:numFmt w:val="decimal"/>
      <w:lvlText w:val="%1.%2.%3.%4.%5."/>
      <w:lvlJc w:val="start"/>
      <w:pPr>
        <w:tabs>
          <w:tab w:val="num" w:pos="0"/>
        </w:tabs>
        <w:ind w:start="3960" w:hanging="1080"/>
      </w:pPr>
      <w:rPr>
        <w:rFonts w:cs="Times New Roman"/>
      </w:rPr>
    </w:lvl>
    <w:lvl w:ilvl="5">
      <w:start w:val="1"/>
      <w:numFmt w:val="decimal"/>
      <w:lvlText w:val="%1.%2.%3.%4.%5.%6."/>
      <w:lvlJc w:val="start"/>
      <w:pPr>
        <w:tabs>
          <w:tab w:val="num" w:pos="0"/>
        </w:tabs>
        <w:ind w:start="4680" w:hanging="1080"/>
      </w:pPr>
      <w:rPr>
        <w:rFonts w:cs="Times New Roman"/>
      </w:rPr>
    </w:lvl>
    <w:lvl w:ilvl="6">
      <w:start w:val="1"/>
      <w:numFmt w:val="decimal"/>
      <w:lvlText w:val="%1.%2.%3.%4.%5.%6.%7."/>
      <w:lvlJc w:val="start"/>
      <w:pPr>
        <w:tabs>
          <w:tab w:val="num" w:pos="0"/>
        </w:tabs>
        <w:ind w:start="5400" w:hanging="1080"/>
      </w:pPr>
      <w:rPr>
        <w:rFonts w:cs="Times New Roman"/>
      </w:rPr>
    </w:lvl>
    <w:lvl w:ilvl="7">
      <w:start w:val="1"/>
      <w:numFmt w:val="decimal"/>
      <w:lvlText w:val="%1.%2.%3.%4.%5.%6.%7.%8."/>
      <w:lvlJc w:val="start"/>
      <w:pPr>
        <w:tabs>
          <w:tab w:val="num" w:pos="0"/>
        </w:tabs>
        <w:ind w:start="6480" w:hanging="1440"/>
      </w:pPr>
      <w:rPr>
        <w:rFonts w:cs="Times New Roman"/>
      </w:rPr>
    </w:lvl>
    <w:lvl w:ilvl="8">
      <w:start w:val="1"/>
      <w:numFmt w:val="decimal"/>
      <w:lvlText w:val="%1.%2.%3.%4.%5.%6.%7.%8.%9."/>
      <w:lvlJc w:val="start"/>
      <w:pPr>
        <w:tabs>
          <w:tab w:val="num" w:pos="0"/>
        </w:tabs>
        <w:ind w:start="7200" w:hanging="1440"/>
      </w:pPr>
      <w:rPr>
        <w:rFonts w:cs="Times New Roman"/>
      </w:rPr>
    </w:lvl>
  </w:abstractNum>
  <w:abstractNum w:abstractNumId="2">
    <w:lvl w:ilvl="0">
      <w:start w:val="1"/>
      <w:numFmt w:val="decimal"/>
      <w:lvlText w:val="%1."/>
      <w:lvlJc w:val="start"/>
      <w:pPr>
        <w:tabs>
          <w:tab w:val="num" w:pos="0"/>
        </w:tabs>
        <w:ind w:start="720" w:hanging="360"/>
      </w:pPr>
      <w:rPr/>
    </w:lvl>
    <w:lvl w:ilvl="1">
      <w:start w:val="3"/>
      <w:numFmt w:val="decimal"/>
      <w:lvlText w:val="%1.%2."/>
      <w:lvlJc w:val="start"/>
      <w:pPr>
        <w:tabs>
          <w:tab w:val="num" w:pos="0"/>
        </w:tabs>
        <w:ind w:start="1065" w:hanging="705"/>
      </w:pPr>
      <w:rPr>
        <w:color w:val="000000"/>
      </w:rPr>
    </w:lvl>
    <w:lvl w:ilvl="2">
      <w:start w:val="1"/>
      <w:numFmt w:val="decimal"/>
      <w:lvlText w:val="%1.%2.%3."/>
      <w:lvlJc w:val="start"/>
      <w:pPr>
        <w:tabs>
          <w:tab w:val="num" w:pos="0"/>
        </w:tabs>
        <w:ind w:start="1080" w:hanging="720"/>
      </w:pPr>
      <w:rPr>
        <w:color w:val="000000"/>
      </w:rPr>
    </w:lvl>
    <w:lvl w:ilvl="3">
      <w:start w:val="1"/>
      <w:numFmt w:val="decimal"/>
      <w:lvlText w:val="%1.%2.%3.%4."/>
      <w:lvlJc w:val="start"/>
      <w:pPr>
        <w:tabs>
          <w:tab w:val="num" w:pos="0"/>
        </w:tabs>
        <w:ind w:start="1080" w:hanging="720"/>
      </w:pPr>
      <w:rPr>
        <w:color w:val="000000"/>
      </w:rPr>
    </w:lvl>
    <w:lvl w:ilvl="4">
      <w:start w:val="1"/>
      <w:numFmt w:val="decimal"/>
      <w:lvlText w:val="%1.%2.%3.%4.%5."/>
      <w:lvlJc w:val="start"/>
      <w:pPr>
        <w:tabs>
          <w:tab w:val="num" w:pos="0"/>
        </w:tabs>
        <w:ind w:start="1440" w:hanging="1080"/>
      </w:pPr>
      <w:rPr>
        <w:color w:val="000000"/>
      </w:rPr>
    </w:lvl>
    <w:lvl w:ilvl="5">
      <w:start w:val="1"/>
      <w:numFmt w:val="decimal"/>
      <w:lvlText w:val="%1.%2.%3.%4.%5.%6."/>
      <w:lvlJc w:val="start"/>
      <w:pPr>
        <w:tabs>
          <w:tab w:val="num" w:pos="0"/>
        </w:tabs>
        <w:ind w:start="1440" w:hanging="1080"/>
      </w:pPr>
      <w:rPr>
        <w:color w:val="000000"/>
      </w:rPr>
    </w:lvl>
    <w:lvl w:ilvl="6">
      <w:start w:val="1"/>
      <w:numFmt w:val="decimal"/>
      <w:lvlText w:val="%1.%2.%3.%4.%5.%6.%7."/>
      <w:lvlJc w:val="start"/>
      <w:pPr>
        <w:tabs>
          <w:tab w:val="num" w:pos="0"/>
        </w:tabs>
        <w:ind w:start="1800" w:hanging="1440"/>
      </w:pPr>
      <w:rPr>
        <w:color w:val="000000"/>
      </w:rPr>
    </w:lvl>
    <w:lvl w:ilvl="7">
      <w:start w:val="1"/>
      <w:numFmt w:val="decimal"/>
      <w:lvlText w:val="%1.%2.%3.%4.%5.%6.%7.%8."/>
      <w:lvlJc w:val="start"/>
      <w:pPr>
        <w:tabs>
          <w:tab w:val="num" w:pos="0"/>
        </w:tabs>
        <w:ind w:start="1800" w:hanging="1440"/>
      </w:pPr>
      <w:rPr>
        <w:color w:val="000000"/>
      </w:rPr>
    </w:lvl>
    <w:lvl w:ilvl="8">
      <w:start w:val="1"/>
      <w:numFmt w:val="decimal"/>
      <w:lvlText w:val="%1.%2.%3.%4.%5.%6.%7.%8.%9."/>
      <w:lvlJc w:val="start"/>
      <w:pPr>
        <w:tabs>
          <w:tab w:val="num" w:pos="0"/>
        </w:tabs>
        <w:ind w:start="2160" w:hanging="1800"/>
      </w:pPr>
      <w:rPr>
        <w:color w:val="000000"/>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3"/>
      <w:numFmt w:val="decimal"/>
      <w:lvlText w:val="%1."/>
      <w:lvlJc w:val="start"/>
      <w:pPr>
        <w:tabs>
          <w:tab w:val="num" w:pos="0"/>
        </w:tabs>
        <w:ind w:start="360" w:hanging="360"/>
      </w:pPr>
      <w:rPr/>
    </w:lvl>
    <w:lvl w:ilvl="1">
      <w:start w:val="3"/>
      <w:numFmt w:val="decimal"/>
      <w:lvlText w:val="%1.%2."/>
      <w:lvlJc w:val="start"/>
      <w:pPr>
        <w:tabs>
          <w:tab w:val="num" w:pos="0"/>
        </w:tabs>
        <w:ind w:start="360" w:hanging="36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080" w:hanging="108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440" w:hanging="1440"/>
      </w:pPr>
      <w:rPr/>
    </w:lvl>
  </w:abstractNum>
  <w:abstractNum w:abstractNumId="5">
    <w:lvl w:ilvl="0">
      <w:start w:val="1"/>
      <w:numFmt w:val="bullet"/>
      <w:lvlText w:val=""/>
      <w:lvlJc w:val="start"/>
      <w:pPr>
        <w:tabs>
          <w:tab w:val="num" w:pos="720"/>
        </w:tabs>
        <w:ind w:start="720" w:hanging="360"/>
      </w:pPr>
      <w:rPr>
        <w:rFonts w:ascii="Symbol" w:hAnsi="Symbol" w:cs="Symbol" w:hint="default"/>
        <w:sz w:val="20"/>
        <w:color w:val="auto"/>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7"/>
      <w:numFmt w:val="decimal"/>
      <w:lvlText w:val="%1."/>
      <w:lvlJc w:val="start"/>
      <w:pPr>
        <w:tabs>
          <w:tab w:val="num" w:pos="0"/>
        </w:tabs>
        <w:ind w:start="720" w:hanging="360"/>
      </w:pPr>
      <w:rPr/>
    </w:lvl>
    <w:lvl w:ilvl="1">
      <w:start w:val="3"/>
      <w:numFmt w:val="decimal"/>
      <w:lvlText w:val="%1.%2."/>
      <w:lvlJc w:val="start"/>
      <w:pPr>
        <w:tabs>
          <w:tab w:val="num" w:pos="0"/>
        </w:tabs>
        <w:ind w:start="1080" w:hanging="360"/>
      </w:pPr>
      <w:rPr/>
    </w:lvl>
    <w:lvl w:ilvl="2">
      <w:start w:val="1"/>
      <w:numFmt w:val="decimal"/>
      <w:lvlText w:val="%1.%2.%3."/>
      <w:lvlJc w:val="start"/>
      <w:pPr>
        <w:tabs>
          <w:tab w:val="num" w:pos="0"/>
        </w:tabs>
        <w:ind w:start="1800" w:hanging="720"/>
      </w:pPr>
      <w:rPr/>
    </w:lvl>
    <w:lvl w:ilvl="3">
      <w:start w:val="1"/>
      <w:numFmt w:val="decimal"/>
      <w:lvlText w:val="%1.%2.%3.%4."/>
      <w:lvlJc w:val="start"/>
      <w:pPr>
        <w:tabs>
          <w:tab w:val="num" w:pos="0"/>
        </w:tabs>
        <w:ind w:start="2160" w:hanging="720"/>
      </w:pPr>
      <w:rPr/>
    </w:lvl>
    <w:lvl w:ilvl="4">
      <w:start w:val="1"/>
      <w:numFmt w:val="decimal"/>
      <w:lvlText w:val="%1.%2.%3.%4.%5."/>
      <w:lvlJc w:val="start"/>
      <w:pPr>
        <w:tabs>
          <w:tab w:val="num" w:pos="0"/>
        </w:tabs>
        <w:ind w:start="2880" w:hanging="1080"/>
      </w:pPr>
      <w:rPr/>
    </w:lvl>
    <w:lvl w:ilvl="5">
      <w:start w:val="1"/>
      <w:numFmt w:val="decimal"/>
      <w:lvlText w:val="%1.%2.%3.%4.%5.%6."/>
      <w:lvlJc w:val="start"/>
      <w:pPr>
        <w:tabs>
          <w:tab w:val="num" w:pos="0"/>
        </w:tabs>
        <w:ind w:start="3240" w:hanging="1080"/>
      </w:pPr>
      <w:rPr/>
    </w:lvl>
    <w:lvl w:ilvl="6">
      <w:start w:val="1"/>
      <w:numFmt w:val="decimal"/>
      <w:lvlText w:val="%1.%2.%3.%4.%5.%6.%7."/>
      <w:lvlJc w:val="start"/>
      <w:pPr>
        <w:tabs>
          <w:tab w:val="num" w:pos="0"/>
        </w:tabs>
        <w:ind w:start="3600" w:hanging="1080"/>
      </w:pPr>
      <w:rPr/>
    </w:lvl>
    <w:lvl w:ilvl="7">
      <w:start w:val="1"/>
      <w:numFmt w:val="decimal"/>
      <w:lvlText w:val="%1.%2.%3.%4.%5.%6.%7.%8."/>
      <w:lvlJc w:val="start"/>
      <w:pPr>
        <w:tabs>
          <w:tab w:val="num" w:pos="0"/>
        </w:tabs>
        <w:ind w:start="4320" w:hanging="1440"/>
      </w:pPr>
      <w:rPr/>
    </w:lvl>
    <w:lvl w:ilvl="8">
      <w:start w:val="1"/>
      <w:numFmt w:val="decimal"/>
      <w:lvlText w:val="%1.%2.%3.%4.%5.%6.%7.%8.%9."/>
      <w:lvlJc w:val="start"/>
      <w:pPr>
        <w:tabs>
          <w:tab w:val="num" w:pos="0"/>
        </w:tabs>
        <w:ind w:start="4680" w:hanging="1440"/>
      </w:pPr>
      <w:rPr/>
    </w:lvl>
  </w:abstractNum>
  <w:abstractNum w:abstractNumId="8">
    <w:lvl w:ilvl="0">
      <w:start w:val="7"/>
      <w:numFmt w:val="decimal"/>
      <w:lvlText w:val="%1."/>
      <w:lvlJc w:val="start"/>
      <w:pPr>
        <w:tabs>
          <w:tab w:val="num" w:pos="0"/>
        </w:tabs>
        <w:ind w:start="360" w:hanging="360"/>
      </w:pPr>
      <w:rPr/>
    </w:lvl>
    <w:lvl w:ilvl="1">
      <w:start w:val="3"/>
      <w:numFmt w:val="decimal"/>
      <w:lvlText w:val="%1.%2."/>
      <w:lvlJc w:val="start"/>
      <w:pPr>
        <w:tabs>
          <w:tab w:val="num" w:pos="0"/>
        </w:tabs>
        <w:ind w:start="1080" w:hanging="360"/>
      </w:pPr>
      <w:rPr/>
    </w:lvl>
    <w:lvl w:ilvl="2">
      <w:start w:val="1"/>
      <w:numFmt w:val="decimal"/>
      <w:lvlText w:val="%1.%2.%3."/>
      <w:lvlJc w:val="start"/>
      <w:pPr>
        <w:tabs>
          <w:tab w:val="num" w:pos="0"/>
        </w:tabs>
        <w:ind w:start="2160" w:hanging="720"/>
      </w:pPr>
      <w:rPr/>
    </w:lvl>
    <w:lvl w:ilvl="3">
      <w:start w:val="1"/>
      <w:numFmt w:val="decimal"/>
      <w:lvlText w:val="%1.%2.%3.%4."/>
      <w:lvlJc w:val="start"/>
      <w:pPr>
        <w:tabs>
          <w:tab w:val="num" w:pos="0"/>
        </w:tabs>
        <w:ind w:start="2880" w:hanging="720"/>
      </w:pPr>
      <w:rPr/>
    </w:lvl>
    <w:lvl w:ilvl="4">
      <w:start w:val="1"/>
      <w:numFmt w:val="decimal"/>
      <w:lvlText w:val="%1.%2.%3.%4.%5."/>
      <w:lvlJc w:val="start"/>
      <w:pPr>
        <w:tabs>
          <w:tab w:val="num" w:pos="0"/>
        </w:tabs>
        <w:ind w:start="3960" w:hanging="1080"/>
      </w:pPr>
      <w:rPr/>
    </w:lvl>
    <w:lvl w:ilvl="5">
      <w:start w:val="1"/>
      <w:numFmt w:val="decimal"/>
      <w:lvlText w:val="%1.%2.%3.%4.%5.%6."/>
      <w:lvlJc w:val="start"/>
      <w:pPr>
        <w:tabs>
          <w:tab w:val="num" w:pos="0"/>
        </w:tabs>
        <w:ind w:start="4680" w:hanging="1080"/>
      </w:pPr>
      <w:rPr/>
    </w:lvl>
    <w:lvl w:ilvl="6">
      <w:start w:val="1"/>
      <w:numFmt w:val="decimal"/>
      <w:lvlText w:val="%1.%2.%3.%4.%5.%6.%7."/>
      <w:lvlJc w:val="start"/>
      <w:pPr>
        <w:tabs>
          <w:tab w:val="num" w:pos="0"/>
        </w:tabs>
        <w:ind w:start="5400" w:hanging="1080"/>
      </w:pPr>
      <w:rPr/>
    </w:lvl>
    <w:lvl w:ilvl="7">
      <w:start w:val="1"/>
      <w:numFmt w:val="decimal"/>
      <w:lvlText w:val="%1.%2.%3.%4.%5.%6.%7.%8."/>
      <w:lvlJc w:val="start"/>
      <w:pPr>
        <w:tabs>
          <w:tab w:val="num" w:pos="0"/>
        </w:tabs>
        <w:ind w:start="6480" w:hanging="1440"/>
      </w:pPr>
      <w:rPr/>
    </w:lvl>
    <w:lvl w:ilvl="8">
      <w:start w:val="1"/>
      <w:numFmt w:val="decimal"/>
      <w:lvlText w:val="%1.%2.%3.%4.%5.%6.%7.%8.%9."/>
      <w:lvlJc w:val="start"/>
      <w:pPr>
        <w:tabs>
          <w:tab w:val="num" w:pos="0"/>
        </w:tabs>
        <w:ind w:start="7200" w:hanging="1440"/>
      </w:pPr>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start"/>
    </w:pPr>
    <w:rPr>
      <w:rFonts w:ascii="Calibri" w:hAnsi="Calibri" w:eastAsia="Calibri" w:cs="Noto Sans Arabic UI"/>
      <w:color w:val="auto"/>
      <w:kern w:val="0"/>
      <w:sz w:val="22"/>
      <w:szCs w:val="22"/>
      <w:lang w:val="ru-RU" w:eastAsia="en-US" w:bidi="ar-SA"/>
    </w:rPr>
  </w:style>
  <w:style w:type="character" w:styleId="DefaultParagraphFont">
    <w:name w:val="Default Paragraph Font"/>
    <w:qFormat/>
    <w:rPr/>
  </w:style>
  <w:style w:type="character" w:styleId="HTML">
    <w:name w:val="Стандартный HTML Знак"/>
    <w:basedOn w:val="DefaultParagraphFont"/>
    <w:link w:val="HTMLPreformatted"/>
    <w:qFormat/>
    <w:rPr>
      <w:rFonts w:ascii="Consolas" w:hAnsi="Consolas" w:cs="Consolas"/>
      <w:sz w:val="20"/>
      <w:szCs w:val="20"/>
    </w:rPr>
  </w:style>
  <w:style w:type="character" w:styleId="Userinput1">
    <w:name w:val="user_input1"/>
    <w:basedOn w:val="DefaultParagraphFont"/>
    <w:qFormat/>
    <w:rPr>
      <w:color w:val="0A46C8"/>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HTMLPreformatted">
    <w:name w:val="HTML Preformatted"/>
    <w:basedOn w:val="Normal"/>
    <w:link w:val="HTML"/>
    <w:qFormat/>
    <w:pPr>
      <w:spacing w:lineRule="auto" w:line="240" w:before="0" w:after="0"/>
    </w:pPr>
    <w:rPr>
      <w:rFonts w:ascii="Consolas" w:hAnsi="Consolas" w:cs="Consolas"/>
      <w:sz w:val="20"/>
      <w:szCs w:val="20"/>
    </w:rPr>
  </w:style>
  <w:style w:type="paragraph" w:styleId="ListParagraph">
    <w:name w:val="List Paragraph"/>
    <w:basedOn w:val="Normal"/>
    <w:qFormat/>
    <w:pPr>
      <w:widowControl w:val="false"/>
      <w:spacing w:lineRule="auto" w:line="240" w:before="0" w:after="0"/>
      <w:ind w:start="720" w:hanging="0"/>
      <w:contextualSpacing/>
    </w:pPr>
    <w:rPr>
      <w:rFonts w:ascii="Courier New" w:hAnsi="Courier New" w:eastAsia="Courier New" w:cs="Courier New"/>
      <w:color w:val="000000"/>
      <w:sz w:val="24"/>
      <w:szCs w:val="24"/>
      <w:lang w:eastAsia="ru-RU" w:bidi="ru-RU"/>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 w:type="numbering" w:styleId="NoList">
    <w:name w:val="No List"/>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110</TotalTime>
  <Application>LibreOffice/7.3.7.2$Linux_X86_64 LibreOffice_project/30$Build-2</Application>
  <AppVersion>15.0000</AppVersion>
  <Pages>13</Pages>
  <Words>6493</Words>
  <Characters>46849</Characters>
  <CharactersWithSpaces>53319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2023-04-13T05:01:00Z</dcterms:created>
  <dc:creator>admin</dc:creator>
  <dc:description/>
  <dc:language>en-US</dc:language>
  <cp:lastModifiedBy/>
  <dcterms:modified xsi:type="dcterms:W3CDTF">2023-12-06T17:37:02Z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