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6BDA1" w14:textId="4A19959F" w:rsidR="00100152" w:rsidRDefault="00100152">
      <w:pPr>
        <w:rPr>
          <w:b/>
          <w:bCs/>
          <w:sz w:val="56"/>
          <w:szCs w:val="56"/>
          <w:u w:val="single"/>
        </w:rPr>
      </w:pPr>
      <w:r w:rsidRPr="00100152">
        <w:rPr>
          <w:b/>
          <w:bCs/>
          <w:sz w:val="56"/>
          <w:szCs w:val="56"/>
          <w:u w:val="single"/>
        </w:rPr>
        <w:t>PROJECT 1: DRUG DISCOVERY</w:t>
      </w:r>
    </w:p>
    <w:p w14:paraId="528DE17B" w14:textId="77777777" w:rsidR="00E60647" w:rsidRDefault="00E60647">
      <w:pPr>
        <w:rPr>
          <w:b/>
          <w:bCs/>
          <w:sz w:val="56"/>
          <w:szCs w:val="56"/>
          <w:u w:val="single"/>
        </w:rPr>
      </w:pPr>
    </w:p>
    <w:p w14:paraId="6C285518" w14:textId="70F3180A" w:rsidR="00100152" w:rsidRPr="00E60647" w:rsidRDefault="00100152">
      <w:pPr>
        <w:rPr>
          <w:sz w:val="44"/>
          <w:szCs w:val="44"/>
        </w:rPr>
      </w:pPr>
      <w:r w:rsidRPr="00E60647">
        <w:rPr>
          <w:sz w:val="44"/>
          <w:szCs w:val="44"/>
        </w:rPr>
        <w:t>PROBLEM STATEMENT-</w:t>
      </w:r>
    </w:p>
    <w:p w14:paraId="38EE3716" w14:textId="2BE6B6A0" w:rsidR="00100152" w:rsidRPr="00E60647" w:rsidRDefault="00100152">
      <w:pPr>
        <w:rPr>
          <w:sz w:val="28"/>
          <w:szCs w:val="28"/>
        </w:rPr>
      </w:pPr>
      <w:r w:rsidRPr="00E60647">
        <w:rPr>
          <w:sz w:val="28"/>
          <w:szCs w:val="28"/>
        </w:rPr>
        <w:t xml:space="preserve">The project was based upon predicting the IC50 </w:t>
      </w:r>
      <w:proofErr w:type="gramStart"/>
      <w:r w:rsidRPr="00E60647">
        <w:rPr>
          <w:sz w:val="28"/>
          <w:szCs w:val="28"/>
        </w:rPr>
        <w:t>value(</w:t>
      </w:r>
      <w:proofErr w:type="gramEnd"/>
      <w:r w:rsidRPr="00E60647">
        <w:rPr>
          <w:rFonts w:cstheme="minorHAnsi"/>
          <w:color w:val="202124"/>
          <w:sz w:val="28"/>
          <w:szCs w:val="28"/>
          <w:shd w:val="clear" w:color="auto" w:fill="FFFFFF"/>
        </w:rPr>
        <w:t>the concentration of a drug that is required for 50% inhibition in vitro</w:t>
      </w:r>
      <w:r w:rsidRPr="00E60647">
        <w:rPr>
          <w:sz w:val="28"/>
          <w:szCs w:val="28"/>
        </w:rPr>
        <w:t xml:space="preserve">) for various drugs manually curated </w:t>
      </w:r>
      <w:r w:rsidR="00527AAD" w:rsidRPr="00E60647">
        <w:rPr>
          <w:sz w:val="28"/>
          <w:szCs w:val="28"/>
        </w:rPr>
        <w:t>by</w:t>
      </w:r>
      <w:r w:rsidRPr="00E60647">
        <w:rPr>
          <w:sz w:val="28"/>
          <w:szCs w:val="28"/>
        </w:rPr>
        <w:t xml:space="preserve"> </w:t>
      </w:r>
      <w:proofErr w:type="spellStart"/>
      <w:r w:rsidRPr="00E60647">
        <w:rPr>
          <w:sz w:val="28"/>
          <w:szCs w:val="28"/>
        </w:rPr>
        <w:t>chEMBL</w:t>
      </w:r>
      <w:proofErr w:type="spellEnd"/>
      <w:r w:rsidRPr="00E60647">
        <w:rPr>
          <w:sz w:val="28"/>
          <w:szCs w:val="28"/>
        </w:rPr>
        <w:t xml:space="preserve"> database to fight SARS CoV-2. </w:t>
      </w:r>
    </w:p>
    <w:p w14:paraId="41BA50FA" w14:textId="5D40AACB" w:rsidR="00100152" w:rsidRPr="00E60647" w:rsidRDefault="00100152">
      <w:pPr>
        <w:rPr>
          <w:sz w:val="44"/>
          <w:szCs w:val="44"/>
        </w:rPr>
      </w:pPr>
      <w:r w:rsidRPr="00E60647">
        <w:rPr>
          <w:sz w:val="44"/>
          <w:szCs w:val="44"/>
        </w:rPr>
        <w:t>APPROACH-</w:t>
      </w:r>
    </w:p>
    <w:p w14:paraId="28C641FD" w14:textId="60BEE835" w:rsidR="008B32DC" w:rsidRPr="00E60647" w:rsidRDefault="00100152">
      <w:pPr>
        <w:rPr>
          <w:sz w:val="28"/>
          <w:szCs w:val="28"/>
        </w:rPr>
      </w:pPr>
      <w:r w:rsidRPr="00E60647">
        <w:rPr>
          <w:sz w:val="28"/>
          <w:szCs w:val="28"/>
        </w:rPr>
        <w:t xml:space="preserve">We downloaded the dataset from the official website of </w:t>
      </w:r>
      <w:proofErr w:type="spellStart"/>
      <w:r w:rsidRPr="00E60647">
        <w:rPr>
          <w:sz w:val="28"/>
          <w:szCs w:val="28"/>
        </w:rPr>
        <w:t>chEMBL</w:t>
      </w:r>
      <w:proofErr w:type="spellEnd"/>
      <w:r w:rsidRPr="00E60647">
        <w:rPr>
          <w:sz w:val="28"/>
          <w:szCs w:val="28"/>
        </w:rPr>
        <w:t xml:space="preserve"> database and performed some </w:t>
      </w:r>
      <w:r w:rsidR="00527AAD" w:rsidRPr="00E60647">
        <w:rPr>
          <w:sz w:val="28"/>
          <w:szCs w:val="28"/>
        </w:rPr>
        <w:t xml:space="preserve">initial </w:t>
      </w:r>
      <w:r w:rsidRPr="00E60647">
        <w:rPr>
          <w:sz w:val="28"/>
          <w:szCs w:val="28"/>
        </w:rPr>
        <w:t xml:space="preserve">cleaning activities on it to get the chembl.csv dataset. </w:t>
      </w:r>
    </w:p>
    <w:p w14:paraId="14E5282F" w14:textId="58DE556F" w:rsidR="00100152" w:rsidRPr="00E60647" w:rsidRDefault="008B32DC">
      <w:pPr>
        <w:rPr>
          <w:sz w:val="28"/>
          <w:szCs w:val="28"/>
        </w:rPr>
      </w:pPr>
      <w:r w:rsidRPr="00E60647">
        <w:rPr>
          <w:sz w:val="28"/>
          <w:szCs w:val="28"/>
        </w:rPr>
        <w:t>Over this dataset we performed many layers of pre-processing to get a final_draft.csv database that contains the feature matrix (containing the descriptor information) and the prediction matric (containing the pIC50 values of the molecules).</w:t>
      </w:r>
    </w:p>
    <w:p w14:paraId="64806AF3" w14:textId="67A8A6BA" w:rsidR="008B32DC" w:rsidRPr="00E60647" w:rsidRDefault="008B32DC">
      <w:pPr>
        <w:rPr>
          <w:sz w:val="28"/>
          <w:szCs w:val="28"/>
        </w:rPr>
      </w:pPr>
      <w:r w:rsidRPr="00E60647">
        <w:rPr>
          <w:sz w:val="28"/>
          <w:szCs w:val="28"/>
        </w:rPr>
        <w:t>After pre-processing of the dataset, we than finally applied two of the ML models namely- Random Forest Regression and Simple Linear Regression to predict the right molecule with potential drug capability against the virus.</w:t>
      </w:r>
    </w:p>
    <w:p w14:paraId="58CC32C8" w14:textId="4C110C6E" w:rsidR="00100152" w:rsidRPr="00E60647" w:rsidRDefault="00100152">
      <w:pPr>
        <w:rPr>
          <w:sz w:val="44"/>
          <w:szCs w:val="44"/>
        </w:rPr>
      </w:pPr>
      <w:r w:rsidRPr="00E60647">
        <w:rPr>
          <w:sz w:val="44"/>
          <w:szCs w:val="44"/>
        </w:rPr>
        <w:t>OBSERVATION-</w:t>
      </w:r>
    </w:p>
    <w:p w14:paraId="4516B027" w14:textId="6D843E45" w:rsidR="008B32DC" w:rsidRPr="00E60647" w:rsidRDefault="00414CB6" w:rsidP="00414C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0647">
        <w:rPr>
          <w:sz w:val="28"/>
          <w:szCs w:val="28"/>
        </w:rPr>
        <w:t xml:space="preserve">Descriptors are nothing but the chemical properties of the </w:t>
      </w:r>
      <w:r w:rsidR="00FC4BD4" w:rsidRPr="00E60647">
        <w:rPr>
          <w:sz w:val="28"/>
          <w:szCs w:val="28"/>
        </w:rPr>
        <w:t>molecules</w:t>
      </w:r>
      <w:r w:rsidRPr="00E60647">
        <w:rPr>
          <w:sz w:val="28"/>
          <w:szCs w:val="28"/>
        </w:rPr>
        <w:t xml:space="preserve">. And the </w:t>
      </w:r>
      <w:proofErr w:type="spellStart"/>
      <w:r w:rsidR="00FC4BD4" w:rsidRPr="00E60647">
        <w:rPr>
          <w:sz w:val="28"/>
          <w:szCs w:val="28"/>
        </w:rPr>
        <w:t>r</w:t>
      </w:r>
      <w:r w:rsidRPr="00E60647">
        <w:rPr>
          <w:sz w:val="28"/>
          <w:szCs w:val="28"/>
        </w:rPr>
        <w:t>dkit</w:t>
      </w:r>
      <w:proofErr w:type="spellEnd"/>
      <w:r w:rsidRPr="00E60647">
        <w:rPr>
          <w:sz w:val="28"/>
          <w:szCs w:val="28"/>
        </w:rPr>
        <w:t xml:space="preserve"> </w:t>
      </w:r>
      <w:r w:rsidRPr="00E60647">
        <w:rPr>
          <w:sz w:val="28"/>
          <w:szCs w:val="28"/>
        </w:rPr>
        <w:t>package does this task of assigning each molecule characterised by their “Smiles” notation certain physical, chemical properties in terms of numerical values.</w:t>
      </w:r>
    </w:p>
    <w:p w14:paraId="4FB8D8BE" w14:textId="0555D45B" w:rsidR="00414CB6" w:rsidRPr="00E60647" w:rsidRDefault="00414CB6" w:rsidP="00414C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0647">
        <w:rPr>
          <w:sz w:val="28"/>
          <w:szCs w:val="28"/>
        </w:rPr>
        <w:t xml:space="preserve">There is a set rule-of-thumb for evaluating the </w:t>
      </w:r>
      <w:proofErr w:type="spellStart"/>
      <w:r w:rsidRPr="00E60647">
        <w:rPr>
          <w:b/>
          <w:bCs/>
          <w:sz w:val="28"/>
          <w:szCs w:val="28"/>
        </w:rPr>
        <w:t>druglikeness</w:t>
      </w:r>
      <w:proofErr w:type="spellEnd"/>
      <w:r w:rsidRPr="00E60647">
        <w:rPr>
          <w:sz w:val="28"/>
          <w:szCs w:val="28"/>
        </w:rPr>
        <w:t xml:space="preserve"> of a compound. </w:t>
      </w:r>
      <w:r w:rsidRPr="00E60647">
        <w:rPr>
          <w:rFonts w:ascii="Helvetica" w:hAnsi="Helvetica"/>
          <w:color w:val="000000"/>
          <w:sz w:val="21"/>
          <w:szCs w:val="20"/>
          <w:shd w:val="clear" w:color="auto" w:fill="FFFFFF"/>
        </w:rPr>
        <w:t> 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Such </w:t>
      </w:r>
      <w:proofErr w:type="spellStart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druglikeness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 is based on the Absorption, Distribution, Metabolism and Excretion (ADME) that is also known as the pharmacokinetic profile. Lipinski </w:t>
      </w:r>
      <w:proofErr w:type="spellStart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analyzed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 all orally active FDA-approved drugs in the formulation of what is to be known as the </w:t>
      </w:r>
      <w:r w:rsidRPr="00E6064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Rule-of-Five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 or </w:t>
      </w:r>
      <w:r w:rsidRPr="00E6064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Lipinski's Rule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48C06121" w14:textId="1CE02433" w:rsidR="00FC4BD4" w:rsidRPr="00E60647" w:rsidRDefault="00FC4BD4" w:rsidP="00414CB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To allow </w:t>
      </w:r>
      <w:r w:rsidRPr="00E6064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IC50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 data to be more uniformly distributed, we 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can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 convert </w:t>
      </w:r>
      <w:r w:rsidRPr="00E6064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IC50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 to the negative logarithmic scale which 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is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E6064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-log10(IC50)</w:t>
      </w:r>
      <w:r w:rsidRPr="00E6064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 xml:space="preserve"> or pIC50 </w:t>
      </w:r>
      <w:r w:rsidRPr="00E6064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data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5DD97BE3" w14:textId="4809DC2E" w:rsidR="00FC4BD4" w:rsidRPr="00E60647" w:rsidRDefault="00FC4BD4" w:rsidP="00FC4BD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Taking a look at pIC50 values, 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t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he </w:t>
      </w:r>
      <w:r w:rsidRPr="00E6064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actives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 and </w:t>
      </w:r>
      <w:proofErr w:type="spellStart"/>
      <w:r w:rsidRPr="00E6064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inactives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 displayed </w:t>
      </w:r>
      <w:r w:rsidRPr="00E60647">
        <w:rPr>
          <w:rStyle w:val="Emphasis"/>
          <w:rFonts w:cstheme="minorHAnsi"/>
          <w:b/>
          <w:bCs/>
          <w:color w:val="000000"/>
          <w:sz w:val="28"/>
          <w:szCs w:val="28"/>
          <w:shd w:val="clear" w:color="auto" w:fill="FFFFFF"/>
        </w:rPr>
        <w:t>statistically significant difference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, which is to be expected since threshold values (IC50 &lt; 1,000 </w:t>
      </w:r>
      <w:proofErr w:type="spellStart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nM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 = Actives while IC50 &gt; 10,000 </w:t>
      </w:r>
      <w:proofErr w:type="spellStart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nM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Inactives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, corresponding to pIC50 &gt; 6 = Actives and pIC50 &lt; 5 = </w:t>
      </w:r>
      <w:proofErr w:type="spellStart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Inactives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) were used to define actives and </w:t>
      </w:r>
      <w:proofErr w:type="spellStart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inactives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6D86B4C" w14:textId="094DC68A" w:rsidR="00FC4BD4" w:rsidRPr="00E60647" w:rsidRDefault="00FC4BD4" w:rsidP="00527AA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Of the 4 Lipinski's descriptors (MW, </w:t>
      </w:r>
      <w:proofErr w:type="spellStart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LogP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NumHDonors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NumHAcceptors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), only </w:t>
      </w:r>
      <w:proofErr w:type="spellStart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LogP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 exhibited </w:t>
      </w:r>
      <w:r w:rsidRPr="00E60647">
        <w:rPr>
          <w:rStyle w:val="Emphasis"/>
          <w:rFonts w:cstheme="minorHAnsi"/>
          <w:b/>
          <w:bCs/>
          <w:color w:val="000000"/>
          <w:sz w:val="28"/>
          <w:szCs w:val="28"/>
          <w:shd w:val="clear" w:color="auto" w:fill="FFFFFF"/>
        </w:rPr>
        <w:t>no difference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 between the </w:t>
      </w:r>
      <w:r w:rsidRPr="00E6064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actives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 and </w:t>
      </w:r>
      <w:proofErr w:type="spellStart"/>
      <w:r w:rsidRPr="00E6064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inactives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 while the other 3 descriptors (MW, </w:t>
      </w:r>
      <w:proofErr w:type="spellStart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NumHDonors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NumHAcceptors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) shows </w:t>
      </w:r>
      <w:r w:rsidRPr="00E60647">
        <w:rPr>
          <w:rStyle w:val="Emphasis"/>
          <w:rFonts w:cstheme="minorHAnsi"/>
          <w:b/>
          <w:bCs/>
          <w:color w:val="000000"/>
          <w:sz w:val="28"/>
          <w:szCs w:val="28"/>
          <w:shd w:val="clear" w:color="auto" w:fill="FFFFFF"/>
        </w:rPr>
        <w:t>statistically significant difference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 between </w:t>
      </w:r>
      <w:r w:rsidRPr="00E6064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actives</w:t>
      </w:r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 and </w:t>
      </w:r>
      <w:proofErr w:type="spellStart"/>
      <w:r w:rsidRPr="00E60647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inactives</w:t>
      </w:r>
      <w:proofErr w:type="spellEnd"/>
      <w:r w:rsidRPr="00E6064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45B5B23" w14:textId="18CE1E05" w:rsidR="00100152" w:rsidRPr="00E60647" w:rsidRDefault="00100152">
      <w:pPr>
        <w:rPr>
          <w:sz w:val="44"/>
          <w:szCs w:val="44"/>
        </w:rPr>
      </w:pPr>
      <w:r w:rsidRPr="00E60647">
        <w:rPr>
          <w:sz w:val="44"/>
          <w:szCs w:val="44"/>
        </w:rPr>
        <w:t>CONCLUSION-</w:t>
      </w:r>
    </w:p>
    <w:p w14:paraId="3662741E" w14:textId="4F82E8FA" w:rsidR="00414CB6" w:rsidRPr="00E60647" w:rsidRDefault="00414CB6" w:rsidP="00414C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0647">
        <w:rPr>
          <w:sz w:val="28"/>
          <w:szCs w:val="28"/>
        </w:rPr>
        <w:t>Pre-processing is perhaps the most challenging portion of Machine Learning. Modelling is just the final step of the whole process.</w:t>
      </w:r>
    </w:p>
    <w:p w14:paraId="6C30A59F" w14:textId="28101B07" w:rsidR="00414CB6" w:rsidRPr="00E60647" w:rsidRDefault="00FC4BD4" w:rsidP="00FC4B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60647">
        <w:rPr>
          <w:rFonts w:cstheme="minorHAnsi"/>
          <w:color w:val="202124"/>
          <w:sz w:val="28"/>
          <w:szCs w:val="28"/>
          <w:shd w:val="clear" w:color="auto" w:fill="FFFFFF"/>
        </w:rPr>
        <w:t>Mordred</w:t>
      </w:r>
      <w:r w:rsidRPr="00E60647">
        <w:rPr>
          <w:rFonts w:cstheme="minorHAnsi"/>
          <w:color w:val="202124"/>
          <w:sz w:val="28"/>
          <w:szCs w:val="28"/>
          <w:shd w:val="clear" w:color="auto" w:fill="FFFFFF"/>
        </w:rPr>
        <w:t>-Descriptor</w:t>
      </w:r>
      <w:r w:rsidRPr="00E60647">
        <w:rPr>
          <w:rFonts w:cstheme="minorHAnsi"/>
          <w:color w:val="202124"/>
          <w:sz w:val="28"/>
          <w:szCs w:val="28"/>
          <w:shd w:val="clear" w:color="auto" w:fill="FFFFFF"/>
        </w:rPr>
        <w:t xml:space="preserve"> can calculate an entire molecular descriptor twice as fast as </w:t>
      </w:r>
      <w:proofErr w:type="spellStart"/>
      <w:r w:rsidRPr="00E60647">
        <w:rPr>
          <w:rFonts w:cstheme="minorHAnsi"/>
          <w:color w:val="202124"/>
          <w:sz w:val="28"/>
          <w:szCs w:val="28"/>
          <w:shd w:val="clear" w:color="auto" w:fill="FFFFFF"/>
        </w:rPr>
        <w:t>PaDEL</w:t>
      </w:r>
      <w:proofErr w:type="spellEnd"/>
      <w:r w:rsidRPr="00E60647">
        <w:rPr>
          <w:rFonts w:cstheme="minorHAnsi"/>
          <w:color w:val="202124"/>
          <w:sz w:val="28"/>
          <w:szCs w:val="28"/>
          <w:shd w:val="clear" w:color="auto" w:fill="FFFFFF"/>
        </w:rPr>
        <w:t>-Descriptor</w:t>
      </w:r>
      <w:r w:rsidRPr="00E60647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527AAD" w:rsidRPr="00E60647">
        <w:rPr>
          <w:rFonts w:cstheme="minorHAnsi"/>
          <w:color w:val="202124"/>
          <w:sz w:val="28"/>
          <w:szCs w:val="28"/>
          <w:shd w:val="clear" w:color="auto" w:fill="FFFFFF"/>
        </w:rPr>
        <w:t xml:space="preserve"> As a result, in our model we have used Mordred instead of </w:t>
      </w:r>
      <w:proofErr w:type="spellStart"/>
      <w:r w:rsidR="00527AAD" w:rsidRPr="00E60647">
        <w:rPr>
          <w:rFonts w:cstheme="minorHAnsi"/>
          <w:color w:val="202124"/>
          <w:sz w:val="28"/>
          <w:szCs w:val="28"/>
          <w:shd w:val="clear" w:color="auto" w:fill="FFFFFF"/>
        </w:rPr>
        <w:t>PaDEL</w:t>
      </w:r>
      <w:proofErr w:type="spellEnd"/>
      <w:r w:rsidR="00527AAD" w:rsidRPr="00E60647">
        <w:rPr>
          <w:rFonts w:cstheme="minorHAnsi"/>
          <w:color w:val="202124"/>
          <w:sz w:val="28"/>
          <w:szCs w:val="28"/>
          <w:shd w:val="clear" w:color="auto" w:fill="FFFFFF"/>
        </w:rPr>
        <w:t xml:space="preserve"> calculator.</w:t>
      </w:r>
    </w:p>
    <w:p w14:paraId="0CE9B23D" w14:textId="77D42887" w:rsidR="00E60647" w:rsidRDefault="00E60647" w:rsidP="00E60647">
      <w:pPr>
        <w:rPr>
          <w:rFonts w:cstheme="minorHAnsi"/>
          <w:sz w:val="28"/>
          <w:szCs w:val="28"/>
        </w:rPr>
      </w:pPr>
    </w:p>
    <w:p w14:paraId="02C7CA9E" w14:textId="77777777" w:rsidR="00E60647" w:rsidRDefault="00E60647" w:rsidP="00E60647">
      <w:pPr>
        <w:rPr>
          <w:rFonts w:cstheme="minorHAnsi"/>
          <w:sz w:val="28"/>
          <w:szCs w:val="28"/>
        </w:rPr>
      </w:pPr>
    </w:p>
    <w:p w14:paraId="2123C50C" w14:textId="6DA8E0DF" w:rsidR="00E60647" w:rsidRPr="00E60647" w:rsidRDefault="00E60647" w:rsidP="00E60647">
      <w:pPr>
        <w:jc w:val="right"/>
        <w:rPr>
          <w:rFonts w:cstheme="minorHAnsi"/>
          <w:sz w:val="36"/>
          <w:szCs w:val="36"/>
          <w:u w:val="single"/>
        </w:rPr>
      </w:pPr>
      <w:r w:rsidRPr="00E60647">
        <w:rPr>
          <w:rFonts w:cstheme="minorHAnsi"/>
          <w:sz w:val="36"/>
          <w:szCs w:val="36"/>
          <w:u w:val="single"/>
        </w:rPr>
        <w:t>Submitted By-</w:t>
      </w:r>
    </w:p>
    <w:p w14:paraId="1EA51021" w14:textId="20DE79FC" w:rsidR="00E60647" w:rsidRDefault="00E60647" w:rsidP="00E60647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Sarthak Mishra</w:t>
      </w:r>
    </w:p>
    <w:p w14:paraId="11FA7039" w14:textId="7F3EB797" w:rsidR="00E60647" w:rsidRDefault="00E60647" w:rsidP="00E60647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Kasi V</w:t>
      </w:r>
    </w:p>
    <w:p w14:paraId="241608E1" w14:textId="3ADA8EE6" w:rsidR="00E60647" w:rsidRPr="00E60647" w:rsidRDefault="00E60647" w:rsidP="00E60647">
      <w:pPr>
        <w:jc w:val="right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Abee</w:t>
      </w:r>
      <w:proofErr w:type="spellEnd"/>
      <w:r>
        <w:rPr>
          <w:rFonts w:cstheme="minorHAnsi"/>
          <w:sz w:val="28"/>
          <w:szCs w:val="28"/>
        </w:rPr>
        <w:t xml:space="preserve"> Nelson</w:t>
      </w:r>
    </w:p>
    <w:sectPr w:rsidR="00E60647" w:rsidRPr="00E60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E218B"/>
    <w:multiLevelType w:val="hybridMultilevel"/>
    <w:tmpl w:val="6E7AC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1129E"/>
    <w:multiLevelType w:val="hybridMultilevel"/>
    <w:tmpl w:val="A38E2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B5C6D"/>
    <w:multiLevelType w:val="hybridMultilevel"/>
    <w:tmpl w:val="8F309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52"/>
    <w:rsid w:val="00100152"/>
    <w:rsid w:val="00414CB6"/>
    <w:rsid w:val="00527AAD"/>
    <w:rsid w:val="008B32DC"/>
    <w:rsid w:val="00E60647"/>
    <w:rsid w:val="00FC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9F0D"/>
  <w15:chartTrackingRefBased/>
  <w15:docId w15:val="{D1B1F34C-0122-4715-8E4A-2B590016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2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4CB6"/>
    <w:rPr>
      <w:b/>
      <w:bCs/>
    </w:rPr>
  </w:style>
  <w:style w:type="character" w:styleId="Emphasis">
    <w:name w:val="Emphasis"/>
    <w:basedOn w:val="DefaultParagraphFont"/>
    <w:uiPriority w:val="20"/>
    <w:qFormat/>
    <w:rsid w:val="00FC4B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C4B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Mishra</dc:creator>
  <cp:keywords/>
  <dc:description/>
  <cp:lastModifiedBy>Sarthak Mishra</cp:lastModifiedBy>
  <cp:revision>2</cp:revision>
  <dcterms:created xsi:type="dcterms:W3CDTF">2020-10-13T22:22:00Z</dcterms:created>
  <dcterms:modified xsi:type="dcterms:W3CDTF">2020-10-13T23:08:00Z</dcterms:modified>
</cp:coreProperties>
</file>