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1B16E" w14:textId="77777777" w:rsidR="008E27DB" w:rsidRPr="00A728DB" w:rsidRDefault="008E27DB" w:rsidP="008E27DB">
      <w:pPr>
        <w:jc w:val="center"/>
        <w:rPr>
          <w:b/>
          <w:sz w:val="28"/>
          <w:szCs w:val="28"/>
        </w:rPr>
      </w:pPr>
      <w:r w:rsidRPr="00A728DB">
        <w:rPr>
          <w:b/>
          <w:sz w:val="28"/>
          <w:szCs w:val="28"/>
          <w:highlight w:val="yellow"/>
        </w:rPr>
        <w:t xml:space="preserve"> [This page is not </w:t>
      </w:r>
      <w:r>
        <w:rPr>
          <w:b/>
          <w:sz w:val="28"/>
          <w:szCs w:val="28"/>
          <w:highlight w:val="yellow"/>
        </w:rPr>
        <w:t xml:space="preserve">accounted for </w:t>
      </w:r>
      <w:r w:rsidRPr="00A728DB">
        <w:rPr>
          <w:b/>
          <w:sz w:val="28"/>
          <w:szCs w:val="28"/>
          <w:highlight w:val="yellow"/>
        </w:rPr>
        <w:t>page limit]</w:t>
      </w:r>
    </w:p>
    <w:p w14:paraId="11C0A0A1" w14:textId="77777777" w:rsidR="00FD6529" w:rsidRDefault="00FD6529"/>
    <w:p w14:paraId="25DF07E6" w14:textId="77777777" w:rsidR="008E27DB" w:rsidRDefault="008E27DB" w:rsidP="00FD6529">
      <w:pPr>
        <w:jc w:val="center"/>
        <w:rPr>
          <w:sz w:val="48"/>
          <w:szCs w:val="48"/>
        </w:rPr>
      </w:pPr>
    </w:p>
    <w:p w14:paraId="783EBA00" w14:textId="77777777" w:rsidR="008E27DB" w:rsidRDefault="008E27DB" w:rsidP="00FD6529">
      <w:pPr>
        <w:jc w:val="center"/>
        <w:rPr>
          <w:sz w:val="48"/>
          <w:szCs w:val="48"/>
        </w:rPr>
      </w:pPr>
    </w:p>
    <w:p w14:paraId="19727BBA" w14:textId="77777777" w:rsidR="00FD6529" w:rsidRPr="00FD6529" w:rsidRDefault="00FD6529" w:rsidP="00FD6529">
      <w:pPr>
        <w:jc w:val="center"/>
        <w:rPr>
          <w:sz w:val="48"/>
          <w:szCs w:val="48"/>
        </w:rPr>
      </w:pPr>
      <w:r w:rsidRPr="00FD6529">
        <w:rPr>
          <w:sz w:val="48"/>
          <w:szCs w:val="48"/>
        </w:rPr>
        <w:t>Further Aerodynamics</w:t>
      </w:r>
    </w:p>
    <w:p w14:paraId="58014D6F" w14:textId="77777777" w:rsidR="00FD6529" w:rsidRPr="00FD6529" w:rsidRDefault="00FD6529" w:rsidP="00FD6529">
      <w:pPr>
        <w:jc w:val="center"/>
        <w:rPr>
          <w:sz w:val="48"/>
          <w:szCs w:val="48"/>
        </w:rPr>
      </w:pPr>
      <w:r w:rsidRPr="00FD6529">
        <w:rPr>
          <w:sz w:val="48"/>
          <w:szCs w:val="48"/>
        </w:rPr>
        <w:t>UFMFXU-15-3</w:t>
      </w:r>
    </w:p>
    <w:p w14:paraId="45048460" w14:textId="77777777" w:rsidR="00FD6529" w:rsidRDefault="00FD6529" w:rsidP="00FD6529">
      <w:pPr>
        <w:jc w:val="center"/>
      </w:pPr>
    </w:p>
    <w:p w14:paraId="595723AD" w14:textId="77777777" w:rsidR="00FD6529" w:rsidRPr="00FD6529" w:rsidRDefault="00FD6529" w:rsidP="00FD6529">
      <w:pPr>
        <w:jc w:val="center"/>
        <w:rPr>
          <w:sz w:val="28"/>
          <w:szCs w:val="28"/>
        </w:rPr>
      </w:pPr>
      <w:r w:rsidRPr="00FD6529">
        <w:rPr>
          <w:sz w:val="28"/>
          <w:szCs w:val="28"/>
        </w:rPr>
        <w:t>Assignment report</w:t>
      </w:r>
    </w:p>
    <w:p w14:paraId="7F0084A7" w14:textId="77777777" w:rsidR="00FD6529" w:rsidRDefault="00FD6529" w:rsidP="00FD6529">
      <w:pPr>
        <w:jc w:val="center"/>
        <w:rPr>
          <w:sz w:val="28"/>
          <w:szCs w:val="28"/>
        </w:rPr>
      </w:pPr>
    </w:p>
    <w:p w14:paraId="51EDEE95" w14:textId="77777777" w:rsidR="008E27DB" w:rsidRPr="00FD6529" w:rsidRDefault="008E27DB" w:rsidP="00FD6529">
      <w:pPr>
        <w:jc w:val="center"/>
        <w:rPr>
          <w:sz w:val="28"/>
          <w:szCs w:val="28"/>
        </w:rPr>
      </w:pPr>
    </w:p>
    <w:p w14:paraId="2FE6A3F8" w14:textId="031AE031" w:rsidR="00FD6529" w:rsidRPr="00FD6529" w:rsidRDefault="00FD6529" w:rsidP="00FD6529">
      <w:pPr>
        <w:jc w:val="center"/>
        <w:rPr>
          <w:sz w:val="28"/>
          <w:szCs w:val="28"/>
        </w:rPr>
      </w:pPr>
      <w:r w:rsidRPr="00FD6529">
        <w:rPr>
          <w:sz w:val="28"/>
          <w:szCs w:val="28"/>
        </w:rPr>
        <w:t>[</w:t>
      </w:r>
      <w:r w:rsidR="003249AA" w:rsidRPr="003249AA">
        <w:rPr>
          <w:sz w:val="28"/>
          <w:szCs w:val="28"/>
        </w:rPr>
        <w:t>Linus Adzanku</w:t>
      </w:r>
      <w:r w:rsidRPr="00FD6529">
        <w:rPr>
          <w:sz w:val="28"/>
          <w:szCs w:val="28"/>
        </w:rPr>
        <w:t>]</w:t>
      </w:r>
    </w:p>
    <w:p w14:paraId="3E2D32C4" w14:textId="42E97510" w:rsidR="00FD6529" w:rsidRPr="00FD6529" w:rsidRDefault="00FD6529" w:rsidP="00FD6529">
      <w:pPr>
        <w:jc w:val="center"/>
        <w:rPr>
          <w:sz w:val="28"/>
          <w:szCs w:val="28"/>
        </w:rPr>
      </w:pPr>
      <w:r w:rsidRPr="00FD6529">
        <w:rPr>
          <w:sz w:val="28"/>
          <w:szCs w:val="28"/>
        </w:rPr>
        <w:t>[</w:t>
      </w:r>
      <w:r w:rsidR="003249AA">
        <w:rPr>
          <w:sz w:val="28"/>
          <w:szCs w:val="28"/>
        </w:rPr>
        <w:t>21000269</w:t>
      </w:r>
      <w:r w:rsidRPr="00FD6529">
        <w:rPr>
          <w:sz w:val="28"/>
          <w:szCs w:val="28"/>
        </w:rPr>
        <w:t>]</w:t>
      </w:r>
    </w:p>
    <w:p w14:paraId="67016297" w14:textId="29888D67" w:rsidR="00FD6529" w:rsidRDefault="00FD6529" w:rsidP="00FD6529">
      <w:pPr>
        <w:jc w:val="center"/>
        <w:rPr>
          <w:sz w:val="28"/>
          <w:szCs w:val="28"/>
        </w:rPr>
      </w:pPr>
      <w:r w:rsidRPr="00FD6529">
        <w:rPr>
          <w:sz w:val="28"/>
          <w:szCs w:val="28"/>
        </w:rPr>
        <w:t>[</w:t>
      </w:r>
      <w:r w:rsidR="003249AA">
        <w:rPr>
          <w:sz w:val="28"/>
          <w:szCs w:val="28"/>
        </w:rPr>
        <w:t>15/07/2024</w:t>
      </w:r>
      <w:r w:rsidRPr="00FD6529">
        <w:rPr>
          <w:sz w:val="28"/>
          <w:szCs w:val="28"/>
        </w:rPr>
        <w:t>]</w:t>
      </w:r>
    </w:p>
    <w:p w14:paraId="3B302F72" w14:textId="77777777" w:rsidR="00FD6529" w:rsidRDefault="00FD6529" w:rsidP="00FD6529">
      <w:pPr>
        <w:rPr>
          <w:sz w:val="28"/>
          <w:szCs w:val="28"/>
        </w:rPr>
      </w:pPr>
    </w:p>
    <w:p w14:paraId="4298F42B" w14:textId="77777777" w:rsidR="00FD6529" w:rsidRDefault="00FD6529" w:rsidP="00FD6529">
      <w:pPr>
        <w:rPr>
          <w:sz w:val="28"/>
          <w:szCs w:val="28"/>
        </w:rPr>
      </w:pPr>
    </w:p>
    <w:p w14:paraId="00DBE19A" w14:textId="77777777" w:rsidR="00FD6529" w:rsidRDefault="00FD6529" w:rsidP="00FD6529">
      <w:pPr>
        <w:rPr>
          <w:sz w:val="28"/>
          <w:szCs w:val="28"/>
        </w:rPr>
      </w:pPr>
    </w:p>
    <w:p w14:paraId="0E6A8B78" w14:textId="77777777" w:rsidR="008E27DB" w:rsidRDefault="008E27DB" w:rsidP="00FD6529">
      <w:pPr>
        <w:spacing w:line="312" w:lineRule="auto"/>
      </w:pPr>
    </w:p>
    <w:p w14:paraId="287528C1" w14:textId="77777777" w:rsidR="008E27DB" w:rsidRDefault="008E27DB" w:rsidP="00FD6529">
      <w:pPr>
        <w:spacing w:line="312" w:lineRule="auto"/>
      </w:pPr>
    </w:p>
    <w:p w14:paraId="31A92EE5" w14:textId="77777777" w:rsidR="008E27DB" w:rsidRDefault="008E27DB" w:rsidP="00FD6529">
      <w:pPr>
        <w:spacing w:line="312" w:lineRule="auto"/>
      </w:pPr>
    </w:p>
    <w:p w14:paraId="4278E0EB" w14:textId="77777777" w:rsidR="008E27DB" w:rsidRDefault="008E27DB" w:rsidP="00FD6529">
      <w:pPr>
        <w:spacing w:line="312" w:lineRule="auto"/>
      </w:pPr>
    </w:p>
    <w:p w14:paraId="325971C6" w14:textId="77777777" w:rsidR="008E27DB" w:rsidRDefault="008E27DB" w:rsidP="00FD6529">
      <w:pPr>
        <w:spacing w:line="312" w:lineRule="auto"/>
      </w:pPr>
    </w:p>
    <w:p w14:paraId="2C6E855C" w14:textId="77777777" w:rsidR="008E27DB" w:rsidRDefault="008E27DB" w:rsidP="00FD6529">
      <w:pPr>
        <w:spacing w:line="312" w:lineRule="auto"/>
      </w:pPr>
    </w:p>
    <w:p w14:paraId="26FED864" w14:textId="77777777" w:rsidR="008E27DB" w:rsidRDefault="008E27DB" w:rsidP="00FD6529">
      <w:pPr>
        <w:spacing w:line="312" w:lineRule="auto"/>
      </w:pPr>
    </w:p>
    <w:p w14:paraId="19C03020" w14:textId="77777777" w:rsidR="008E27DB" w:rsidRDefault="008E27DB" w:rsidP="00FD6529">
      <w:pPr>
        <w:spacing w:line="312" w:lineRule="auto"/>
      </w:pPr>
    </w:p>
    <w:p w14:paraId="7D02ED26" w14:textId="77777777" w:rsidR="008E27DB" w:rsidRDefault="008E27DB" w:rsidP="00FD6529">
      <w:pPr>
        <w:spacing w:line="312" w:lineRule="auto"/>
      </w:pPr>
    </w:p>
    <w:p w14:paraId="7450CD7A" w14:textId="77777777" w:rsidR="008E27DB" w:rsidRPr="00A728DB" w:rsidRDefault="008E27DB" w:rsidP="008E27DB">
      <w:pPr>
        <w:spacing w:line="312" w:lineRule="auto"/>
        <w:jc w:val="center"/>
        <w:rPr>
          <w:b/>
          <w:sz w:val="28"/>
          <w:szCs w:val="28"/>
        </w:rPr>
      </w:pPr>
      <w:r w:rsidRPr="00A728DB">
        <w:rPr>
          <w:b/>
          <w:sz w:val="28"/>
          <w:szCs w:val="28"/>
          <w:highlight w:val="yellow"/>
        </w:rPr>
        <w:lastRenderedPageBreak/>
        <w:t xml:space="preserve">[This page is NOT </w:t>
      </w:r>
      <w:r>
        <w:rPr>
          <w:b/>
          <w:sz w:val="28"/>
          <w:szCs w:val="28"/>
          <w:highlight w:val="yellow"/>
        </w:rPr>
        <w:t xml:space="preserve">accounted for </w:t>
      </w:r>
      <w:r w:rsidRPr="00A728DB">
        <w:rPr>
          <w:b/>
          <w:sz w:val="28"/>
          <w:szCs w:val="28"/>
          <w:highlight w:val="yellow"/>
        </w:rPr>
        <w:t>page limit]</w:t>
      </w:r>
    </w:p>
    <w:p w14:paraId="5AE7B921" w14:textId="77777777" w:rsidR="00FD6529" w:rsidRPr="00FD6529" w:rsidRDefault="00FD6529" w:rsidP="00FD6529">
      <w:pPr>
        <w:spacing w:line="312" w:lineRule="auto"/>
      </w:pPr>
      <w:r w:rsidRPr="00FD6529">
        <w:t xml:space="preserve">Abstract: </w:t>
      </w:r>
    </w:p>
    <w:p w14:paraId="06B611EA" w14:textId="77777777" w:rsidR="00FD6529" w:rsidRPr="00FD6529" w:rsidRDefault="00FD6529" w:rsidP="00FD6529">
      <w:pPr>
        <w:spacing w:line="312" w:lineRule="auto"/>
      </w:pPr>
      <w:r w:rsidRPr="00FD6529">
        <w:t>[Provide an abstract of your report of about half a page or no more than 200 words]</w:t>
      </w:r>
    </w:p>
    <w:p w14:paraId="11D9F934" w14:textId="77777777" w:rsidR="00FD6529" w:rsidRDefault="00FD6529" w:rsidP="00FD6529">
      <w:pPr>
        <w:rPr>
          <w:sz w:val="28"/>
          <w:szCs w:val="28"/>
        </w:rPr>
      </w:pPr>
    </w:p>
    <w:p w14:paraId="723A0665" w14:textId="77777777" w:rsidR="00FD6529" w:rsidRDefault="00FD6529" w:rsidP="00FD6529">
      <w:pPr>
        <w:rPr>
          <w:sz w:val="28"/>
          <w:szCs w:val="28"/>
        </w:rPr>
      </w:pPr>
    </w:p>
    <w:p w14:paraId="37144DF9" w14:textId="77777777" w:rsidR="00FD6529" w:rsidRDefault="00FD6529" w:rsidP="00FD6529">
      <w:pPr>
        <w:rPr>
          <w:sz w:val="28"/>
          <w:szCs w:val="28"/>
        </w:rPr>
      </w:pPr>
    </w:p>
    <w:p w14:paraId="210017E9" w14:textId="77777777" w:rsidR="00FD6529" w:rsidRDefault="00FD6529" w:rsidP="00FD6529">
      <w:pPr>
        <w:rPr>
          <w:sz w:val="28"/>
          <w:szCs w:val="28"/>
        </w:rPr>
      </w:pPr>
    </w:p>
    <w:p w14:paraId="1BA1FFF1" w14:textId="77777777" w:rsidR="00FD6529" w:rsidRDefault="00FD6529" w:rsidP="00FD6529">
      <w:pPr>
        <w:rPr>
          <w:sz w:val="28"/>
          <w:szCs w:val="28"/>
        </w:rPr>
      </w:pPr>
    </w:p>
    <w:p w14:paraId="30E4802B" w14:textId="77777777" w:rsidR="00FD6529" w:rsidRDefault="00FD6529" w:rsidP="00FD6529">
      <w:pPr>
        <w:rPr>
          <w:sz w:val="28"/>
          <w:szCs w:val="28"/>
        </w:rPr>
      </w:pPr>
    </w:p>
    <w:p w14:paraId="4915AD44" w14:textId="77777777" w:rsidR="00FD6529" w:rsidRDefault="00FD6529" w:rsidP="00FD6529">
      <w:pPr>
        <w:rPr>
          <w:sz w:val="28"/>
          <w:szCs w:val="28"/>
        </w:rPr>
      </w:pPr>
    </w:p>
    <w:p w14:paraId="5FA4D3A8" w14:textId="77777777" w:rsidR="00FD6529" w:rsidRDefault="00FD6529" w:rsidP="00FD6529">
      <w:pPr>
        <w:rPr>
          <w:sz w:val="28"/>
          <w:szCs w:val="28"/>
        </w:rPr>
      </w:pPr>
    </w:p>
    <w:p w14:paraId="5158B896" w14:textId="77777777" w:rsidR="00FD6529" w:rsidRDefault="00FD6529" w:rsidP="00FD6529">
      <w:pPr>
        <w:rPr>
          <w:sz w:val="28"/>
          <w:szCs w:val="28"/>
        </w:rPr>
      </w:pPr>
    </w:p>
    <w:p w14:paraId="53AE2330" w14:textId="77777777" w:rsidR="008E27DB" w:rsidRDefault="008E27DB" w:rsidP="00FD6529">
      <w:pPr>
        <w:spacing w:line="312" w:lineRule="auto"/>
      </w:pPr>
    </w:p>
    <w:p w14:paraId="5A88DA54" w14:textId="77777777" w:rsidR="008E27DB" w:rsidRDefault="008E27DB" w:rsidP="00FD6529">
      <w:pPr>
        <w:spacing w:line="312" w:lineRule="auto"/>
      </w:pPr>
    </w:p>
    <w:p w14:paraId="4F2CA5F3" w14:textId="77777777" w:rsidR="008E27DB" w:rsidRDefault="008E27DB" w:rsidP="00FD6529">
      <w:pPr>
        <w:spacing w:line="312" w:lineRule="auto"/>
      </w:pPr>
    </w:p>
    <w:p w14:paraId="7EE74885" w14:textId="77777777" w:rsidR="00FD6529" w:rsidRDefault="008E27DB" w:rsidP="00FD6529">
      <w:pPr>
        <w:spacing w:line="312" w:lineRule="auto"/>
      </w:pPr>
      <w:r>
        <w:t xml:space="preserve">Contents: </w:t>
      </w:r>
    </w:p>
    <w:p w14:paraId="09D61014" w14:textId="77777777" w:rsidR="008E27DB" w:rsidRDefault="008E27DB" w:rsidP="00FD6529">
      <w:pPr>
        <w:spacing w:line="312" w:lineRule="auto"/>
      </w:pPr>
      <w:r>
        <w:t>[you may wish to include contents here, but it is not required]</w:t>
      </w:r>
    </w:p>
    <w:p w14:paraId="7433892F" w14:textId="77777777" w:rsidR="00A728DB" w:rsidRDefault="00A728DB" w:rsidP="00FD6529">
      <w:pPr>
        <w:spacing w:line="312" w:lineRule="auto"/>
      </w:pPr>
    </w:p>
    <w:p w14:paraId="7822B992" w14:textId="77777777" w:rsidR="00FD6529" w:rsidRDefault="00FD6529" w:rsidP="00FD6529">
      <w:pPr>
        <w:rPr>
          <w:sz w:val="28"/>
          <w:szCs w:val="28"/>
        </w:rPr>
      </w:pPr>
    </w:p>
    <w:p w14:paraId="67360CA6" w14:textId="77777777" w:rsidR="00FD6529" w:rsidRDefault="00FD6529" w:rsidP="00FD6529">
      <w:pPr>
        <w:rPr>
          <w:sz w:val="28"/>
          <w:szCs w:val="28"/>
        </w:rPr>
      </w:pPr>
    </w:p>
    <w:p w14:paraId="1F902AD4" w14:textId="77777777" w:rsidR="00FD6529" w:rsidRDefault="00FD6529" w:rsidP="00FD6529">
      <w:pPr>
        <w:rPr>
          <w:sz w:val="28"/>
          <w:szCs w:val="28"/>
        </w:rPr>
      </w:pPr>
    </w:p>
    <w:p w14:paraId="78C7B76B" w14:textId="77777777" w:rsidR="00FD6529" w:rsidRDefault="00FD6529" w:rsidP="00FD6529">
      <w:pPr>
        <w:rPr>
          <w:sz w:val="28"/>
          <w:szCs w:val="28"/>
        </w:rPr>
      </w:pPr>
    </w:p>
    <w:p w14:paraId="20D46AC0" w14:textId="77777777" w:rsidR="00FD6529" w:rsidRDefault="00FD6529" w:rsidP="00FD6529">
      <w:pPr>
        <w:rPr>
          <w:sz w:val="28"/>
          <w:szCs w:val="28"/>
        </w:rPr>
      </w:pPr>
    </w:p>
    <w:p w14:paraId="10100A5D" w14:textId="77777777" w:rsidR="00FD6529" w:rsidRDefault="00FD6529" w:rsidP="00FD6529">
      <w:pPr>
        <w:rPr>
          <w:sz w:val="28"/>
          <w:szCs w:val="28"/>
        </w:rPr>
      </w:pPr>
    </w:p>
    <w:p w14:paraId="526A579E" w14:textId="77777777" w:rsidR="00FD6529" w:rsidRDefault="00FD6529" w:rsidP="00FD6529">
      <w:pPr>
        <w:rPr>
          <w:sz w:val="28"/>
          <w:szCs w:val="28"/>
        </w:rPr>
      </w:pPr>
    </w:p>
    <w:p w14:paraId="54B02D53" w14:textId="77777777" w:rsidR="00FD6529" w:rsidRDefault="00FD6529" w:rsidP="00FD6529">
      <w:pPr>
        <w:rPr>
          <w:sz w:val="28"/>
          <w:szCs w:val="28"/>
        </w:rPr>
      </w:pPr>
    </w:p>
    <w:p w14:paraId="05C7BCB2" w14:textId="77777777" w:rsidR="00F8439E" w:rsidRPr="00F8439E" w:rsidRDefault="00F8439E" w:rsidP="008E27DB">
      <w:pPr>
        <w:spacing w:line="312" w:lineRule="auto"/>
        <w:rPr>
          <w:b/>
          <w:sz w:val="28"/>
          <w:szCs w:val="28"/>
        </w:rPr>
      </w:pPr>
      <w:r w:rsidRPr="00F8439E">
        <w:rPr>
          <w:b/>
          <w:sz w:val="28"/>
          <w:szCs w:val="28"/>
          <w:highlight w:val="yellow"/>
        </w:rPr>
        <w:lastRenderedPageBreak/>
        <w:t>[Your page limit starts from this page</w:t>
      </w:r>
      <w:r>
        <w:rPr>
          <w:b/>
          <w:sz w:val="28"/>
          <w:szCs w:val="28"/>
          <w:highlight w:val="yellow"/>
        </w:rPr>
        <w:t>, totally 11 pages for main body</w:t>
      </w:r>
      <w:r w:rsidRPr="00F8439E">
        <w:rPr>
          <w:b/>
          <w:sz w:val="28"/>
          <w:szCs w:val="28"/>
          <w:highlight w:val="yellow"/>
        </w:rPr>
        <w:t>]</w:t>
      </w:r>
    </w:p>
    <w:p w14:paraId="5A9EAF96" w14:textId="65499E2A" w:rsidR="00FD6529" w:rsidRDefault="003249AA" w:rsidP="00FD6529">
      <w:pPr>
        <w:spacing w:line="312" w:lineRule="auto"/>
        <w:rPr>
          <w:sz w:val="28"/>
          <w:szCs w:val="28"/>
        </w:rPr>
      </w:pPr>
      <w:r>
        <w:rPr>
          <w:sz w:val="28"/>
          <w:szCs w:val="28"/>
        </w:rPr>
        <w:t>Description of Task 1:</w:t>
      </w:r>
    </w:p>
    <w:p w14:paraId="570ECA23" w14:textId="77777777" w:rsidR="003249AA" w:rsidRPr="004F50E7" w:rsidRDefault="003249AA" w:rsidP="003249AA">
      <w:pPr>
        <w:spacing w:line="312" w:lineRule="auto"/>
      </w:pPr>
      <w:r w:rsidRPr="004F50E7">
        <w:t>Task 1 requires an analysis of the wind tunnel’s capabilities in maintaining constant Mach number, temperature and pressure variations when running in a controlled environment.</w:t>
      </w:r>
    </w:p>
    <w:p w14:paraId="21E8DCD4" w14:textId="28749022" w:rsidR="00F273BC" w:rsidRPr="004F50E7" w:rsidRDefault="00F273BC" w:rsidP="00F273BC">
      <w:pPr>
        <w:spacing w:line="312" w:lineRule="auto"/>
      </w:pPr>
      <w:r w:rsidRPr="004F50E7">
        <w:t>The analysis involved several key steps based on the design of the wind tunnel, with full profiles of the bottom and top liners provided in Tables A2 and A3 of the coursework brief. Initially, the theoretical Mach numbers along the working section were predicted using relevant theoretical considerations, and these predictions were presented in a graphical format.</w:t>
      </w:r>
    </w:p>
    <w:p w14:paraId="43F5F4D3" w14:textId="20390ADD" w:rsidR="00F273BC" w:rsidRPr="004F50E7" w:rsidRDefault="00F273BC" w:rsidP="00F273BC">
      <w:pPr>
        <w:spacing w:line="312" w:lineRule="auto"/>
      </w:pPr>
      <w:r w:rsidRPr="004F50E7">
        <w:t>Using data from the pressure transducers for each test condition, the Mach numbers along the working section were calculated for all pressure tapping points, assuming isentropic flow. The predicted pressures at various points along the nozzle were determined from the changes in cross-sectional area. For both runs, the predicted pressure ratio (P0/P) was calculated using isentropic process equations and compared with measured pressure ratios from manometer readings. Similarly, the temperature ratio (T0/T) was predicted using isentropic process equations and compared with experimental pressure measurements. These comparisons for pressure and temperature ratios were presented in a graphical format.</w:t>
      </w:r>
    </w:p>
    <w:p w14:paraId="0E9A7F01" w14:textId="47629481" w:rsidR="00F273BC" w:rsidRPr="004F50E7" w:rsidRDefault="00F273BC" w:rsidP="00F273BC">
      <w:pPr>
        <w:spacing w:line="312" w:lineRule="auto"/>
      </w:pPr>
      <w:r w:rsidRPr="004F50E7">
        <w:t>The test section Mach number was calculated from the measured oblique shock wave angle in the wedge section aerofoil. Details regarding the workpiece location within the working section and precise aerofoil measurements were utilized. The evolution of the flow over the wedge was also calculated.</w:t>
      </w:r>
    </w:p>
    <w:p w14:paraId="3B2521A2" w14:textId="5807047B" w:rsidR="00FD6529" w:rsidRPr="004F50E7" w:rsidRDefault="00F273BC" w:rsidP="00F273BC">
      <w:pPr>
        <w:spacing w:line="312" w:lineRule="auto"/>
        <w:rPr>
          <w:sz w:val="24"/>
          <w:szCs w:val="24"/>
        </w:rPr>
      </w:pPr>
      <w:r w:rsidRPr="004F50E7">
        <w:t>Uncertainties in the results, including the experimental Mach number and pressure ratios, were calculated.</w:t>
      </w:r>
    </w:p>
    <w:p w14:paraId="329232DC" w14:textId="77777777" w:rsidR="00FD6529" w:rsidRDefault="00FD6529" w:rsidP="00FD6529">
      <w:pPr>
        <w:spacing w:line="312" w:lineRule="auto"/>
        <w:rPr>
          <w:sz w:val="28"/>
          <w:szCs w:val="28"/>
        </w:rPr>
      </w:pPr>
    </w:p>
    <w:p w14:paraId="06AE349D" w14:textId="1C9AB80A" w:rsidR="008B52F6" w:rsidRDefault="008B52F6" w:rsidP="00B632B5">
      <w:pPr>
        <w:spacing w:before="240" w:line="312" w:lineRule="auto"/>
        <w:rPr>
          <w:sz w:val="28"/>
          <w:szCs w:val="28"/>
        </w:rPr>
      </w:pPr>
      <w:r>
        <w:rPr>
          <w:sz w:val="28"/>
          <w:szCs w:val="28"/>
        </w:rPr>
        <w:t>Task 1.</w:t>
      </w:r>
      <w:r w:rsidR="00B632B5">
        <w:rPr>
          <w:sz w:val="28"/>
          <w:szCs w:val="28"/>
        </w:rPr>
        <w:t>1</w:t>
      </w:r>
      <w:r w:rsidR="008513EA">
        <w:rPr>
          <w:sz w:val="28"/>
          <w:szCs w:val="28"/>
        </w:rPr>
        <w:t>:</w:t>
      </w:r>
      <w:r w:rsidR="00B632B5">
        <w:rPr>
          <w:sz w:val="28"/>
          <w:szCs w:val="28"/>
        </w:rPr>
        <w:t xml:space="preserve"> Mach number variations and Ratios</w:t>
      </w:r>
    </w:p>
    <w:p w14:paraId="6425137F" w14:textId="333536C9" w:rsidR="00FD6529" w:rsidRPr="004F50E7" w:rsidRDefault="00F273BC" w:rsidP="00FD6529">
      <w:pPr>
        <w:spacing w:before="240" w:line="312" w:lineRule="auto"/>
      </w:pPr>
      <w:r w:rsidRPr="004F50E7">
        <w:t>To start, a visual representation of the wind tunnel was created in MATLAB using the liner dimensions provided in the coursework brief.</w:t>
      </w:r>
    </w:p>
    <w:p w14:paraId="2375B9A1" w14:textId="504383B9" w:rsidR="00F273BC" w:rsidRPr="004F50E7" w:rsidRDefault="00F273BC" w:rsidP="00FD6529">
      <w:pPr>
        <w:spacing w:before="240" w:line="312" w:lineRule="auto"/>
      </w:pPr>
      <w:r w:rsidRPr="004F50E7">
        <w:t>As the coordinates for the top and bottom liners have mismatched coordinate locations, interpolation was required to fill in the missing portions and generate usable data. By examining the image of the liner profiles, one can see that the bottom liner is flatter than the top, making this a prime target for interpolation, as the number of coordinate points provided for this liner fell far short of the top liners’.</w:t>
      </w:r>
    </w:p>
    <w:p w14:paraId="1BA3FA03" w14:textId="4E9DEEA7" w:rsidR="00F273BC" w:rsidRPr="004F50E7" w:rsidRDefault="00F273BC" w:rsidP="00FD6529">
      <w:pPr>
        <w:spacing w:before="240" w:line="312" w:lineRule="auto"/>
      </w:pPr>
      <w:r w:rsidRPr="004F50E7">
        <w:t xml:space="preserve">Following this, the interpolated data was corrected to show how they vary along the working section. To do this, the centre of the wind tunnel(3 inches of its diameter) will be used as a reference </w:t>
      </w:r>
      <w:r w:rsidRPr="004F50E7">
        <w:lastRenderedPageBreak/>
        <w:t>point. The coordinates will then be added or subtracted to that constant – 3in – in order to show how the section varies. See the plot below for a better understanding of what this means.</w:t>
      </w:r>
    </w:p>
    <w:p w14:paraId="07EE3B0A" w14:textId="595BAFE5" w:rsidR="00F273BC" w:rsidRDefault="00F273BC" w:rsidP="00FD6529">
      <w:pPr>
        <w:spacing w:before="240" w:line="312" w:lineRule="auto"/>
        <w:rPr>
          <w:b/>
          <w:bCs/>
          <w:color w:val="FF0000"/>
          <w:sz w:val="24"/>
          <w:szCs w:val="24"/>
          <w:u w:val="single"/>
        </w:rPr>
      </w:pPr>
      <w:r w:rsidRPr="00F273BC">
        <w:rPr>
          <w:b/>
          <w:bCs/>
          <w:color w:val="FF0000"/>
          <w:sz w:val="24"/>
          <w:szCs w:val="24"/>
          <w:u w:val="single"/>
        </w:rPr>
        <w:t>INSERT IMAGE HERE</w:t>
      </w:r>
    </w:p>
    <w:p w14:paraId="66F59CBD" w14:textId="51BB3D07" w:rsidR="00F273BC" w:rsidRPr="004F50E7" w:rsidRDefault="00F273BC" w:rsidP="00B632B5">
      <w:pPr>
        <w:spacing w:before="240" w:line="312" w:lineRule="auto"/>
      </w:pPr>
      <w:r w:rsidRPr="004F50E7">
        <w:t xml:space="preserve">Following these corrections, the theoretical </w:t>
      </w:r>
      <w:r w:rsidR="00B632B5" w:rsidRPr="004F50E7">
        <w:t>Mach</w:t>
      </w:r>
      <w:r w:rsidRPr="004F50E7">
        <w:t xml:space="preserve"> number variation along the working section was calculated using the Newton-Raphson method</w:t>
      </w:r>
      <w:r w:rsidR="00B632B5" w:rsidRPr="004F50E7">
        <w:t>. The following equations were used as part of the method:</w:t>
      </w:r>
    </w:p>
    <w:p w14:paraId="57D45DF7" w14:textId="77777777" w:rsidR="00B632B5" w:rsidRPr="004F50E7" w:rsidRDefault="00B632B5" w:rsidP="00B632B5">
      <w:pPr>
        <w:spacing w:line="312" w:lineRule="auto"/>
        <w:jc w:val="center"/>
        <w:rPr>
          <w:rFonts w:eastAsiaTheme="minorEastAsia"/>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den>
          </m:f>
          <m:r>
            <w:rPr>
              <w:rFonts w:ascii="Cambria Math" w:hAnsi="Cambria Math" w:cstheme="minorHAnsi"/>
            </w:rPr>
            <m:t>M-</m:t>
          </m:r>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num>
                    <m:den>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en>
                      </m:f>
                    </m:den>
                  </m:f>
                </m:e>
              </m:d>
            </m:e>
            <m:sup>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
                    <m:dPr>
                      <m:ctrlPr>
                        <w:rPr>
                          <w:rFonts w:ascii="Cambria Math" w:hAnsi="Cambria Math" w:cstheme="minorHAnsi"/>
                          <w:i/>
                        </w:rPr>
                      </m:ctrlPr>
                    </m:dPr>
                    <m:e>
                      <m:r>
                        <w:rPr>
                          <w:rFonts w:ascii="Cambria Math" w:hAnsi="Cambria Math" w:cstheme="minorHAnsi"/>
                        </w:rPr>
                        <m:t>γ-1</m:t>
                      </m:r>
                    </m:e>
                  </m:d>
                </m:den>
              </m:f>
            </m:sup>
          </m:sSup>
        </m:oMath>
      </m:oMathPara>
    </w:p>
    <w:p w14:paraId="4EEF935D" w14:textId="77777777" w:rsidR="00B632B5" w:rsidRPr="004F50E7" w:rsidRDefault="00000000" w:rsidP="00B632B5">
      <w:pPr>
        <w:spacing w:line="312" w:lineRule="auto"/>
        <w:jc w:val="center"/>
        <w:rPr>
          <w:rFonts w:eastAsiaTheme="minorEastAsia"/>
        </w:rPr>
      </w:pPr>
      <m:oMathPara>
        <m:oMath>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den>
          </m:f>
          <m:r>
            <w:rPr>
              <w:rFonts w:ascii="Cambria Math" w:hAnsi="Cambria Math" w:cstheme="minorHAnsi"/>
            </w:rPr>
            <m:t xml:space="preserve"> -</m:t>
          </m:r>
          <m:r>
            <w:rPr>
              <w:rFonts w:ascii="Cambria Math" w:eastAsiaTheme="minorEastAsia" w:hAnsi="Cambria Math" w:cstheme="minorHAnsi"/>
            </w:rPr>
            <m:t>M</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 xml:space="preserve">1+ </m:t>
                      </m:r>
                      <m:f>
                        <m:fPr>
                          <m:ctrlPr>
                            <w:rPr>
                              <w:rFonts w:ascii="Cambria Math" w:eastAsiaTheme="minorEastAsia" w:hAnsi="Cambria Math" w:cstheme="minorHAnsi"/>
                              <w:i/>
                            </w:rPr>
                          </m:ctrlPr>
                        </m:fPr>
                        <m:num>
                          <m:r>
                            <w:rPr>
                              <w:rFonts w:ascii="Cambria Math" w:eastAsiaTheme="minorEastAsia" w:hAnsi="Cambria Math" w:cstheme="minorHAnsi"/>
                            </w:rPr>
                            <m:t>γ-1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num>
                    <m:den>
                      <m:f>
                        <m:fPr>
                          <m:ctrlPr>
                            <w:rPr>
                              <w:rFonts w:ascii="Cambria Math" w:eastAsiaTheme="minorEastAsia" w:hAnsi="Cambria Math" w:cstheme="minorHAnsi"/>
                              <w:i/>
                            </w:rPr>
                          </m:ctrlPr>
                        </m:fPr>
                        <m:num>
                          <m:r>
                            <w:rPr>
                              <w:rFonts w:ascii="Cambria Math" w:eastAsiaTheme="minorEastAsia" w:hAnsi="Cambria Math" w:cstheme="minorHAnsi"/>
                            </w:rPr>
                            <m:t>γ+1</m:t>
                          </m:r>
                        </m:num>
                        <m:den>
                          <m:r>
                            <w:rPr>
                              <w:rFonts w:ascii="Cambria Math" w:eastAsiaTheme="minorEastAsia" w:hAnsi="Cambria Math" w:cstheme="minorHAnsi"/>
                            </w:rPr>
                            <m:t>2</m:t>
                          </m:r>
                        </m:den>
                      </m:f>
                    </m:den>
                  </m:f>
                </m:e>
              </m:d>
            </m:e>
            <m:sup>
              <m:f>
                <m:fPr>
                  <m:ctrlPr>
                    <w:rPr>
                      <w:rFonts w:ascii="Cambria Math" w:eastAsiaTheme="minorEastAsia" w:hAnsi="Cambria Math" w:cstheme="minorHAnsi"/>
                      <w:i/>
                    </w:rPr>
                  </m:ctrlPr>
                </m:fPr>
                <m:num>
                  <m:r>
                    <w:rPr>
                      <w:rFonts w:ascii="Cambria Math" w:eastAsiaTheme="minorEastAsia" w:hAnsi="Cambria Math" w:cstheme="minorHAnsi"/>
                    </w:rPr>
                    <m:t>γ+1</m:t>
                  </m:r>
                </m:num>
                <m:den>
                  <m:r>
                    <w:rPr>
                      <w:rFonts w:ascii="Cambria Math" w:eastAsiaTheme="minorEastAsia" w:hAnsi="Cambria Math" w:cstheme="minorHAnsi"/>
                    </w:rPr>
                    <m:t>2</m:t>
                  </m:r>
                  <m:d>
                    <m:dPr>
                      <m:ctrlPr>
                        <w:rPr>
                          <w:rFonts w:ascii="Cambria Math" w:eastAsiaTheme="minorEastAsia" w:hAnsi="Cambria Math" w:cstheme="minorHAnsi"/>
                          <w:i/>
                        </w:rPr>
                      </m:ctrlPr>
                    </m:dPr>
                    <m:e>
                      <m:r>
                        <w:rPr>
                          <w:rFonts w:ascii="Cambria Math" w:eastAsiaTheme="minorEastAsia" w:hAnsi="Cambria Math" w:cstheme="minorHAnsi"/>
                        </w:rPr>
                        <m:t>γ-1</m:t>
                      </m:r>
                    </m:e>
                  </m:d>
                </m:den>
              </m:f>
              <m:r>
                <w:rPr>
                  <w:rFonts w:ascii="Cambria Math" w:eastAsiaTheme="minorEastAsia" w:hAnsi="Cambria Math" w:cstheme="minorHAnsi"/>
                </w:rPr>
                <m:t xml:space="preserve"> -1</m:t>
              </m:r>
            </m:sup>
          </m:sSup>
        </m:oMath>
      </m:oMathPara>
    </w:p>
    <w:p w14:paraId="72125380" w14:textId="1116EED1" w:rsidR="00B632B5" w:rsidRPr="004F50E7" w:rsidRDefault="00000000" w:rsidP="00B632B5">
      <w:pPr>
        <w:spacing w:line="312"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new</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old</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old</m:t>
                  </m:r>
                </m:sub>
              </m:sSub>
              <m:r>
                <w:rPr>
                  <w:rFonts w:ascii="Cambria Math" w:hAnsi="Cambria Math" w:cstheme="minorHAnsi"/>
                </w:rPr>
                <m:t>)</m:t>
              </m:r>
            </m:num>
            <m:den>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old</m:t>
                  </m:r>
                </m:sub>
              </m:sSub>
              <m:r>
                <w:rPr>
                  <w:rFonts w:ascii="Cambria Math" w:hAnsi="Cambria Math" w:cstheme="minorHAnsi"/>
                </w:rPr>
                <m:t>)'</m:t>
              </m:r>
            </m:den>
          </m:f>
        </m:oMath>
      </m:oMathPara>
    </w:p>
    <w:p w14:paraId="2045145A" w14:textId="4C1DAE04" w:rsidR="00AB635C" w:rsidRPr="004F50E7" w:rsidRDefault="00AB635C" w:rsidP="00FD6529">
      <w:pPr>
        <w:spacing w:before="240" w:line="312" w:lineRule="auto"/>
      </w:pPr>
      <w:r w:rsidRPr="004F50E7">
        <w:t xml:space="preserve">To fully utilise the Newton-Raphson method here, the ratio of the local area to the area at the throat is needed. This ratio shows how the Mach number varies through the wind tunnel, as pressure, area and velocity(and by extension Mach number) are all related. As pressure increases due to a decrease in area, the velocity of the free stream air must also decrease. With this in mind, we can assume that the velocity - and therefore Mach number - is at its lowest when at the throat, and at its highest elsewhere. We can then use this assumption and set the throat as a reference point to see how much larger the Mach number will be in sections of the wind tunnel with larger areas. In theory, the Mach number should not be lower than one, as that would suggest that the throat does not have the smallest area. The  </w:t>
      </w:r>
    </w:p>
    <w:p w14:paraId="632E32C2" w14:textId="03885582" w:rsidR="00B632B5" w:rsidRPr="004F50E7" w:rsidRDefault="00B632B5" w:rsidP="00FD6529">
      <w:pPr>
        <w:spacing w:before="240" w:line="312" w:lineRule="auto"/>
      </w:pPr>
      <w:r w:rsidRPr="004F50E7">
        <w:t>The resulting Mach numbers were then plotted against the working section length.</w:t>
      </w:r>
    </w:p>
    <w:p w14:paraId="7E68D83B" w14:textId="77777777" w:rsidR="00B632B5" w:rsidRDefault="00B632B5" w:rsidP="00B632B5">
      <w:pPr>
        <w:spacing w:before="240" w:line="312" w:lineRule="auto"/>
        <w:rPr>
          <w:b/>
          <w:bCs/>
          <w:color w:val="FF0000"/>
          <w:sz w:val="24"/>
          <w:szCs w:val="24"/>
          <w:u w:val="single"/>
        </w:rPr>
      </w:pPr>
      <w:r w:rsidRPr="00F273BC">
        <w:rPr>
          <w:b/>
          <w:bCs/>
          <w:color w:val="FF0000"/>
          <w:sz w:val="24"/>
          <w:szCs w:val="24"/>
          <w:u w:val="single"/>
        </w:rPr>
        <w:t>INSERT IMAGE HERE</w:t>
      </w:r>
    </w:p>
    <w:p w14:paraId="5611A80D" w14:textId="77777777" w:rsidR="00B632B5" w:rsidRDefault="00B632B5" w:rsidP="00FD6529">
      <w:pPr>
        <w:spacing w:before="240" w:line="312" w:lineRule="auto"/>
        <w:rPr>
          <w:sz w:val="24"/>
          <w:szCs w:val="24"/>
        </w:rPr>
      </w:pPr>
    </w:p>
    <w:p w14:paraId="3F9A55B0" w14:textId="2BA3331C" w:rsidR="00B632B5" w:rsidRPr="004F50E7" w:rsidRDefault="00B632B5" w:rsidP="00FD6529">
      <w:pPr>
        <w:spacing w:before="240" w:line="312" w:lineRule="auto"/>
      </w:pPr>
      <w:r w:rsidRPr="004F50E7">
        <w:t xml:space="preserve">These Mach numbers were then used as part of the formulae below to calculate the theoretical pressure and temperature ratios. </w:t>
      </w:r>
    </w:p>
    <w:p w14:paraId="1FE23F94" w14:textId="45ADCA76" w:rsidR="00B632B5" w:rsidRPr="004F50E7" w:rsidRDefault="00000000" w:rsidP="00B632B5">
      <w:pPr>
        <w:spacing w:line="312" w:lineRule="auto"/>
        <w:jc w:val="center"/>
        <w:rPr>
          <w:rFonts w:eastAsiaTheme="minorEastAsia"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num>
            <m:den>
              <m:r>
                <w:rPr>
                  <w:rFonts w:ascii="Cambria Math" w:hAnsi="Cambria Math" w:cstheme="minorHAnsi"/>
                </w:rPr>
                <m:t>p</m:t>
              </m:r>
            </m:den>
          </m:f>
          <m:r>
            <w:rPr>
              <w:rFonts w:ascii="Cambria Math" w:hAnsi="Cambria Math" w:cstheme="minorHAnsi"/>
            </w:rPr>
            <m:t xml:space="preserve">= </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d>
            </m:e>
            <m:sup>
              <m:f>
                <m:fPr>
                  <m:ctrlPr>
                    <w:rPr>
                      <w:rFonts w:ascii="Cambria Math" w:hAnsi="Cambria Math" w:cstheme="minorHAnsi"/>
                      <w:i/>
                    </w:rPr>
                  </m:ctrlPr>
                </m:fPr>
                <m:num>
                  <m:r>
                    <w:rPr>
                      <w:rFonts w:ascii="Cambria Math" w:hAnsi="Cambria Math" w:cstheme="minorHAnsi"/>
                    </w:rPr>
                    <m:t>γ</m:t>
                  </m:r>
                </m:num>
                <m:den>
                  <m:r>
                    <w:rPr>
                      <w:rFonts w:ascii="Cambria Math" w:hAnsi="Cambria Math" w:cstheme="minorHAnsi"/>
                    </w:rPr>
                    <m:t>γ-1</m:t>
                  </m:r>
                </m:den>
              </m:f>
            </m:sup>
          </m:sSup>
        </m:oMath>
      </m:oMathPara>
    </w:p>
    <w:p w14:paraId="3FAC26FE" w14:textId="16BE5C29" w:rsidR="00B632B5" w:rsidRPr="004F50E7" w:rsidRDefault="00000000" w:rsidP="00B632B5">
      <w:pPr>
        <w:spacing w:line="312" w:lineRule="auto"/>
        <w:jc w:val="center"/>
        <w:rPr>
          <w:rFonts w:eastAsiaTheme="minorEastAsia"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0</m:t>
                  </m:r>
                </m:sub>
              </m:sSub>
            </m:num>
            <m:den>
              <m:r>
                <w:rPr>
                  <w:rFonts w:ascii="Cambria Math" w:hAnsi="Cambria Math" w:cstheme="minorHAnsi"/>
                </w:rPr>
                <m:t>T</m:t>
              </m:r>
            </m:den>
          </m:f>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m:oMathPara>
    </w:p>
    <w:p w14:paraId="080DED36" w14:textId="7FB43676" w:rsidR="00B632B5" w:rsidRPr="004F50E7" w:rsidRDefault="00B632B5" w:rsidP="00FD6529">
      <w:pPr>
        <w:spacing w:before="240" w:line="312" w:lineRule="auto"/>
      </w:pPr>
      <w:r w:rsidRPr="004F50E7">
        <w:lastRenderedPageBreak/>
        <w:t>These have also been plotted along the working section length.</w:t>
      </w:r>
    </w:p>
    <w:p w14:paraId="0781A7C0" w14:textId="425EDA93" w:rsidR="00B632B5" w:rsidRDefault="00B632B5" w:rsidP="00B632B5">
      <w:pPr>
        <w:spacing w:before="240" w:line="312" w:lineRule="auto"/>
        <w:rPr>
          <w:b/>
          <w:bCs/>
          <w:color w:val="FF0000"/>
          <w:sz w:val="24"/>
          <w:szCs w:val="24"/>
          <w:u w:val="single"/>
        </w:rPr>
      </w:pPr>
      <w:r w:rsidRPr="00F273BC">
        <w:rPr>
          <w:b/>
          <w:bCs/>
          <w:color w:val="FF0000"/>
          <w:sz w:val="24"/>
          <w:szCs w:val="24"/>
          <w:u w:val="single"/>
        </w:rPr>
        <w:t>INSERT IMAGE</w:t>
      </w:r>
      <w:r>
        <w:rPr>
          <w:b/>
          <w:bCs/>
          <w:color w:val="FF0000"/>
          <w:sz w:val="24"/>
          <w:szCs w:val="24"/>
          <w:u w:val="single"/>
        </w:rPr>
        <w:t>S</w:t>
      </w:r>
      <w:r w:rsidRPr="00F273BC">
        <w:rPr>
          <w:b/>
          <w:bCs/>
          <w:color w:val="FF0000"/>
          <w:sz w:val="24"/>
          <w:szCs w:val="24"/>
          <w:u w:val="single"/>
        </w:rPr>
        <w:t xml:space="preserve"> HERE</w:t>
      </w:r>
    </w:p>
    <w:p w14:paraId="080EC1FF" w14:textId="77777777" w:rsidR="008B52F6" w:rsidRDefault="008B52F6" w:rsidP="00FD6529">
      <w:pPr>
        <w:spacing w:before="240" w:line="312" w:lineRule="auto"/>
        <w:rPr>
          <w:sz w:val="28"/>
          <w:szCs w:val="28"/>
        </w:rPr>
      </w:pPr>
    </w:p>
    <w:p w14:paraId="39350DB5" w14:textId="3FF262B0" w:rsidR="00FD6529" w:rsidRDefault="008B52F6" w:rsidP="00FD6529">
      <w:pPr>
        <w:spacing w:before="240" w:line="312" w:lineRule="auto"/>
        <w:rPr>
          <w:sz w:val="28"/>
          <w:szCs w:val="28"/>
        </w:rPr>
      </w:pPr>
      <w:r>
        <w:rPr>
          <w:sz w:val="28"/>
          <w:szCs w:val="28"/>
        </w:rPr>
        <w:t>Task 1.</w:t>
      </w:r>
      <w:r w:rsidR="008513EA">
        <w:rPr>
          <w:sz w:val="28"/>
          <w:szCs w:val="28"/>
        </w:rPr>
        <w:t>2: Mach number, pressure ratio and temperature ratio variation</w:t>
      </w:r>
    </w:p>
    <w:p w14:paraId="3D25A985" w14:textId="38E41372" w:rsidR="00AB635C" w:rsidRPr="004F50E7" w:rsidRDefault="00AB635C" w:rsidP="00AB635C">
      <w:pPr>
        <w:spacing w:before="240" w:line="312" w:lineRule="auto"/>
      </w:pPr>
      <w:r w:rsidRPr="004F50E7">
        <w:t xml:space="preserve">The wind tunnel is run at 2 different pressures – 150psi and 75psi – which are the 2 conditions under which the working section is tested. </w:t>
      </w:r>
    </w:p>
    <w:p w14:paraId="2E8EF206" w14:textId="44B6E2DD" w:rsidR="00FD6529" w:rsidRPr="004F50E7" w:rsidRDefault="00AB635C" w:rsidP="00AB635C">
      <w:pPr>
        <w:spacing w:before="240" w:line="312" w:lineRule="auto"/>
      </w:pPr>
      <w:r w:rsidRPr="004F50E7">
        <w:t xml:space="preserve">The provided data was given in text format and could not easily be converted to a readable spreadsheet. To achieve a usable tabular format, the data was be split into individual elements and the reassembled into a usable table/array. </w:t>
      </w:r>
    </w:p>
    <w:p w14:paraId="5367D07B" w14:textId="0A6B23C8" w:rsidR="00663AF2" w:rsidRPr="004F50E7" w:rsidRDefault="00663AF2" w:rsidP="00AB635C">
      <w:pPr>
        <w:spacing w:before="240" w:line="312" w:lineRule="auto"/>
      </w:pPr>
      <w:r w:rsidRPr="004F50E7">
        <w:t>Following this, the data was converted from psi into Pascals and made individual by adding 269(the last three digits of my student ID) to the converted values. An average pressure at each operating pressure was then found and used alongside the equations below to calculate and plot the experimental Mach number, temperature ratio and pressure ratio variations along the working section.</w:t>
      </w:r>
    </w:p>
    <w:p w14:paraId="7BA61156" w14:textId="6383106E" w:rsidR="00663AF2" w:rsidRPr="004F50E7" w:rsidRDefault="00000000" w:rsidP="00663AF2">
      <w:pPr>
        <w:spacing w:line="240" w:lineRule="auto"/>
        <w:jc w:val="right"/>
        <w:rPr>
          <w:rFonts w:eastAsiaTheme="minorEastAsia" w:cstheme="minorHAnsi"/>
        </w:rPr>
      </w:pPr>
      <m:oMathPara>
        <m:oMathParaPr>
          <m:jc m:val="center"/>
        </m:oMathParaP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num>
            <m:den>
              <m:r>
                <w:rPr>
                  <w:rFonts w:ascii="Cambria Math" w:hAnsi="Cambria Math" w:cstheme="minorHAnsi"/>
                </w:rPr>
                <m:t>p</m:t>
              </m:r>
            </m:den>
          </m:f>
          <m:r>
            <w:rPr>
              <w:rFonts w:ascii="Cambria Math" w:hAnsi="Cambria Math" w:cstheme="minorHAnsi"/>
            </w:rPr>
            <m:t xml:space="preserve">= </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d>
            </m:e>
            <m:sup>
              <m:f>
                <m:fPr>
                  <m:ctrlPr>
                    <w:rPr>
                      <w:rFonts w:ascii="Cambria Math" w:hAnsi="Cambria Math" w:cstheme="minorHAnsi"/>
                      <w:i/>
                    </w:rPr>
                  </m:ctrlPr>
                </m:fPr>
                <m:num>
                  <m:r>
                    <w:rPr>
                      <w:rFonts w:ascii="Cambria Math" w:hAnsi="Cambria Math" w:cstheme="minorHAnsi"/>
                    </w:rPr>
                    <m:t>γ</m:t>
                  </m:r>
                </m:num>
                <m:den>
                  <m:r>
                    <w:rPr>
                      <w:rFonts w:ascii="Cambria Math" w:hAnsi="Cambria Math" w:cstheme="minorHAnsi"/>
                    </w:rPr>
                    <m:t>γ-1</m:t>
                  </m:r>
                </m:den>
              </m:f>
            </m:sup>
          </m:sSup>
        </m:oMath>
      </m:oMathPara>
    </w:p>
    <w:p w14:paraId="2CF4177D" w14:textId="01D5B2F2" w:rsidR="00663AF2" w:rsidRPr="004F50E7" w:rsidRDefault="00663AF2" w:rsidP="00663AF2">
      <w:pPr>
        <w:spacing w:line="240" w:lineRule="auto"/>
        <w:jc w:val="right"/>
        <w:rPr>
          <w:rFonts w:eastAsiaTheme="minorEastAsia" w:cstheme="minorHAnsi"/>
        </w:rPr>
      </w:pPr>
      <m:oMathPara>
        <m:oMathParaPr>
          <m:jc m:val="center"/>
        </m:oMathParaPr>
        <m:oMath>
          <m:r>
            <w:rPr>
              <w:rFonts w:ascii="Cambria Math" w:eastAsiaTheme="minorEastAsia" w:hAnsi="Cambria Math" w:cstheme="minorHAnsi"/>
            </w:rPr>
            <m:t xml:space="preserve">M= </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num>
                            <m:den>
                              <m:r>
                                <w:rPr>
                                  <w:rFonts w:ascii="Cambria Math" w:eastAsiaTheme="minorEastAsia" w:hAnsi="Cambria Math" w:cstheme="minorHAnsi"/>
                                </w:rPr>
                                <m:t>p</m:t>
                              </m:r>
                            </m:den>
                          </m:f>
                        </m:e>
                      </m:d>
                    </m:e>
                    <m:sup>
                      <m:f>
                        <m:fPr>
                          <m:ctrlPr>
                            <w:rPr>
                              <w:rFonts w:ascii="Cambria Math" w:eastAsiaTheme="minorEastAsia" w:hAnsi="Cambria Math" w:cstheme="minorHAnsi"/>
                              <w:i/>
                            </w:rPr>
                          </m:ctrlPr>
                        </m:fPr>
                        <m:num>
                          <m:r>
                            <w:rPr>
                              <w:rFonts w:ascii="Cambria Math" w:eastAsiaTheme="minorEastAsia" w:hAnsi="Cambria Math" w:cstheme="minorHAnsi"/>
                            </w:rPr>
                            <m:t>γ-1</m:t>
                          </m:r>
                        </m:num>
                        <m:den>
                          <m:r>
                            <w:rPr>
                              <w:rFonts w:ascii="Cambria Math" w:eastAsiaTheme="minorEastAsia" w:hAnsi="Cambria Math" w:cstheme="minorHAnsi"/>
                            </w:rPr>
                            <m:t>γ</m:t>
                          </m:r>
                        </m:den>
                      </m:f>
                      <m:r>
                        <w:rPr>
                          <w:rFonts w:ascii="Cambria Math" w:eastAsiaTheme="minorEastAsia" w:hAnsi="Cambria Math" w:cstheme="minorHAnsi"/>
                        </w:rPr>
                        <m:t xml:space="preserve"> - 1</m:t>
                      </m:r>
                    </m:sup>
                  </m:sSup>
                </m:num>
                <m:den>
                  <m:r>
                    <w:rPr>
                      <w:rFonts w:ascii="Cambria Math" w:eastAsiaTheme="minorEastAsia" w:hAnsi="Cambria Math" w:cstheme="minorHAnsi"/>
                    </w:rPr>
                    <m:t>γ-1</m:t>
                  </m:r>
                </m:den>
              </m:f>
            </m:e>
          </m:rad>
        </m:oMath>
      </m:oMathPara>
    </w:p>
    <w:p w14:paraId="6DD8CE0D" w14:textId="2B35EB01" w:rsidR="00663AF2" w:rsidRPr="004F50E7" w:rsidRDefault="00000000" w:rsidP="00663AF2">
      <w:pPr>
        <w:spacing w:before="240" w:line="312" w:lineRule="auto"/>
      </w:pPr>
      <m:oMathPara>
        <m:oMathParaPr>
          <m:jc m:val="center"/>
        </m:oMathParaP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num>
            <m:den>
              <m:r>
                <w:rPr>
                  <w:rFonts w:ascii="Cambria Math" w:eastAsiaTheme="minorEastAsia" w:hAnsi="Cambria Math" w:cstheme="minorHAnsi"/>
                </w:rPr>
                <m:t>T</m:t>
              </m:r>
            </m:den>
          </m:f>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 xml:space="preserve"> γ-1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m:oMathPara>
    </w:p>
    <w:p w14:paraId="533793D4" w14:textId="77777777" w:rsidR="00663AF2" w:rsidRDefault="00663AF2" w:rsidP="00663AF2">
      <w:pPr>
        <w:spacing w:before="240" w:line="312" w:lineRule="auto"/>
        <w:rPr>
          <w:b/>
          <w:bCs/>
          <w:color w:val="FF0000"/>
          <w:sz w:val="24"/>
          <w:szCs w:val="24"/>
          <w:u w:val="single"/>
        </w:rPr>
      </w:pPr>
      <w:r w:rsidRPr="00F273BC">
        <w:rPr>
          <w:b/>
          <w:bCs/>
          <w:color w:val="FF0000"/>
          <w:sz w:val="24"/>
          <w:szCs w:val="24"/>
          <w:u w:val="single"/>
        </w:rPr>
        <w:t>INSERT IMAGE</w:t>
      </w:r>
      <w:r>
        <w:rPr>
          <w:b/>
          <w:bCs/>
          <w:color w:val="FF0000"/>
          <w:sz w:val="24"/>
          <w:szCs w:val="24"/>
          <w:u w:val="single"/>
        </w:rPr>
        <w:t>S</w:t>
      </w:r>
      <w:r w:rsidRPr="00F273BC">
        <w:rPr>
          <w:b/>
          <w:bCs/>
          <w:color w:val="FF0000"/>
          <w:sz w:val="24"/>
          <w:szCs w:val="24"/>
          <w:u w:val="single"/>
        </w:rPr>
        <w:t xml:space="preserve"> HERE</w:t>
      </w:r>
    </w:p>
    <w:p w14:paraId="7ECB89FC" w14:textId="77777777" w:rsidR="008513EA" w:rsidRPr="004F50E7" w:rsidRDefault="008513EA" w:rsidP="008513EA">
      <w:pPr>
        <w:spacing w:before="240" w:line="312" w:lineRule="auto"/>
      </w:pPr>
      <w:r w:rsidRPr="004F50E7">
        <w:t>The comparison between the experimental and theoretical results reveals discrepancies in the Mach number variations. Notably, there are inconsistencies between the experimental results under different working conditions and between the experimental and theoretical results. While the theory predicts a smooth transition to supersonic flow and assumes a stable supersonic regime after transitioning at the throat, the experimental results do not align perfectly with these predictions.</w:t>
      </w:r>
    </w:p>
    <w:p w14:paraId="61798DC5" w14:textId="6236CB0D" w:rsidR="008513EA" w:rsidRPr="004F50E7" w:rsidRDefault="008513EA" w:rsidP="008513EA">
      <w:pPr>
        <w:spacing w:before="240" w:line="312" w:lineRule="auto"/>
      </w:pPr>
      <w:r w:rsidRPr="004F50E7">
        <w:t xml:space="preserve">This discrepancy can be attributed to factors such as boundary layer formation and shock wave interference with the airflow. The theoretical methods used assume inviscid flow, meaning they do not account for the effects of viscosity. In reality, airflows are viscous, leading to more complex </w:t>
      </w:r>
      <w:r w:rsidR="00E13304" w:rsidRPr="004F50E7">
        <w:t>behaviours</w:t>
      </w:r>
      <w:r w:rsidRPr="004F50E7">
        <w:t xml:space="preserve"> than those predicted by simple theoretical models.</w:t>
      </w:r>
    </w:p>
    <w:p w14:paraId="0F4096E9" w14:textId="032F0159" w:rsidR="008513EA" w:rsidRPr="004F50E7" w:rsidRDefault="008513EA" w:rsidP="008513EA">
      <w:pPr>
        <w:spacing w:before="240" w:line="312" w:lineRule="auto"/>
      </w:pPr>
      <w:r w:rsidRPr="004F50E7">
        <w:lastRenderedPageBreak/>
        <w:t xml:space="preserve">The divergence between theory and experiment is especially noticeable when examining the experimental results. The flow </w:t>
      </w:r>
      <w:r w:rsidR="00E13304" w:rsidRPr="004F50E7">
        <w:t>behaviour</w:t>
      </w:r>
      <w:r w:rsidRPr="004F50E7">
        <w:t xml:space="preserve"> trends for each working condition show immediate divergence even before reaching the throat, with some locations exhibiting higher pressures under certain conditions than others. This highlights the limitations of theoretical models</w:t>
      </w:r>
      <w:r w:rsidR="00E13304" w:rsidRPr="004F50E7">
        <w:t xml:space="preserve"> which assume perfect gas behaviour</w:t>
      </w:r>
      <w:r w:rsidRPr="004F50E7">
        <w:t xml:space="preserve"> in capturing the complexities of real-world airflow.</w:t>
      </w:r>
    </w:p>
    <w:p w14:paraId="55BEC9B0" w14:textId="77777777" w:rsidR="00FD6529" w:rsidRDefault="00FD6529" w:rsidP="00FD6529">
      <w:pPr>
        <w:spacing w:before="240" w:line="312" w:lineRule="auto"/>
        <w:rPr>
          <w:sz w:val="28"/>
          <w:szCs w:val="28"/>
        </w:rPr>
      </w:pPr>
    </w:p>
    <w:p w14:paraId="134C4692" w14:textId="3489915F" w:rsidR="00FD6529" w:rsidRDefault="00FD6529" w:rsidP="00FD6529">
      <w:pPr>
        <w:spacing w:before="240" w:line="312" w:lineRule="auto"/>
        <w:rPr>
          <w:sz w:val="28"/>
          <w:szCs w:val="28"/>
        </w:rPr>
      </w:pPr>
      <w:r>
        <w:rPr>
          <w:sz w:val="28"/>
          <w:szCs w:val="28"/>
        </w:rPr>
        <w:t xml:space="preserve">Task 1.3: </w:t>
      </w:r>
      <w:r w:rsidR="008513EA">
        <w:rPr>
          <w:sz w:val="28"/>
          <w:szCs w:val="28"/>
        </w:rPr>
        <w:t>Shock</w:t>
      </w:r>
    </w:p>
    <w:p w14:paraId="0C0BB054" w14:textId="77777777" w:rsidR="0052622A" w:rsidRPr="004F50E7" w:rsidRDefault="0052622A" w:rsidP="0052622A">
      <w:pPr>
        <w:spacing w:before="240" w:line="312" w:lineRule="auto"/>
      </w:pPr>
      <w:r w:rsidRPr="004F50E7">
        <w:t xml:space="preserve">Assuming isentropic flow, the theoretical Mach number is used as a starting point to calculate shocks over and under the wedge, with all shocks considered oblique. The wedge deflection angle (θ) is calculated using trigonometric principles applied to the wedge geometry. The </w:t>
      </w:r>
      <w:proofErr w:type="spellStart"/>
      <w:r w:rsidRPr="004F50E7">
        <w:t>center</w:t>
      </w:r>
      <w:proofErr w:type="spellEnd"/>
      <w:r w:rsidRPr="004F50E7">
        <w:t xml:space="preserve"> of the wedge is assumed to be at the </w:t>
      </w:r>
      <w:proofErr w:type="spellStart"/>
      <w:r w:rsidRPr="004F50E7">
        <w:t>center</w:t>
      </w:r>
      <w:proofErr w:type="spellEnd"/>
      <w:r w:rsidRPr="004F50E7">
        <w:t xml:space="preserve"> of the working section, allowing determination of the x-coordinate of the wedge leading edge (LE) and subsequent calculation of the theoretical Mach number (M1) at this point via interpolation.</w:t>
      </w:r>
    </w:p>
    <w:p w14:paraId="37782DEE" w14:textId="77777777" w:rsidR="0052622A" w:rsidRPr="004F50E7" w:rsidRDefault="0052622A" w:rsidP="0052622A">
      <w:pPr>
        <w:spacing w:before="240" w:line="312" w:lineRule="auto"/>
      </w:pPr>
      <w:r w:rsidRPr="004F50E7">
        <w:t>The oblique shock angle for M1, measured from the schlieren screen image, is 40°. For other oblique shock angles, the Oblique Shock Angle Chart (NACA Report 1135) is referenced. The normal Mach number for region 1 is calculated using:</w:t>
      </w:r>
    </w:p>
    <w:p w14:paraId="1A4D19F6" w14:textId="5F5B1EF8" w:rsidR="00060B58" w:rsidRPr="004F50E7" w:rsidRDefault="00000000" w:rsidP="00FD6529">
      <w:pPr>
        <w:spacing w:before="240" w:line="312" w:lineRule="auto"/>
        <w:rPr>
          <w:rFonts w:eastAsiaTheme="minorEastAsia"/>
        </w:rPr>
      </w:pPr>
      <m:oMathPara>
        <m:oMathParaPr>
          <m:jc m:val="center"/>
        </m:oMathParaP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n,1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1 </m:t>
              </m:r>
            </m:sub>
          </m:sSub>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β</m:t>
              </m:r>
            </m:e>
          </m:func>
        </m:oMath>
      </m:oMathPara>
    </w:p>
    <w:p w14:paraId="755FCAE2" w14:textId="77777777" w:rsidR="0052622A" w:rsidRPr="004F50E7" w:rsidRDefault="0052622A" w:rsidP="0052622A">
      <w:pPr>
        <w:spacing w:before="240" w:line="312" w:lineRule="auto"/>
        <w:rPr>
          <w:rFonts w:eastAsiaTheme="minorEastAsia"/>
        </w:rPr>
      </w:pPr>
      <w:r w:rsidRPr="004F50E7">
        <w:rPr>
          <w:rFonts w:eastAsiaTheme="minorEastAsia"/>
        </w:rPr>
        <w:t>The Mach number for region 2 is calculated using:</w:t>
      </w:r>
    </w:p>
    <w:p w14:paraId="637CBB01" w14:textId="032674E9" w:rsidR="00CA312F" w:rsidRPr="004F50E7" w:rsidRDefault="00000000" w:rsidP="00060B58">
      <w:pPr>
        <w:spacing w:before="240" w:line="312" w:lineRule="auto"/>
        <w:ind w:left="360"/>
        <w:jc w:val="center"/>
        <w:rPr>
          <w:rFonts w:eastAsiaTheme="minorEastAsia" w:cstheme="minorHAnsi"/>
        </w:rPr>
      </w:pPr>
      <m:oMathPara>
        <m:oMath>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sub>
              <m:r>
                <w:rPr>
                  <w:rFonts w:ascii="Cambria Math" w:hAnsi="Cambria Math" w:cstheme="minorHAnsi"/>
                </w:rPr>
                <m:t>n,2</m:t>
              </m:r>
            </m:sub>
          </m:sSub>
          <m:r>
            <w:rPr>
              <w:rFonts w:ascii="Cambria Math" w:hAnsi="Cambria Math" w:cstheme="minorHAnsi"/>
            </w:rPr>
            <m:t xml:space="preserve">= </m:t>
          </m:r>
          <m:f>
            <m:fPr>
              <m:ctrlPr>
                <w:rPr>
                  <w:rFonts w:ascii="Cambria Math" w:eastAsiaTheme="minorEastAsia" w:hAnsi="Cambria Math" w:cstheme="minorHAnsi"/>
                  <w:i/>
                </w:rPr>
              </m:ctrlPr>
            </m:fPr>
            <m:num>
              <m:d>
                <m:dPr>
                  <m:ctrlPr>
                    <w:rPr>
                      <w:rFonts w:ascii="Cambria Math" w:eastAsiaTheme="minorEastAsia" w:hAnsi="Cambria Math" w:cstheme="minorHAnsi"/>
                      <w:i/>
                    </w:rPr>
                  </m:ctrlPr>
                </m:dPr>
                <m:e>
                  <m:r>
                    <w:rPr>
                      <w:rFonts w:ascii="Cambria Math" w:eastAsiaTheme="minorEastAsia" w:hAnsi="Cambria Math" w:cstheme="minorHAnsi"/>
                    </w:rPr>
                    <m:t>γ-1</m:t>
                  </m:r>
                </m:e>
              </m:d>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sub>
                  <m:r>
                    <w:rPr>
                      <w:rFonts w:ascii="Cambria Math" w:hAnsi="Cambria Math" w:cstheme="minorHAnsi"/>
                    </w:rPr>
                    <m:t>n,2</m:t>
                  </m:r>
                </m:sub>
              </m:sSub>
              <m:r>
                <w:rPr>
                  <w:rFonts w:ascii="Cambria Math" w:hAnsi="Cambria Math" w:cstheme="minorHAnsi"/>
                </w:rPr>
                <m:t>+2</m:t>
              </m:r>
            </m:num>
            <m:den>
              <m:r>
                <w:rPr>
                  <w:rFonts w:ascii="Cambria Math" w:eastAsiaTheme="minorEastAsia" w:hAnsi="Cambria Math" w:cstheme="minorHAnsi"/>
                </w:rPr>
                <m:t>2γ</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sub>
                  <m:r>
                    <w:rPr>
                      <w:rFonts w:ascii="Cambria Math" w:hAnsi="Cambria Math" w:cstheme="minorHAnsi"/>
                    </w:rPr>
                    <m:t>n,2</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γ-1</m:t>
                  </m:r>
                </m:e>
              </m:d>
            </m:den>
          </m:f>
        </m:oMath>
      </m:oMathPara>
    </w:p>
    <w:p w14:paraId="7387218D" w14:textId="5B18DA54" w:rsidR="00060B58" w:rsidRPr="004F50E7" w:rsidRDefault="00000000" w:rsidP="00060B58">
      <w:pPr>
        <w:spacing w:before="240" w:line="312" w:lineRule="auto"/>
        <w:ind w:left="360"/>
        <w:jc w:val="center"/>
        <w:rPr>
          <w:rFonts w:cstheme="minorHAnsi"/>
        </w:rPr>
      </w:pPr>
      <m:oMathPara>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n,2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2 </m:t>
              </m:r>
            </m:sub>
          </m:sSub>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(β- θ)</m:t>
              </m:r>
            </m:e>
          </m:func>
        </m:oMath>
      </m:oMathPara>
    </w:p>
    <w:p w14:paraId="5704F0F7" w14:textId="741ED0CF" w:rsidR="00060B58" w:rsidRPr="004F50E7" w:rsidRDefault="0052622A" w:rsidP="00FD6529">
      <w:pPr>
        <w:spacing w:before="240" w:line="312" w:lineRule="auto"/>
      </w:pPr>
      <w:r w:rsidRPr="004F50E7">
        <w:t>For downstream Mach numbers, the Prandtl-Meyer function table and the following formulas are used:</w:t>
      </w:r>
    </w:p>
    <w:p w14:paraId="3699995A" w14:textId="6E7D4325" w:rsidR="00E86E74" w:rsidRPr="004F50E7" w:rsidRDefault="00E86E74" w:rsidP="00E86E74">
      <w:pPr>
        <w:spacing w:before="240" w:line="312" w:lineRule="auto"/>
        <w:ind w:left="360"/>
        <w:jc w:val="center"/>
        <w:rPr>
          <w:rFonts w:eastAsiaTheme="minorEastAsia" w:cstheme="minorHAnsi"/>
        </w:rPr>
      </w:pPr>
      <m:oMathPara>
        <m:oMathParaPr>
          <m:jc m:val="center"/>
        </m:oMathParaPr>
        <m:oMath>
          <m:r>
            <w:rPr>
              <w:rFonts w:ascii="Cambria Math" w:hAnsi="Cambria Math" w:cstheme="minorHAnsi"/>
            </w:rPr>
            <m:t>2θ=v</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d>
          <m:r>
            <w:rPr>
              <w:rFonts w:ascii="Cambria Math" w:eastAsiaTheme="minorEastAsia" w:hAnsi="Cambria Math" w:cstheme="minorHAnsi"/>
            </w:rPr>
            <m:t>-v</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e>
          </m:d>
        </m:oMath>
      </m:oMathPara>
    </w:p>
    <w:p w14:paraId="55E98DDF" w14:textId="305F0A97" w:rsidR="00E86E74" w:rsidRPr="004F50E7" w:rsidRDefault="00E86E74" w:rsidP="00FD6529">
      <w:pPr>
        <w:spacing w:before="240" w:line="312" w:lineRule="auto"/>
        <w:rPr>
          <w:rFonts w:eastAsiaTheme="minorEastAsia"/>
        </w:rPr>
      </w:pPr>
      <m:oMathPara>
        <m:oMathParaPr>
          <m:jc m:val="center"/>
        </m:oMathParaPr>
        <m:oMath>
          <m:r>
            <w:rPr>
              <w:rFonts w:ascii="Cambria Math" w:hAnsi="Cambria Math" w:cstheme="minorHAnsi"/>
            </w:rPr>
            <m:t>v</m:t>
          </m:r>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 xml:space="preserve">= </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γ_1</m:t>
                  </m:r>
                </m:den>
              </m:f>
            </m:e>
          </m:rad>
          <m:sSup>
            <m:sSupPr>
              <m:ctrlPr>
                <w:rPr>
                  <w:rFonts w:ascii="Cambria Math" w:hAnsi="Cambria Math" w:cstheme="minorHAnsi"/>
                  <w:i/>
                </w:rPr>
              </m:ctrlPr>
            </m:sSupPr>
            <m:e>
              <m:r>
                <w:rPr>
                  <w:rFonts w:ascii="Cambria Math" w:hAnsi="Cambria Math" w:cstheme="minorHAnsi"/>
                </w:rPr>
                <m:t>tan</m:t>
              </m:r>
            </m:e>
            <m:sup>
              <m:r>
                <w:rPr>
                  <w:rFonts w:ascii="Cambria Math" w:hAnsi="Cambria Math" w:cstheme="minorHAnsi"/>
                </w:rPr>
                <m:t>-1</m:t>
              </m:r>
            </m:sup>
          </m:sSup>
          <m:d>
            <m:dPr>
              <m:ctrlPr>
                <w:rPr>
                  <w:rFonts w:ascii="Cambria Math" w:hAnsi="Cambria Math" w:cstheme="minorHAnsi"/>
                  <w:i/>
                </w:rPr>
              </m:ctrlPr>
            </m:dPr>
            <m:e>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γ-1</m:t>
                      </m:r>
                    </m:num>
                    <m:den>
                      <m:r>
                        <w:rPr>
                          <w:rFonts w:ascii="Cambria Math" w:hAnsi="Cambria Math" w:cstheme="minorHAnsi"/>
                        </w:rPr>
                        <m:t>γ+1</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r>
                    <w:rPr>
                      <w:rFonts w:ascii="Cambria Math" w:hAnsi="Cambria Math" w:cstheme="minorHAnsi"/>
                    </w:rPr>
                    <m:t>-1</m:t>
                  </m:r>
                </m:e>
              </m:ra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tan</m:t>
              </m:r>
            </m:e>
            <m:sup>
              <m:r>
                <w:rPr>
                  <w:rFonts w:ascii="Cambria Math" w:hAnsi="Cambria Math" w:cstheme="minorHAnsi"/>
                </w:rPr>
                <m:t>-1</m:t>
              </m:r>
            </m:sup>
          </m:sSup>
          <m:d>
            <m:dPr>
              <m:ctrlPr>
                <w:rPr>
                  <w:rFonts w:ascii="Cambria Math" w:hAnsi="Cambria Math" w:cstheme="minorHAnsi"/>
                  <w:i/>
                </w:rPr>
              </m:ctrlPr>
            </m:dPr>
            <m:e>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r>
                    <w:rPr>
                      <w:rFonts w:ascii="Cambria Math" w:hAnsi="Cambria Math" w:cstheme="minorHAnsi"/>
                    </w:rPr>
                    <m:t>-1</m:t>
                  </m:r>
                </m:e>
              </m:rad>
            </m:e>
          </m:d>
        </m:oMath>
      </m:oMathPara>
    </w:p>
    <w:p w14:paraId="33C5D58D" w14:textId="5771DF35" w:rsidR="009515ED" w:rsidRPr="004F50E7" w:rsidRDefault="0052622A" w:rsidP="009515ED">
      <w:pPr>
        <w:spacing w:before="240" w:line="312" w:lineRule="auto"/>
        <w:rPr>
          <w:rFonts w:eastAsiaTheme="minorEastAsia"/>
        </w:rPr>
      </w:pPr>
      <w:r w:rsidRPr="004F50E7">
        <w:t>To find the Mach number in region 4, the normal Mach number in region 3 is calculated:</w:t>
      </w:r>
      <w:r w:rsidR="009515ED" w:rsidRPr="004F50E7">
        <w:t xml:space="preserve"> </w:t>
      </w:r>
      <w:r w:rsidR="009515ED" w:rsidRPr="004F50E7">
        <w:rPr>
          <w:rFonts w:ascii="Cambria Math" w:hAnsi="Cambria Math" w:cstheme="minorHAnsi"/>
          <w:i/>
        </w:rPr>
        <w:br/>
      </w:r>
      <m:oMathPara>
        <m:oMathParaPr>
          <m:jc m:val="center"/>
        </m:oMathParaP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n,1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1 </m:t>
              </m:r>
            </m:sub>
          </m:sSub>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β</m:t>
              </m:r>
            </m:e>
          </m:func>
        </m:oMath>
      </m:oMathPara>
    </w:p>
    <w:p w14:paraId="0C4BE736" w14:textId="4C4686ED" w:rsidR="009515ED" w:rsidRPr="004F50E7" w:rsidRDefault="0052622A" w:rsidP="0052622A">
      <w:pPr>
        <w:spacing w:before="240" w:line="312" w:lineRule="auto"/>
        <w:rPr>
          <w:rFonts w:cstheme="minorHAnsi"/>
        </w:rPr>
      </w:pPr>
      <w:r w:rsidRPr="004F50E7">
        <w:t>and then the Mach number in region 4 is found using:</w:t>
      </w:r>
      <w:r w:rsidR="009515ED" w:rsidRPr="004F50E7">
        <w:rPr>
          <w:rFonts w:ascii="Cambria Math" w:hAnsi="Cambria Math" w:cstheme="minorHAnsi"/>
          <w:i/>
        </w:rPr>
        <w:br/>
      </w:r>
      <m:oMathPara>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n,2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2 </m:t>
              </m:r>
            </m:sub>
          </m:sSub>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(β- θ)</m:t>
              </m:r>
            </m:e>
          </m:func>
        </m:oMath>
      </m:oMathPara>
    </w:p>
    <w:tbl>
      <w:tblPr>
        <w:tblStyle w:val="TableGrid"/>
        <w:tblpPr w:leftFromText="180" w:rightFromText="180" w:vertAnchor="text" w:horzAnchor="margin" w:tblpXSpec="center" w:tblpY="185"/>
        <w:tblW w:w="9426" w:type="dxa"/>
        <w:tblInd w:w="0" w:type="dxa"/>
        <w:tblLook w:val="04A0" w:firstRow="1" w:lastRow="0" w:firstColumn="1" w:lastColumn="0" w:noHBand="0" w:noVBand="1"/>
      </w:tblPr>
      <w:tblGrid>
        <w:gridCol w:w="2314"/>
        <w:gridCol w:w="2353"/>
        <w:gridCol w:w="1860"/>
        <w:gridCol w:w="2899"/>
      </w:tblGrid>
      <w:tr w:rsidR="009515ED" w:rsidRPr="004F50E7" w14:paraId="6492F6A2" w14:textId="77777777" w:rsidTr="0052622A">
        <w:trPr>
          <w:trHeight w:val="238"/>
        </w:trPr>
        <w:tc>
          <w:tcPr>
            <w:tcW w:w="2314" w:type="dxa"/>
            <w:tcBorders>
              <w:top w:val="single" w:sz="4" w:space="0" w:color="auto"/>
              <w:left w:val="single" w:sz="4" w:space="0" w:color="auto"/>
              <w:bottom w:val="single" w:sz="4" w:space="0" w:color="auto"/>
              <w:right w:val="single" w:sz="4" w:space="0" w:color="auto"/>
            </w:tcBorders>
            <w:hideMark/>
          </w:tcPr>
          <w:p w14:paraId="2FAA505B"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lastRenderedPageBreak/>
              <w:t>Position</w:t>
            </w:r>
          </w:p>
        </w:tc>
        <w:tc>
          <w:tcPr>
            <w:tcW w:w="2353" w:type="dxa"/>
            <w:tcBorders>
              <w:top w:val="single" w:sz="4" w:space="0" w:color="auto"/>
              <w:left w:val="single" w:sz="4" w:space="0" w:color="auto"/>
              <w:bottom w:val="single" w:sz="4" w:space="0" w:color="auto"/>
              <w:right w:val="single" w:sz="4" w:space="0" w:color="auto"/>
            </w:tcBorders>
            <w:hideMark/>
          </w:tcPr>
          <w:p w14:paraId="33D990CC"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Mach Theo.</w:t>
            </w:r>
          </w:p>
        </w:tc>
        <w:tc>
          <w:tcPr>
            <w:tcW w:w="0" w:type="auto"/>
            <w:tcBorders>
              <w:top w:val="single" w:sz="4" w:space="0" w:color="auto"/>
              <w:left w:val="single" w:sz="4" w:space="0" w:color="auto"/>
              <w:bottom w:val="single" w:sz="4" w:space="0" w:color="auto"/>
              <w:right w:val="single" w:sz="4" w:space="0" w:color="auto"/>
            </w:tcBorders>
            <w:hideMark/>
          </w:tcPr>
          <w:p w14:paraId="3C949E81"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Experimental</w:t>
            </w:r>
          </w:p>
        </w:tc>
        <w:tc>
          <w:tcPr>
            <w:tcW w:w="2899" w:type="dxa"/>
            <w:tcBorders>
              <w:top w:val="single" w:sz="4" w:space="0" w:color="auto"/>
              <w:left w:val="single" w:sz="4" w:space="0" w:color="auto"/>
              <w:bottom w:val="single" w:sz="4" w:space="0" w:color="auto"/>
              <w:right w:val="single" w:sz="4" w:space="0" w:color="auto"/>
            </w:tcBorders>
            <w:hideMark/>
          </w:tcPr>
          <w:p w14:paraId="2C917DC7" w14:textId="7F57F963" w:rsidR="009515ED" w:rsidRPr="004F50E7" w:rsidRDefault="0052622A" w:rsidP="009515ED">
            <w:pPr>
              <w:pStyle w:val="ListParagraph"/>
              <w:spacing w:line="240" w:lineRule="auto"/>
              <w:ind w:left="0"/>
              <w:rPr>
                <w:rFonts w:eastAsiaTheme="minorEastAsia" w:cstheme="minorHAnsi"/>
              </w:rPr>
            </w:pPr>
            <w:r w:rsidRPr="004F50E7">
              <w:rPr>
                <w:rFonts w:eastAsiaTheme="minorEastAsia" w:cstheme="minorHAnsi"/>
              </w:rPr>
              <w:t xml:space="preserve">Shock Angle - </w:t>
            </w:r>
            <w:r w:rsidR="009515ED" w:rsidRPr="004F50E7">
              <w:rPr>
                <w:rFonts w:eastAsiaTheme="minorEastAsia" w:cstheme="minorHAnsi"/>
              </w:rPr>
              <w:t xml:space="preserve">Theoretical and </w:t>
            </w:r>
            <w:r w:rsidRPr="004F50E7">
              <w:rPr>
                <w:rFonts w:eastAsiaTheme="minorEastAsia" w:cstheme="minorHAnsi"/>
              </w:rPr>
              <w:t>Experimental</w:t>
            </w:r>
          </w:p>
        </w:tc>
      </w:tr>
      <w:tr w:rsidR="009515ED" w:rsidRPr="004F50E7" w14:paraId="3E2000BA" w14:textId="77777777" w:rsidTr="0052622A">
        <w:trPr>
          <w:trHeight w:val="392"/>
        </w:trPr>
        <w:tc>
          <w:tcPr>
            <w:tcW w:w="2314" w:type="dxa"/>
            <w:tcBorders>
              <w:top w:val="single" w:sz="4" w:space="0" w:color="auto"/>
              <w:left w:val="single" w:sz="4" w:space="0" w:color="auto"/>
              <w:bottom w:val="single" w:sz="4" w:space="0" w:color="auto"/>
              <w:right w:val="single" w:sz="4" w:space="0" w:color="auto"/>
            </w:tcBorders>
            <w:hideMark/>
          </w:tcPr>
          <w:p w14:paraId="750C9FA8" w14:textId="23537153"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Free stream</w:t>
            </w:r>
            <w:r w:rsidR="0052622A" w:rsidRPr="004F50E7">
              <w:rPr>
                <w:rFonts w:eastAsiaTheme="minorEastAsia" w:cstheme="minorHAnsi"/>
              </w:rPr>
              <w:t>(M1)</w:t>
            </w:r>
          </w:p>
        </w:tc>
        <w:tc>
          <w:tcPr>
            <w:tcW w:w="2353" w:type="dxa"/>
            <w:tcBorders>
              <w:top w:val="single" w:sz="4" w:space="0" w:color="auto"/>
              <w:left w:val="single" w:sz="4" w:space="0" w:color="auto"/>
              <w:bottom w:val="single" w:sz="4" w:space="0" w:color="auto"/>
              <w:right w:val="single" w:sz="4" w:space="0" w:color="auto"/>
            </w:tcBorders>
            <w:hideMark/>
          </w:tcPr>
          <w:p w14:paraId="0055E513" w14:textId="64F5D999" w:rsidR="009515ED" w:rsidRPr="004F50E7" w:rsidRDefault="0052622A" w:rsidP="009515ED">
            <w:pPr>
              <w:pStyle w:val="ListParagraph"/>
              <w:spacing w:line="240" w:lineRule="auto"/>
              <w:ind w:left="0"/>
              <w:rPr>
                <w:rFonts w:eastAsiaTheme="minorEastAsia" w:cstheme="minorHAnsi"/>
              </w:rPr>
            </w:pPr>
            <w:r w:rsidRPr="004F50E7">
              <w:rPr>
                <w:rFonts w:eastAsiaTheme="minorEastAsia" w:cstheme="minorHAnsi"/>
              </w:rPr>
              <w:t>2.3940</w:t>
            </w:r>
          </w:p>
        </w:tc>
        <w:tc>
          <w:tcPr>
            <w:tcW w:w="1860" w:type="dxa"/>
            <w:tcBorders>
              <w:top w:val="single" w:sz="4" w:space="0" w:color="auto"/>
              <w:left w:val="single" w:sz="4" w:space="0" w:color="auto"/>
              <w:bottom w:val="single" w:sz="4" w:space="0" w:color="auto"/>
              <w:right w:val="single" w:sz="4" w:space="0" w:color="auto"/>
            </w:tcBorders>
            <w:hideMark/>
          </w:tcPr>
          <w:p w14:paraId="7A41B2E3" w14:textId="5B00D7A6"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1.7</w:t>
            </w:r>
            <w:r w:rsidR="0052622A" w:rsidRPr="004F50E7">
              <w:rPr>
                <w:rFonts w:eastAsiaTheme="minorEastAsia" w:cstheme="minorHAnsi"/>
              </w:rPr>
              <w:t>533</w:t>
            </w:r>
          </w:p>
        </w:tc>
        <w:tc>
          <w:tcPr>
            <w:tcW w:w="2899" w:type="dxa"/>
            <w:tcBorders>
              <w:top w:val="single" w:sz="4" w:space="0" w:color="auto"/>
              <w:left w:val="single" w:sz="4" w:space="0" w:color="auto"/>
              <w:bottom w:val="single" w:sz="4" w:space="0" w:color="auto"/>
              <w:right w:val="single" w:sz="4" w:space="0" w:color="auto"/>
            </w:tcBorders>
            <w:hideMark/>
          </w:tcPr>
          <w:p w14:paraId="45789604" w14:textId="4CA95744" w:rsidR="009515ED" w:rsidRPr="004F50E7" w:rsidRDefault="0052622A" w:rsidP="009515ED">
            <w:pPr>
              <w:pStyle w:val="ListParagraph"/>
              <w:spacing w:line="240" w:lineRule="auto"/>
              <w:ind w:left="0"/>
              <w:rPr>
                <w:rFonts w:eastAsiaTheme="minorEastAsia" w:cstheme="minorHAnsi"/>
              </w:rPr>
            </w:pPr>
            <w:r w:rsidRPr="004F50E7">
              <w:rPr>
                <w:rFonts w:eastAsiaTheme="minorEastAsia" w:cstheme="minorHAnsi"/>
              </w:rPr>
              <w:t>40, 41</w:t>
            </w:r>
          </w:p>
        </w:tc>
      </w:tr>
      <w:tr w:rsidR="009515ED" w:rsidRPr="004F50E7" w14:paraId="12AE8BEE" w14:textId="77777777" w:rsidTr="0052622A">
        <w:trPr>
          <w:trHeight w:val="384"/>
        </w:trPr>
        <w:tc>
          <w:tcPr>
            <w:tcW w:w="2314" w:type="dxa"/>
            <w:tcBorders>
              <w:top w:val="single" w:sz="4" w:space="0" w:color="auto"/>
              <w:left w:val="single" w:sz="4" w:space="0" w:color="auto"/>
              <w:bottom w:val="single" w:sz="4" w:space="0" w:color="auto"/>
              <w:right w:val="single" w:sz="4" w:space="0" w:color="auto"/>
            </w:tcBorders>
            <w:hideMark/>
          </w:tcPr>
          <w:p w14:paraId="6CC8C146"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M2</w:t>
            </w:r>
          </w:p>
        </w:tc>
        <w:tc>
          <w:tcPr>
            <w:tcW w:w="2353" w:type="dxa"/>
            <w:tcBorders>
              <w:top w:val="single" w:sz="4" w:space="0" w:color="auto"/>
              <w:left w:val="single" w:sz="4" w:space="0" w:color="auto"/>
              <w:bottom w:val="single" w:sz="4" w:space="0" w:color="auto"/>
              <w:right w:val="single" w:sz="4" w:space="0" w:color="auto"/>
            </w:tcBorders>
            <w:hideMark/>
          </w:tcPr>
          <w:p w14:paraId="6CAB953C" w14:textId="6C1EA9D3"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w:t>
            </w:r>
            <w:r w:rsidR="0052622A" w:rsidRPr="004F50E7">
              <w:rPr>
                <w:rFonts w:eastAsiaTheme="minorEastAsia" w:cstheme="minorHAnsi"/>
              </w:rPr>
              <w:t>4464</w:t>
            </w:r>
          </w:p>
        </w:tc>
        <w:tc>
          <w:tcPr>
            <w:tcW w:w="0" w:type="auto"/>
            <w:tcBorders>
              <w:top w:val="single" w:sz="4" w:space="0" w:color="auto"/>
              <w:left w:val="single" w:sz="4" w:space="0" w:color="auto"/>
              <w:bottom w:val="single" w:sz="4" w:space="0" w:color="auto"/>
              <w:right w:val="single" w:sz="4" w:space="0" w:color="auto"/>
            </w:tcBorders>
            <w:hideMark/>
          </w:tcPr>
          <w:p w14:paraId="0D8913EA" w14:textId="5A5514EF"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1.4</w:t>
            </w:r>
            <w:r w:rsidR="0052622A" w:rsidRPr="004F50E7">
              <w:rPr>
                <w:rFonts w:eastAsiaTheme="minorEastAsia" w:cstheme="minorHAnsi"/>
              </w:rPr>
              <w:t>008</w:t>
            </w:r>
          </w:p>
        </w:tc>
        <w:tc>
          <w:tcPr>
            <w:tcW w:w="2899" w:type="dxa"/>
            <w:tcBorders>
              <w:top w:val="single" w:sz="4" w:space="0" w:color="auto"/>
              <w:left w:val="single" w:sz="4" w:space="0" w:color="auto"/>
              <w:bottom w:val="single" w:sz="4" w:space="0" w:color="auto"/>
              <w:right w:val="single" w:sz="4" w:space="0" w:color="auto"/>
            </w:tcBorders>
          </w:tcPr>
          <w:p w14:paraId="5ECDA7E3" w14:textId="77777777" w:rsidR="009515ED" w:rsidRPr="004F50E7" w:rsidRDefault="009515ED" w:rsidP="009515ED">
            <w:pPr>
              <w:pStyle w:val="ListParagraph"/>
              <w:spacing w:line="240" w:lineRule="auto"/>
              <w:ind w:left="0"/>
              <w:rPr>
                <w:rFonts w:eastAsiaTheme="minorEastAsia" w:cstheme="minorHAnsi"/>
              </w:rPr>
            </w:pPr>
          </w:p>
        </w:tc>
      </w:tr>
      <w:tr w:rsidR="009515ED" w:rsidRPr="004F50E7" w14:paraId="5CC57FF1" w14:textId="77777777" w:rsidTr="0052622A">
        <w:trPr>
          <w:trHeight w:val="392"/>
        </w:trPr>
        <w:tc>
          <w:tcPr>
            <w:tcW w:w="2314" w:type="dxa"/>
            <w:tcBorders>
              <w:top w:val="single" w:sz="4" w:space="0" w:color="auto"/>
              <w:left w:val="single" w:sz="4" w:space="0" w:color="auto"/>
              <w:bottom w:val="single" w:sz="4" w:space="0" w:color="auto"/>
              <w:right w:val="single" w:sz="4" w:space="0" w:color="auto"/>
            </w:tcBorders>
            <w:hideMark/>
          </w:tcPr>
          <w:p w14:paraId="4D3AE27B"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M3</w:t>
            </w:r>
          </w:p>
        </w:tc>
        <w:tc>
          <w:tcPr>
            <w:tcW w:w="2353" w:type="dxa"/>
            <w:tcBorders>
              <w:top w:val="single" w:sz="4" w:space="0" w:color="auto"/>
              <w:left w:val="single" w:sz="4" w:space="0" w:color="auto"/>
              <w:bottom w:val="single" w:sz="4" w:space="0" w:color="auto"/>
              <w:right w:val="single" w:sz="4" w:space="0" w:color="auto"/>
            </w:tcBorders>
            <w:hideMark/>
          </w:tcPr>
          <w:p w14:paraId="670F6B4A" w14:textId="7CEFE636"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w:t>
            </w:r>
            <w:r w:rsidR="0052622A" w:rsidRPr="004F50E7">
              <w:rPr>
                <w:rFonts w:eastAsiaTheme="minorEastAsia" w:cstheme="minorHAnsi"/>
              </w:rPr>
              <w:t>4450</w:t>
            </w:r>
          </w:p>
        </w:tc>
        <w:tc>
          <w:tcPr>
            <w:tcW w:w="0" w:type="auto"/>
            <w:tcBorders>
              <w:top w:val="single" w:sz="4" w:space="0" w:color="auto"/>
              <w:left w:val="single" w:sz="4" w:space="0" w:color="auto"/>
              <w:bottom w:val="single" w:sz="4" w:space="0" w:color="auto"/>
              <w:right w:val="single" w:sz="4" w:space="0" w:color="auto"/>
            </w:tcBorders>
            <w:hideMark/>
          </w:tcPr>
          <w:p w14:paraId="5593D138" w14:textId="19BA57B9"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w:t>
            </w:r>
            <w:r w:rsidR="0052622A" w:rsidRPr="004F50E7">
              <w:rPr>
                <w:rFonts w:eastAsiaTheme="minorEastAsia" w:cstheme="minorHAnsi"/>
              </w:rPr>
              <w:t>7850</w:t>
            </w:r>
          </w:p>
        </w:tc>
        <w:tc>
          <w:tcPr>
            <w:tcW w:w="2899" w:type="dxa"/>
            <w:tcBorders>
              <w:top w:val="single" w:sz="4" w:space="0" w:color="auto"/>
              <w:left w:val="single" w:sz="4" w:space="0" w:color="auto"/>
              <w:bottom w:val="single" w:sz="4" w:space="0" w:color="auto"/>
              <w:right w:val="single" w:sz="4" w:space="0" w:color="auto"/>
            </w:tcBorders>
            <w:hideMark/>
          </w:tcPr>
          <w:p w14:paraId="22CE3B4B" w14:textId="60A20109"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3</w:t>
            </w:r>
            <w:r w:rsidR="0052622A" w:rsidRPr="004F50E7">
              <w:rPr>
                <w:rFonts w:eastAsiaTheme="minorEastAsia" w:cstheme="minorHAnsi"/>
              </w:rPr>
              <w:t>6</w:t>
            </w:r>
            <w:r w:rsidRPr="004F50E7">
              <w:rPr>
                <w:rFonts w:eastAsiaTheme="minorEastAsia" w:cstheme="minorHAnsi"/>
              </w:rPr>
              <w:t xml:space="preserve">, </w:t>
            </w:r>
            <w:r w:rsidR="0052622A" w:rsidRPr="004F50E7">
              <w:rPr>
                <w:rFonts w:eastAsiaTheme="minorEastAsia" w:cstheme="minorHAnsi"/>
              </w:rPr>
              <w:t>38</w:t>
            </w:r>
          </w:p>
        </w:tc>
      </w:tr>
      <w:tr w:rsidR="009515ED" w:rsidRPr="004F50E7" w14:paraId="56E3D11E" w14:textId="77777777" w:rsidTr="0052622A">
        <w:trPr>
          <w:trHeight w:val="392"/>
        </w:trPr>
        <w:tc>
          <w:tcPr>
            <w:tcW w:w="2314" w:type="dxa"/>
            <w:tcBorders>
              <w:top w:val="single" w:sz="4" w:space="0" w:color="auto"/>
              <w:left w:val="single" w:sz="4" w:space="0" w:color="auto"/>
              <w:bottom w:val="single" w:sz="4" w:space="0" w:color="auto"/>
              <w:right w:val="single" w:sz="4" w:space="0" w:color="auto"/>
            </w:tcBorders>
            <w:hideMark/>
          </w:tcPr>
          <w:p w14:paraId="1FCA1645" w14:textId="77777777"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M4</w:t>
            </w:r>
          </w:p>
        </w:tc>
        <w:tc>
          <w:tcPr>
            <w:tcW w:w="2353" w:type="dxa"/>
            <w:tcBorders>
              <w:top w:val="single" w:sz="4" w:space="0" w:color="auto"/>
              <w:left w:val="single" w:sz="4" w:space="0" w:color="auto"/>
              <w:bottom w:val="single" w:sz="4" w:space="0" w:color="auto"/>
              <w:right w:val="single" w:sz="4" w:space="0" w:color="auto"/>
            </w:tcBorders>
            <w:hideMark/>
          </w:tcPr>
          <w:p w14:paraId="26C5271D" w14:textId="30A28E1D"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w:t>
            </w:r>
            <w:r w:rsidR="0052622A" w:rsidRPr="004F50E7">
              <w:rPr>
                <w:rFonts w:eastAsiaTheme="minorEastAsia" w:cstheme="minorHAnsi"/>
              </w:rPr>
              <w:t>9015</w:t>
            </w:r>
          </w:p>
        </w:tc>
        <w:tc>
          <w:tcPr>
            <w:tcW w:w="0" w:type="auto"/>
            <w:tcBorders>
              <w:top w:val="single" w:sz="4" w:space="0" w:color="auto"/>
              <w:left w:val="single" w:sz="4" w:space="0" w:color="auto"/>
              <w:bottom w:val="single" w:sz="4" w:space="0" w:color="auto"/>
              <w:right w:val="single" w:sz="4" w:space="0" w:color="auto"/>
            </w:tcBorders>
            <w:hideMark/>
          </w:tcPr>
          <w:p w14:paraId="747A5966" w14:textId="46E97BBC" w:rsidR="009515ED" w:rsidRPr="004F50E7" w:rsidRDefault="009515ED" w:rsidP="009515ED">
            <w:pPr>
              <w:pStyle w:val="ListParagraph"/>
              <w:spacing w:line="240" w:lineRule="auto"/>
              <w:ind w:left="0"/>
              <w:rPr>
                <w:rFonts w:eastAsiaTheme="minorEastAsia" w:cstheme="minorHAnsi"/>
              </w:rPr>
            </w:pPr>
            <w:r w:rsidRPr="004F50E7">
              <w:rPr>
                <w:rFonts w:eastAsiaTheme="minorEastAsia" w:cstheme="minorHAnsi"/>
              </w:rPr>
              <w:t>1.</w:t>
            </w:r>
            <w:r w:rsidR="0052622A" w:rsidRPr="004F50E7">
              <w:rPr>
                <w:rFonts w:eastAsiaTheme="minorEastAsia" w:cstheme="minorHAnsi"/>
              </w:rPr>
              <w:t>6258</w:t>
            </w:r>
          </w:p>
        </w:tc>
        <w:tc>
          <w:tcPr>
            <w:tcW w:w="2899" w:type="dxa"/>
            <w:tcBorders>
              <w:top w:val="single" w:sz="4" w:space="0" w:color="auto"/>
              <w:left w:val="single" w:sz="4" w:space="0" w:color="auto"/>
              <w:bottom w:val="single" w:sz="4" w:space="0" w:color="auto"/>
              <w:right w:val="single" w:sz="4" w:space="0" w:color="auto"/>
            </w:tcBorders>
          </w:tcPr>
          <w:p w14:paraId="14C4A467" w14:textId="77777777" w:rsidR="009515ED" w:rsidRPr="004F50E7" w:rsidRDefault="009515ED" w:rsidP="009515ED">
            <w:pPr>
              <w:pStyle w:val="ListParagraph"/>
              <w:spacing w:line="240" w:lineRule="auto"/>
              <w:ind w:left="0"/>
              <w:rPr>
                <w:rFonts w:eastAsiaTheme="minorEastAsia" w:cstheme="minorHAnsi"/>
              </w:rPr>
            </w:pPr>
          </w:p>
        </w:tc>
      </w:tr>
    </w:tbl>
    <w:p w14:paraId="3602A95F" w14:textId="77777777" w:rsidR="007730F0" w:rsidRDefault="007730F0" w:rsidP="007730F0">
      <w:pPr>
        <w:spacing w:before="240" w:line="312" w:lineRule="auto"/>
        <w:rPr>
          <w:b/>
          <w:bCs/>
          <w:color w:val="FF0000"/>
          <w:sz w:val="24"/>
          <w:szCs w:val="24"/>
          <w:u w:val="single"/>
        </w:rPr>
      </w:pPr>
      <w:r w:rsidRPr="00F273BC">
        <w:rPr>
          <w:b/>
          <w:bCs/>
          <w:color w:val="FF0000"/>
          <w:sz w:val="24"/>
          <w:szCs w:val="24"/>
          <w:u w:val="single"/>
        </w:rPr>
        <w:t>INSERT IMAGE</w:t>
      </w:r>
      <w:r>
        <w:rPr>
          <w:b/>
          <w:bCs/>
          <w:color w:val="FF0000"/>
          <w:sz w:val="24"/>
          <w:szCs w:val="24"/>
          <w:u w:val="single"/>
        </w:rPr>
        <w:t>S</w:t>
      </w:r>
      <w:r w:rsidRPr="00F273BC">
        <w:rPr>
          <w:b/>
          <w:bCs/>
          <w:color w:val="FF0000"/>
          <w:sz w:val="24"/>
          <w:szCs w:val="24"/>
          <w:u w:val="single"/>
        </w:rPr>
        <w:t xml:space="preserve"> HERE</w:t>
      </w:r>
    </w:p>
    <w:p w14:paraId="2A159A4D" w14:textId="56F1CA19" w:rsidR="00E86E74" w:rsidRPr="00E86E74" w:rsidRDefault="00E86E74" w:rsidP="00FD6529">
      <w:pPr>
        <w:spacing w:before="240" w:line="312" w:lineRule="auto"/>
        <w:rPr>
          <w:sz w:val="24"/>
          <w:szCs w:val="24"/>
        </w:rPr>
      </w:pPr>
    </w:p>
    <w:p w14:paraId="096B610F" w14:textId="14431A99" w:rsidR="00FD6529" w:rsidRDefault="00FD6529" w:rsidP="00FD6529">
      <w:pPr>
        <w:spacing w:before="240" w:line="312" w:lineRule="auto"/>
        <w:rPr>
          <w:sz w:val="28"/>
          <w:szCs w:val="28"/>
        </w:rPr>
      </w:pPr>
      <w:r>
        <w:rPr>
          <w:sz w:val="28"/>
          <w:szCs w:val="28"/>
        </w:rPr>
        <w:t>Task 1.4</w:t>
      </w:r>
      <w:r w:rsidR="00DF0115">
        <w:rPr>
          <w:sz w:val="28"/>
          <w:szCs w:val="28"/>
        </w:rPr>
        <w:t>: Comparing Theory to Experimental Observations</w:t>
      </w:r>
    </w:p>
    <w:p w14:paraId="4F208CE4" w14:textId="39CFB5E9" w:rsidR="00D03F6F" w:rsidRPr="004F50E7" w:rsidRDefault="00D03F6F" w:rsidP="00D03F6F">
      <w:pPr>
        <w:spacing w:before="240" w:line="312" w:lineRule="auto"/>
      </w:pPr>
      <w:r w:rsidRPr="004F50E7">
        <w:t xml:space="preserve">Assumptions of low and high Mach numbers, derived from compressible flow equations using the Newton-Raphson method, reveal </w:t>
      </w:r>
      <w:r w:rsidR="00DF0115" w:rsidRPr="004F50E7">
        <w:t xml:space="preserve">the </w:t>
      </w:r>
      <w:r w:rsidRPr="004F50E7">
        <w:t xml:space="preserve">variations in Mach numbers along the tunnel due to differing pressures. The experimental data often peaks later than the theoretical predictions. Notable discrepancies, such as </w:t>
      </w:r>
      <w:r w:rsidR="00DF0115" w:rsidRPr="004F50E7">
        <w:t>decreases</w:t>
      </w:r>
      <w:r w:rsidRPr="004F50E7">
        <w:t xml:space="preserve"> in Mach number at the wedge's leading and trailing edges, indicate phenomena like shock-induced flow separation and reattachment, which reduce velocity. Factors contributing to these lower Mach numbers include boundary layer viscosity effects causing flow separation under adverse pressure gradients, design imperfections like non-ideal gas </w:t>
      </w:r>
      <w:r w:rsidR="00DF0115" w:rsidRPr="004F50E7">
        <w:t>behaviour</w:t>
      </w:r>
      <w:r w:rsidRPr="004F50E7">
        <w:t xml:space="preserve">, and limitations of the experimental instruments. </w:t>
      </w:r>
      <w:r w:rsidR="00DF0115" w:rsidRPr="004F50E7">
        <w:t xml:space="preserve">An ideal situation, where 'choking' occurs at the throat as flow reaches Mach 1 before transitioning to supersonic speeds comes into direct contrast with the experimental results. This suggests that there exist </w:t>
      </w:r>
      <w:r w:rsidRPr="004F50E7">
        <w:t>deviations from adiabatic and isentropic assumptions due to boundary layer and shock interactions not accounted for in theoretical models (Babinsky &amp; Harvey, 2011).</w:t>
      </w:r>
    </w:p>
    <w:p w14:paraId="2EC9D534" w14:textId="5089656C" w:rsidR="00D03F6F" w:rsidRPr="004F50E7" w:rsidRDefault="00D03F6F" w:rsidP="00D03F6F">
      <w:pPr>
        <w:spacing w:before="240" w:line="312" w:lineRule="auto"/>
      </w:pPr>
      <w:r w:rsidRPr="004F50E7">
        <w:t xml:space="preserve">The slight decrease in experimental Mach number both before the leading edge and after the trailing edge indicates </w:t>
      </w:r>
      <w:r w:rsidR="00DF0115" w:rsidRPr="004F50E7">
        <w:t xml:space="preserve">potential </w:t>
      </w:r>
      <w:r w:rsidRPr="004F50E7">
        <w:t xml:space="preserve">shock-induced flow separation. The slight rise in Mach number between these points </w:t>
      </w:r>
      <w:r w:rsidR="00DF0115" w:rsidRPr="004F50E7">
        <w:t>could be a sign of</w:t>
      </w:r>
      <w:r w:rsidRPr="004F50E7">
        <w:t xml:space="preserve"> the flow reattachment. The flow through the nozzle is often assumed to be adiabatic and isentropic. Under </w:t>
      </w:r>
      <w:r w:rsidR="00DF0115" w:rsidRPr="004F50E7">
        <w:t>such</w:t>
      </w:r>
      <w:r w:rsidRPr="004F50E7">
        <w:t xml:space="preserve"> conditions, conservation of energy implies that the gas's thermal energy decreases as its kinetic energy increases, allowing the gas to reach sonic speeds at the throat where the kinetic energy is maximized for a given total enthalpy.</w:t>
      </w:r>
    </w:p>
    <w:p w14:paraId="4990F64C" w14:textId="114AAEFF" w:rsidR="00DF0115" w:rsidRPr="004F50E7" w:rsidRDefault="00D03F6F" w:rsidP="00DF0115">
      <w:pPr>
        <w:spacing w:before="240" w:line="312" w:lineRule="auto"/>
      </w:pPr>
      <w:r w:rsidRPr="004F50E7">
        <w:t xml:space="preserve">The experimental Mach number is calculated using the pressure ratio, assuming isentropic flow conditions, meaning </w:t>
      </w:r>
      <w:r w:rsidR="00DF0115" w:rsidRPr="004F50E7">
        <w:t xml:space="preserve">that </w:t>
      </w:r>
      <w:r w:rsidRPr="004F50E7">
        <w:t>the flow,</w:t>
      </w:r>
      <w:r w:rsidR="00DF0115" w:rsidRPr="004F50E7">
        <w:t xml:space="preserve"> while</w:t>
      </w:r>
      <w:r w:rsidRPr="004F50E7">
        <w:t xml:space="preserve"> following conservation laws of energy, mass, and momentum</w:t>
      </w:r>
      <w:r w:rsidR="00DF0115" w:rsidRPr="004F50E7">
        <w:t xml:space="preserve"> remains reversible and adiabatic</w:t>
      </w:r>
      <w:r w:rsidRPr="004F50E7">
        <w:t xml:space="preserve">. </w:t>
      </w:r>
      <w:r w:rsidR="00DF0115" w:rsidRPr="004F50E7">
        <w:t>As the theoretical approach does not account for measurement uncertainties like human error, or boundary layer growth, further discrepancies between the theoretical results and experimental results may be observed.</w:t>
      </w:r>
    </w:p>
    <w:p w14:paraId="3D678696" w14:textId="431EF40C" w:rsidR="00A728DB" w:rsidRDefault="00A35B89" w:rsidP="00FD6529">
      <w:pPr>
        <w:spacing w:before="240" w:line="312" w:lineRule="auto"/>
        <w:rPr>
          <w:b/>
          <w:bCs/>
          <w:color w:val="FF0000"/>
          <w:sz w:val="24"/>
          <w:szCs w:val="24"/>
          <w:u w:val="single"/>
        </w:rPr>
      </w:pPr>
      <w:r w:rsidRPr="00F273BC">
        <w:rPr>
          <w:b/>
          <w:bCs/>
          <w:color w:val="FF0000"/>
          <w:sz w:val="24"/>
          <w:szCs w:val="24"/>
          <w:u w:val="single"/>
        </w:rPr>
        <w:t>INSERT IMAGE</w:t>
      </w:r>
      <w:r>
        <w:rPr>
          <w:b/>
          <w:bCs/>
          <w:color w:val="FF0000"/>
          <w:sz w:val="24"/>
          <w:szCs w:val="24"/>
          <w:u w:val="single"/>
        </w:rPr>
        <w:t>S</w:t>
      </w:r>
      <w:r w:rsidRPr="00F273BC">
        <w:rPr>
          <w:b/>
          <w:bCs/>
          <w:color w:val="FF0000"/>
          <w:sz w:val="24"/>
          <w:szCs w:val="24"/>
          <w:u w:val="single"/>
        </w:rPr>
        <w:t xml:space="preserve"> HERE</w:t>
      </w:r>
    </w:p>
    <w:p w14:paraId="377081B3" w14:textId="77777777" w:rsidR="00C15C4B" w:rsidRPr="00C15C4B" w:rsidRDefault="00C15C4B" w:rsidP="00FD6529">
      <w:pPr>
        <w:spacing w:before="240" w:line="312" w:lineRule="auto"/>
        <w:rPr>
          <w:b/>
          <w:bCs/>
          <w:color w:val="FF0000"/>
          <w:sz w:val="24"/>
          <w:szCs w:val="24"/>
          <w:u w:val="single"/>
        </w:rPr>
      </w:pPr>
    </w:p>
    <w:p w14:paraId="47A2F97D" w14:textId="77777777" w:rsidR="00A728DB" w:rsidRDefault="00A728DB" w:rsidP="00FD6529">
      <w:pPr>
        <w:spacing w:before="240" w:line="312" w:lineRule="auto"/>
        <w:rPr>
          <w:sz w:val="28"/>
          <w:szCs w:val="28"/>
        </w:rPr>
      </w:pPr>
      <w:r>
        <w:rPr>
          <w:sz w:val="28"/>
          <w:szCs w:val="28"/>
        </w:rPr>
        <w:t>Task 1.5</w:t>
      </w:r>
    </w:p>
    <w:p w14:paraId="7F805383" w14:textId="650465FC" w:rsidR="008B52F6" w:rsidRPr="004F50E7" w:rsidRDefault="00DF0115" w:rsidP="00FD6529">
      <w:pPr>
        <w:spacing w:before="240" w:line="312" w:lineRule="auto"/>
      </w:pPr>
      <w:r w:rsidRPr="004F50E7">
        <w:t>To calculate uncertainties, the following formulae was used:</w:t>
      </w:r>
    </w:p>
    <w:p w14:paraId="42B110C2" w14:textId="74C95607" w:rsidR="00DF0115" w:rsidRDefault="00C15C4B" w:rsidP="00FD6529">
      <w:pPr>
        <w:spacing w:before="240" w:line="312" w:lineRule="auto"/>
        <w:rPr>
          <w:sz w:val="28"/>
          <w:szCs w:val="28"/>
        </w:rPr>
      </w:pPr>
      <w:r w:rsidRPr="00DF0115">
        <w:rPr>
          <w:noProof/>
          <w:sz w:val="28"/>
          <w:szCs w:val="28"/>
        </w:rPr>
        <w:drawing>
          <wp:anchor distT="0" distB="0" distL="114300" distR="114300" simplePos="0" relativeHeight="251658240" behindDoc="0" locked="0" layoutInCell="1" allowOverlap="1" wp14:anchorId="215C4C98" wp14:editId="2B79890D">
            <wp:simplePos x="0" y="0"/>
            <wp:positionH relativeFrom="margin">
              <wp:align>left</wp:align>
            </wp:positionH>
            <wp:positionV relativeFrom="paragraph">
              <wp:posOffset>-38735</wp:posOffset>
            </wp:positionV>
            <wp:extent cx="2270695" cy="2522220"/>
            <wp:effectExtent l="0" t="0" r="0" b="0"/>
            <wp:wrapSquare wrapText="bothSides"/>
            <wp:docPr id="25865645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56455" name="Picture 1" descr="A math equations on a white background&#10;&#10;Description automatically generated"/>
                    <pic:cNvPicPr/>
                  </pic:nvPicPr>
                  <pic:blipFill rotWithShape="1">
                    <a:blip r:embed="rId5">
                      <a:extLst>
                        <a:ext uri="{28A0092B-C50C-407E-A947-70E740481C1C}">
                          <a14:useLocalDpi xmlns:a14="http://schemas.microsoft.com/office/drawing/2010/main" val="0"/>
                        </a:ext>
                      </a:extLst>
                    </a:blip>
                    <a:srcRect t="1" b="48978"/>
                    <a:stretch/>
                  </pic:blipFill>
                  <pic:spPr bwMode="auto">
                    <a:xfrm>
                      <a:off x="0" y="0"/>
                      <a:ext cx="2270695" cy="2522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115" w:rsidRPr="00DF0115">
        <w:rPr>
          <w:noProof/>
        </w:rPr>
        <w:t xml:space="preserve"> </w:t>
      </w:r>
      <w:r w:rsidR="00DF0115" w:rsidRPr="00DF0115">
        <w:rPr>
          <w:noProof/>
          <w:sz w:val="28"/>
          <w:szCs w:val="28"/>
        </w:rPr>
        <w:drawing>
          <wp:inline distT="0" distB="0" distL="0" distR="0" wp14:anchorId="478D8EA3" wp14:editId="34CC5974">
            <wp:extent cx="2252998" cy="2415540"/>
            <wp:effectExtent l="0" t="0" r="0" b="3810"/>
            <wp:docPr id="63981790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17906" name="Picture 1" descr="A math equations on a white background&#10;&#10;Description automatically generated"/>
                    <pic:cNvPicPr/>
                  </pic:nvPicPr>
                  <pic:blipFill rotWithShape="1">
                    <a:blip r:embed="rId5"/>
                    <a:srcRect t="51012" r="526"/>
                    <a:stretch/>
                  </pic:blipFill>
                  <pic:spPr bwMode="auto">
                    <a:xfrm>
                      <a:off x="0" y="0"/>
                      <a:ext cx="2303776" cy="2469982"/>
                    </a:xfrm>
                    <a:prstGeom prst="rect">
                      <a:avLst/>
                    </a:prstGeom>
                    <a:ln>
                      <a:noFill/>
                    </a:ln>
                    <a:extLst>
                      <a:ext uri="{53640926-AAD7-44D8-BBD7-CCE9431645EC}">
                        <a14:shadowObscured xmlns:a14="http://schemas.microsoft.com/office/drawing/2010/main"/>
                      </a:ext>
                    </a:extLst>
                  </pic:spPr>
                </pic:pic>
              </a:graphicData>
            </a:graphic>
          </wp:inline>
        </w:drawing>
      </w:r>
    </w:p>
    <w:p w14:paraId="79B691E1" w14:textId="04A2D0C6" w:rsidR="00DF0115" w:rsidRDefault="00DF0115" w:rsidP="00FD6529">
      <w:pPr>
        <w:spacing w:before="240" w:line="312" w:lineRule="auto"/>
        <w:rPr>
          <w:sz w:val="28"/>
          <w:szCs w:val="28"/>
        </w:rPr>
      </w:pPr>
    </w:p>
    <w:p w14:paraId="7910B755" w14:textId="77777777" w:rsidR="00A728DB" w:rsidRDefault="00A728DB" w:rsidP="00FD6529">
      <w:pPr>
        <w:spacing w:before="240" w:line="312" w:lineRule="auto"/>
        <w:rPr>
          <w:sz w:val="28"/>
          <w:szCs w:val="28"/>
        </w:rPr>
      </w:pPr>
    </w:p>
    <w:p w14:paraId="115623B4" w14:textId="77777777" w:rsidR="00A728DB" w:rsidRDefault="00A728DB" w:rsidP="00FD6529">
      <w:pPr>
        <w:spacing w:before="240" w:line="312" w:lineRule="auto"/>
        <w:rPr>
          <w:sz w:val="28"/>
          <w:szCs w:val="28"/>
        </w:rPr>
      </w:pPr>
    </w:p>
    <w:p w14:paraId="30A4728E" w14:textId="77777777" w:rsidR="00A728DB" w:rsidRDefault="00A728DB" w:rsidP="00FD6529">
      <w:pPr>
        <w:spacing w:before="240" w:line="312" w:lineRule="auto"/>
        <w:rPr>
          <w:sz w:val="28"/>
          <w:szCs w:val="28"/>
        </w:rPr>
      </w:pPr>
    </w:p>
    <w:p w14:paraId="2FCB73F9" w14:textId="77777777" w:rsidR="00A728DB" w:rsidRDefault="00A728DB" w:rsidP="00FD6529">
      <w:pPr>
        <w:spacing w:before="240" w:line="312" w:lineRule="auto"/>
        <w:rPr>
          <w:sz w:val="28"/>
          <w:szCs w:val="28"/>
        </w:rPr>
      </w:pPr>
    </w:p>
    <w:p w14:paraId="2B2CEEC0" w14:textId="77777777" w:rsidR="00A728DB" w:rsidRDefault="00A728DB" w:rsidP="00FD6529">
      <w:pPr>
        <w:spacing w:before="240" w:line="312" w:lineRule="auto"/>
        <w:rPr>
          <w:sz w:val="28"/>
          <w:szCs w:val="28"/>
        </w:rPr>
      </w:pPr>
    </w:p>
    <w:p w14:paraId="75D006AD" w14:textId="77777777" w:rsidR="00A728DB" w:rsidRDefault="00A728DB" w:rsidP="00FD6529">
      <w:pPr>
        <w:spacing w:before="240" w:line="312" w:lineRule="auto"/>
        <w:rPr>
          <w:sz w:val="28"/>
          <w:szCs w:val="28"/>
        </w:rPr>
      </w:pPr>
    </w:p>
    <w:p w14:paraId="489D0D43" w14:textId="77777777" w:rsidR="00A728DB" w:rsidRDefault="00A728DB" w:rsidP="00FD6529">
      <w:pPr>
        <w:spacing w:before="240" w:line="312" w:lineRule="auto"/>
        <w:rPr>
          <w:sz w:val="28"/>
          <w:szCs w:val="28"/>
        </w:rPr>
      </w:pPr>
    </w:p>
    <w:p w14:paraId="4C12AB44" w14:textId="77777777" w:rsidR="00A728DB" w:rsidRDefault="00A728DB" w:rsidP="00FD6529">
      <w:pPr>
        <w:spacing w:before="240" w:line="312" w:lineRule="auto"/>
        <w:rPr>
          <w:sz w:val="28"/>
          <w:szCs w:val="28"/>
        </w:rPr>
      </w:pPr>
    </w:p>
    <w:p w14:paraId="03412713" w14:textId="77777777" w:rsidR="00A728DB" w:rsidRDefault="00A728DB" w:rsidP="00FD6529">
      <w:pPr>
        <w:spacing w:before="240" w:line="312" w:lineRule="auto"/>
        <w:rPr>
          <w:sz w:val="28"/>
          <w:szCs w:val="28"/>
        </w:rPr>
      </w:pPr>
    </w:p>
    <w:p w14:paraId="7584AF6F" w14:textId="77777777" w:rsidR="00A728DB" w:rsidRDefault="00A728DB" w:rsidP="00FD6529">
      <w:pPr>
        <w:spacing w:before="240" w:line="312" w:lineRule="auto"/>
        <w:rPr>
          <w:sz w:val="28"/>
          <w:szCs w:val="28"/>
        </w:rPr>
      </w:pPr>
    </w:p>
    <w:p w14:paraId="7E4B239E" w14:textId="77777777" w:rsidR="00A728DB" w:rsidRDefault="00A728DB" w:rsidP="00FD6529">
      <w:pPr>
        <w:spacing w:before="240" w:line="312" w:lineRule="auto"/>
        <w:rPr>
          <w:sz w:val="28"/>
          <w:szCs w:val="28"/>
        </w:rPr>
      </w:pPr>
    </w:p>
    <w:p w14:paraId="23A263B4" w14:textId="77777777" w:rsidR="00A728DB" w:rsidRDefault="00A728DB" w:rsidP="00FD6529">
      <w:pPr>
        <w:spacing w:before="240" w:line="312" w:lineRule="auto"/>
        <w:rPr>
          <w:sz w:val="28"/>
          <w:szCs w:val="28"/>
        </w:rPr>
      </w:pPr>
    </w:p>
    <w:p w14:paraId="27D7BB3F" w14:textId="77777777" w:rsidR="00A728DB" w:rsidRDefault="00A728DB" w:rsidP="00FD6529">
      <w:pPr>
        <w:spacing w:before="240" w:line="312" w:lineRule="auto"/>
        <w:rPr>
          <w:sz w:val="28"/>
          <w:szCs w:val="28"/>
        </w:rPr>
      </w:pPr>
    </w:p>
    <w:p w14:paraId="1A3724F9" w14:textId="77777777" w:rsidR="00A728DB" w:rsidRDefault="00A728DB" w:rsidP="00FD6529">
      <w:pPr>
        <w:spacing w:before="240" w:line="312" w:lineRule="auto"/>
        <w:rPr>
          <w:sz w:val="28"/>
          <w:szCs w:val="28"/>
        </w:rPr>
      </w:pPr>
    </w:p>
    <w:p w14:paraId="50922A11" w14:textId="77777777" w:rsidR="00A728DB" w:rsidRDefault="00A728DB" w:rsidP="00FD6529">
      <w:pPr>
        <w:spacing w:before="240" w:line="312" w:lineRule="auto"/>
        <w:rPr>
          <w:sz w:val="28"/>
          <w:szCs w:val="28"/>
        </w:rPr>
      </w:pPr>
    </w:p>
    <w:p w14:paraId="12649E34" w14:textId="77777777" w:rsidR="00A728DB" w:rsidRDefault="00A728DB" w:rsidP="00FD6529">
      <w:pPr>
        <w:spacing w:before="240" w:line="312" w:lineRule="auto"/>
        <w:rPr>
          <w:sz w:val="28"/>
          <w:szCs w:val="28"/>
        </w:rPr>
      </w:pPr>
    </w:p>
    <w:p w14:paraId="3915E411" w14:textId="77777777" w:rsidR="00A728DB" w:rsidRDefault="00A728DB" w:rsidP="00FD6529">
      <w:pPr>
        <w:spacing w:before="240" w:line="312" w:lineRule="auto"/>
        <w:rPr>
          <w:sz w:val="28"/>
          <w:szCs w:val="28"/>
        </w:rPr>
      </w:pPr>
    </w:p>
    <w:p w14:paraId="17DB3C57" w14:textId="77777777" w:rsidR="00A728DB" w:rsidRDefault="00A728DB" w:rsidP="00FD6529">
      <w:pPr>
        <w:spacing w:before="240" w:line="312" w:lineRule="auto"/>
        <w:rPr>
          <w:sz w:val="28"/>
          <w:szCs w:val="28"/>
        </w:rPr>
      </w:pPr>
    </w:p>
    <w:p w14:paraId="50A6991D" w14:textId="0588A71E" w:rsidR="00A728DB" w:rsidRDefault="00A728DB" w:rsidP="00FD6529">
      <w:pPr>
        <w:spacing w:before="240" w:line="312" w:lineRule="auto"/>
        <w:rPr>
          <w:sz w:val="28"/>
          <w:szCs w:val="28"/>
        </w:rPr>
      </w:pPr>
      <w:r>
        <w:rPr>
          <w:sz w:val="28"/>
          <w:szCs w:val="28"/>
        </w:rPr>
        <w:t>Summary of Task 1</w:t>
      </w:r>
    </w:p>
    <w:p w14:paraId="224CE0A1" w14:textId="3DE47521" w:rsidR="00A728DB" w:rsidRPr="004F50E7" w:rsidRDefault="00A35B89" w:rsidP="00FD6529">
      <w:pPr>
        <w:spacing w:before="240" w:line="312" w:lineRule="auto"/>
      </w:pPr>
      <w:r w:rsidRPr="004F50E7">
        <w:t xml:space="preserve">To summarise, task 1 is an investigative exercise to investigate the differences between experimental findings and theoretical predications of the behaviour of supersonic flow over an angled wedge. Missing data, invalid data and the need to represent physical phenomena graphically necessitated the use of functions such as interpolation and the use of iterative methods such as the Newton-Raphson method. </w:t>
      </w:r>
    </w:p>
    <w:p w14:paraId="1F7855DE" w14:textId="3EC97B98" w:rsidR="00A35B89" w:rsidRPr="004F50E7" w:rsidRDefault="00A35B89" w:rsidP="00FD6529">
      <w:pPr>
        <w:spacing w:before="240" w:line="312" w:lineRule="auto"/>
      </w:pPr>
      <w:r w:rsidRPr="004F50E7">
        <w:t>The result of this exercise is to discuss the reasons for any discrepancies between experimental and theoretical methods of supersonic airflow analysis as well as explore the potential reasons for these differences.</w:t>
      </w:r>
    </w:p>
    <w:p w14:paraId="40B5C2B8" w14:textId="77777777" w:rsidR="00192B87" w:rsidRDefault="00192B87" w:rsidP="00FD6529">
      <w:pPr>
        <w:spacing w:before="240" w:line="312" w:lineRule="auto"/>
        <w:rPr>
          <w:sz w:val="28"/>
          <w:szCs w:val="28"/>
        </w:rPr>
      </w:pPr>
    </w:p>
    <w:p w14:paraId="48A77A1B" w14:textId="50D6EF8F" w:rsidR="00A728DB" w:rsidRDefault="00A728DB" w:rsidP="00FD6529">
      <w:pPr>
        <w:spacing w:before="240" w:line="312" w:lineRule="auto"/>
        <w:rPr>
          <w:sz w:val="28"/>
          <w:szCs w:val="28"/>
        </w:rPr>
      </w:pPr>
      <w:r>
        <w:rPr>
          <w:sz w:val="28"/>
          <w:szCs w:val="28"/>
        </w:rPr>
        <w:t>Description of Task 2</w:t>
      </w:r>
    </w:p>
    <w:p w14:paraId="279E5B13" w14:textId="1E907868" w:rsidR="00A728DB" w:rsidRPr="004F50E7" w:rsidRDefault="00C15C4B" w:rsidP="00FD6529">
      <w:pPr>
        <w:spacing w:before="240" w:line="312" w:lineRule="auto"/>
      </w:pPr>
      <w:r w:rsidRPr="004F50E7">
        <w:t>Task 2 requires an investigation of the drag forces acting on an aerofoil using the momentum method inside of a low-speed wind-tunnel.</w:t>
      </w:r>
    </w:p>
    <w:p w14:paraId="586D04CF" w14:textId="1AD8AA05" w:rsidR="00C15C4B" w:rsidRPr="004F50E7" w:rsidRDefault="00C15C4B" w:rsidP="00FD6529">
      <w:pPr>
        <w:spacing w:before="240" w:line="312" w:lineRule="auto"/>
      </w:pPr>
      <w:r w:rsidRPr="004F50E7">
        <w:t>As part of this investigation, data measured at the wind tunnel is used to calculate the absolute drag, coefficients of drag and speeds of the airflow while the wind tunnel was in operation.</w:t>
      </w:r>
    </w:p>
    <w:p w14:paraId="0118B622" w14:textId="77777777" w:rsidR="00A728DB" w:rsidRDefault="00A728DB" w:rsidP="00FD6529">
      <w:pPr>
        <w:spacing w:before="240" w:line="312" w:lineRule="auto"/>
        <w:rPr>
          <w:sz w:val="28"/>
          <w:szCs w:val="28"/>
        </w:rPr>
      </w:pPr>
    </w:p>
    <w:p w14:paraId="22F4A8BB" w14:textId="03850363" w:rsidR="00A728DB" w:rsidRDefault="00A728DB" w:rsidP="00192B87">
      <w:pPr>
        <w:spacing w:line="312" w:lineRule="auto"/>
        <w:jc w:val="both"/>
        <w:rPr>
          <w:sz w:val="28"/>
          <w:szCs w:val="28"/>
        </w:rPr>
      </w:pPr>
      <w:r>
        <w:rPr>
          <w:sz w:val="28"/>
          <w:szCs w:val="28"/>
        </w:rPr>
        <w:t>Task 2.1:</w:t>
      </w:r>
      <w:r w:rsidR="00192B87">
        <w:rPr>
          <w:sz w:val="28"/>
          <w:szCs w:val="28"/>
        </w:rPr>
        <w:t xml:space="preserve"> Momentum Method Analysis</w:t>
      </w:r>
    </w:p>
    <w:p w14:paraId="6E836A8E" w14:textId="35E5231E" w:rsidR="00A728DB" w:rsidRPr="004F50E7" w:rsidRDefault="007D087C" w:rsidP="00FD6529">
      <w:pPr>
        <w:spacing w:before="240" w:line="312" w:lineRule="auto"/>
      </w:pPr>
      <w:r w:rsidRPr="004F50E7">
        <w:t xml:space="preserve">The momentum method was employed to calculate the aerofoil drag, revealing the impact of flow separation and angle of attack on drag. The findings indicated that the drag coefficient rises with </w:t>
      </w:r>
      <w:r w:rsidRPr="004F50E7">
        <w:lastRenderedPageBreak/>
        <w:t>increasing angle of attack, consistent with the theoretical concept that flow separation increases drag. This highlights the intricate relationship between the aerofoil's orientation and the airflow, suggesting that more detailed analysis, possibly including computational simulations, is required for a deeper understanding.</w:t>
      </w:r>
    </w:p>
    <w:p w14:paraId="0343E77B" w14:textId="35497372" w:rsidR="007D087C" w:rsidRPr="004F50E7" w:rsidRDefault="007D087C" w:rsidP="007D087C">
      <w:pPr>
        <w:spacing w:before="240" w:line="312" w:lineRule="auto"/>
      </w:pPr>
      <w:r w:rsidRPr="004F50E7">
        <w:t xml:space="preserve">Adhering to the principle of momentum conservation, the following method was used. The experimental dynamic pressure is converted to </w:t>
      </w:r>
      <w:r w:rsidRPr="004F50E7">
        <w:t>the downstream fluid velocity(u</w:t>
      </w:r>
      <w:r w:rsidRPr="004F50E7">
        <w:softHyphen/>
      </w:r>
      <w:r w:rsidRPr="004F50E7">
        <w:rPr>
          <w:vertAlign w:val="subscript"/>
        </w:rPr>
        <w:t>2</w:t>
      </w:r>
      <w:r w:rsidRPr="004F50E7">
        <w:t>)</w:t>
      </w:r>
      <w:r w:rsidRPr="004F50E7">
        <w:t>​ using:</w:t>
      </w:r>
    </w:p>
    <w:p w14:paraId="1BBC2361" w14:textId="1FAE4B0B" w:rsidR="007D087C" w:rsidRPr="004F50E7" w:rsidRDefault="007D087C" w:rsidP="007D087C">
      <w:pPr>
        <w:spacing w:before="240" w:line="312" w:lineRule="auto"/>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(2q)</m:t>
                  </m:r>
                </m:num>
                <m:den>
                  <m:r>
                    <w:rPr>
                      <w:rFonts w:ascii="Cambria Math" w:hAnsi="Cambria Math"/>
                    </w:rPr>
                    <m:t>ρ</m:t>
                  </m:r>
                </m:den>
              </m:f>
            </m:e>
          </m:rad>
        </m:oMath>
      </m:oMathPara>
    </w:p>
    <w:p w14:paraId="1785F4CC" w14:textId="4F5F48D1" w:rsidR="007D087C" w:rsidRPr="004F50E7" w:rsidRDefault="007D087C" w:rsidP="007D087C">
      <w:pPr>
        <w:spacing w:before="240" w:line="312" w:lineRule="auto"/>
      </w:pPr>
      <w:r w:rsidRPr="004F50E7">
        <w:t>This downstream velocity is then integrated to determine the momentum loss, allowing calculation of the drag force using</w:t>
      </w:r>
      <w:r w:rsidRPr="004F50E7">
        <w:t>:</w:t>
      </w:r>
    </w:p>
    <w:p w14:paraId="405F5730" w14:textId="7EEAF7D1" w:rsidR="007D087C" w:rsidRPr="004F50E7" w:rsidRDefault="007D087C" w:rsidP="007D087C">
      <w:pPr>
        <w:spacing w:before="240" w:line="312" w:lineRule="auto"/>
        <w:rPr>
          <w:rFonts w:eastAsiaTheme="minorEastAsia"/>
        </w:rPr>
      </w:pPr>
      <m:oMathPara>
        <m:oMath>
          <m:r>
            <w:rPr>
              <w:rFonts w:ascii="Cambria Math" w:hAnsi="Cambria Math" w:cstheme="minorHAnsi"/>
              <w:sz w:val="21"/>
              <w:szCs w:val="21"/>
            </w:rPr>
            <m:t xml:space="preserve">D= </m:t>
          </m:r>
          <m:nary>
            <m:naryPr>
              <m:limLoc m:val="undOvr"/>
              <m:ctrlPr>
                <w:rPr>
                  <w:rFonts w:ascii="Cambria Math" w:hAnsi="Cambria Math" w:cstheme="minorHAnsi"/>
                  <w:i/>
                </w:rPr>
              </m:ctrlPr>
            </m:naryPr>
            <m:sub>
              <m:r>
                <w:rPr>
                  <w:rFonts w:ascii="Cambria Math" w:hAnsi="Cambria Math" w:cstheme="minorHAnsi"/>
                  <w:sz w:val="21"/>
                  <w:szCs w:val="21"/>
                </w:rPr>
                <m:t>h</m:t>
              </m:r>
            </m:sub>
            <m:sup>
              <m:r>
                <w:rPr>
                  <w:rFonts w:ascii="Cambria Math" w:hAnsi="Cambria Math" w:cstheme="minorHAnsi"/>
                  <w:sz w:val="21"/>
                  <w:szCs w:val="21"/>
                </w:rPr>
                <m:t>b</m:t>
              </m:r>
            </m:sup>
            <m:e>
              <m:sSub>
                <m:sSubPr>
                  <m:ctrlPr>
                    <w:rPr>
                      <w:rFonts w:ascii="Cambria Math" w:hAnsi="Cambria Math" w:cstheme="minorHAnsi"/>
                      <w:i/>
                    </w:rPr>
                  </m:ctrlPr>
                </m:sSubPr>
                <m:e>
                  <m:r>
                    <w:rPr>
                      <w:rFonts w:ascii="Cambria Math" w:hAnsi="Cambria Math" w:cstheme="minorHAnsi"/>
                      <w:sz w:val="21"/>
                      <w:szCs w:val="21"/>
                    </w:rPr>
                    <m:t>ρ</m:t>
                  </m:r>
                </m:e>
                <m:sub>
                  <m:r>
                    <w:rPr>
                      <w:rFonts w:ascii="Cambria Math" w:hAnsi="Cambria Math" w:cstheme="minorHAnsi"/>
                      <w:sz w:val="21"/>
                      <w:szCs w:val="21"/>
                    </w:rPr>
                    <m:t>2</m:t>
                  </m:r>
                </m:sub>
              </m:sSub>
              <m:sSub>
                <m:sSubPr>
                  <m:ctrlPr>
                    <w:rPr>
                      <w:rFonts w:ascii="Cambria Math" w:hAnsi="Cambria Math" w:cstheme="minorHAnsi"/>
                      <w:i/>
                    </w:rPr>
                  </m:ctrlPr>
                </m:sSubPr>
                <m:e>
                  <m:r>
                    <w:rPr>
                      <w:rFonts w:ascii="Cambria Math" w:hAnsi="Cambria Math" w:cstheme="minorHAnsi"/>
                      <w:sz w:val="21"/>
                      <w:szCs w:val="21"/>
                    </w:rPr>
                    <m:t>u</m:t>
                  </m:r>
                </m:e>
                <m:sub>
                  <m:r>
                    <w:rPr>
                      <w:rFonts w:ascii="Cambria Math" w:hAnsi="Cambria Math" w:cstheme="minorHAnsi"/>
                      <w:sz w:val="21"/>
                      <w:szCs w:val="21"/>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1"/>
                          <w:szCs w:val="21"/>
                        </w:rPr>
                        <m:t>u</m:t>
                      </m:r>
                    </m:e>
                    <m:sub>
                      <m:r>
                        <w:rPr>
                          <w:rFonts w:ascii="Cambria Math" w:hAnsi="Cambria Math" w:cstheme="minorHAnsi"/>
                          <w:sz w:val="21"/>
                          <w:szCs w:val="21"/>
                        </w:rPr>
                        <m:t>1</m:t>
                      </m:r>
                    </m:sub>
                  </m:sSub>
                  <m:r>
                    <w:rPr>
                      <w:rFonts w:ascii="Cambria Math" w:hAnsi="Cambria Math" w:cstheme="minorHAnsi"/>
                      <w:sz w:val="21"/>
                      <w:szCs w:val="21"/>
                    </w:rPr>
                    <m:t>-</m:t>
                  </m:r>
                  <m:sSub>
                    <m:sSubPr>
                      <m:ctrlPr>
                        <w:rPr>
                          <w:rFonts w:ascii="Cambria Math" w:hAnsi="Cambria Math" w:cstheme="minorHAnsi"/>
                          <w:i/>
                        </w:rPr>
                      </m:ctrlPr>
                    </m:sSubPr>
                    <m:e>
                      <m:r>
                        <w:rPr>
                          <w:rFonts w:ascii="Cambria Math" w:hAnsi="Cambria Math" w:cstheme="minorHAnsi"/>
                          <w:sz w:val="21"/>
                          <w:szCs w:val="21"/>
                        </w:rPr>
                        <m:t>u</m:t>
                      </m:r>
                    </m:e>
                    <m:sub>
                      <m:r>
                        <w:rPr>
                          <w:rFonts w:ascii="Cambria Math" w:hAnsi="Cambria Math" w:cstheme="minorHAnsi"/>
                          <w:sz w:val="21"/>
                          <w:szCs w:val="21"/>
                        </w:rPr>
                        <m:t>2</m:t>
                      </m:r>
                    </m:sub>
                  </m:sSub>
                </m:e>
              </m:d>
              <m:r>
                <w:rPr>
                  <w:rFonts w:ascii="Cambria Math" w:hAnsi="Cambria Math" w:cstheme="minorHAnsi"/>
                  <w:sz w:val="21"/>
                  <w:szCs w:val="21"/>
                </w:rPr>
                <m:t xml:space="preserve"> dy</m:t>
              </m:r>
            </m:e>
          </m:nary>
        </m:oMath>
      </m:oMathPara>
    </w:p>
    <w:p w14:paraId="6D6AF79F" w14:textId="77777777" w:rsidR="007D087C" w:rsidRPr="007D087C" w:rsidRDefault="007D087C" w:rsidP="007D087C">
      <w:pPr>
        <w:spacing w:before="240" w:line="312" w:lineRule="auto"/>
        <w:rPr>
          <w:rFonts w:eastAsiaTheme="minorEastAsia"/>
        </w:rPr>
      </w:pPr>
      <w:r w:rsidRPr="007D087C">
        <w:rPr>
          <w:rFonts w:eastAsiaTheme="minorEastAsia"/>
        </w:rPr>
        <w:t>Here, ρ2\rho_2ρ2​ and u2u_2u2​ are the fluid density and velocity downstream of the wing, and u1u_1u1​ is the freestream velocity.</w:t>
      </w:r>
    </w:p>
    <w:p w14:paraId="3BAA8287" w14:textId="77777777" w:rsidR="007D087C" w:rsidRPr="007D087C" w:rsidRDefault="007D087C" w:rsidP="007D087C">
      <w:pPr>
        <w:spacing w:before="240" w:line="312" w:lineRule="auto"/>
        <w:rPr>
          <w:rFonts w:eastAsiaTheme="minorEastAsia"/>
        </w:rPr>
      </w:pPr>
      <w:r w:rsidRPr="007D087C">
        <w:rPr>
          <w:rFonts w:eastAsiaTheme="minorEastAsia"/>
        </w:rPr>
        <w:t>Finally, the drag coefficient is calculated with:</w:t>
      </w:r>
    </w:p>
    <w:p w14:paraId="1B9EDED6" w14:textId="1132C3B0" w:rsidR="007D087C" w:rsidRPr="004F50E7" w:rsidRDefault="007D087C" w:rsidP="00FD6529">
      <w:pPr>
        <w:spacing w:before="240" w:line="312" w:lineRule="auto"/>
      </w:pPr>
      <m:oMathPara>
        <m:oMath>
          <m:sSub>
            <m:sSubPr>
              <m:ctrlPr>
                <w:rPr>
                  <w:rFonts w:ascii="Cambria Math" w:eastAsiaTheme="minorEastAsia" w:hAnsi="Cambria Math" w:cstheme="minorHAnsi"/>
                  <w:i/>
                </w:rPr>
              </m:ctrlPr>
            </m:sSubPr>
            <m:e>
              <m:r>
                <w:rPr>
                  <w:rFonts w:ascii="Cambria Math" w:eastAsiaTheme="minorEastAsia" w:hAnsi="Cambria Math" w:cstheme="minorHAnsi"/>
                  <w:sz w:val="21"/>
                  <w:szCs w:val="21"/>
                </w:rPr>
                <m:t>C</m:t>
              </m:r>
            </m:e>
            <m:sub>
              <m:r>
                <w:rPr>
                  <w:rFonts w:ascii="Cambria Math" w:eastAsiaTheme="minorEastAsia" w:hAnsi="Cambria Math" w:cstheme="minorHAnsi"/>
                  <w:sz w:val="21"/>
                  <w:szCs w:val="21"/>
                </w:rPr>
                <m:t>D</m:t>
              </m:r>
            </m:sub>
          </m:sSub>
          <m:r>
            <w:rPr>
              <w:rFonts w:ascii="Cambria Math" w:eastAsiaTheme="minorEastAsia" w:hAnsi="Cambria Math" w:cstheme="minorHAnsi"/>
              <w:sz w:val="21"/>
              <w:szCs w:val="21"/>
            </w:rPr>
            <m:t>=</m:t>
          </m:r>
          <m:f>
            <m:fPr>
              <m:ctrlPr>
                <w:rPr>
                  <w:rFonts w:ascii="Cambria Math" w:eastAsiaTheme="minorEastAsia" w:hAnsi="Cambria Math" w:cstheme="minorHAnsi"/>
                  <w:i/>
                </w:rPr>
              </m:ctrlPr>
            </m:fPr>
            <m:num>
              <m:r>
                <w:rPr>
                  <w:rFonts w:ascii="Cambria Math" w:eastAsiaTheme="minorEastAsia" w:hAnsi="Cambria Math" w:cstheme="minorHAnsi"/>
                  <w:sz w:val="21"/>
                  <w:szCs w:val="21"/>
                </w:rPr>
                <m:t>D</m:t>
              </m:r>
            </m:num>
            <m:den>
              <m:r>
                <w:rPr>
                  <w:rFonts w:ascii="Cambria Math" w:eastAsiaTheme="minorEastAsia" w:hAnsi="Cambria Math" w:cstheme="minorHAnsi"/>
                  <w:sz w:val="21"/>
                  <w:szCs w:val="21"/>
                </w:rPr>
                <m:t xml:space="preserve">(0.5 ρ </m:t>
              </m:r>
              <m:sSubSup>
                <m:sSubSupPr>
                  <m:ctrlPr>
                    <w:rPr>
                      <w:rFonts w:ascii="Cambria Math" w:eastAsiaTheme="minorEastAsia" w:hAnsi="Cambria Math" w:cstheme="minorHAnsi"/>
                      <w:i/>
                    </w:rPr>
                  </m:ctrlPr>
                </m:sSubSupPr>
                <m:e>
                  <m:r>
                    <w:rPr>
                      <w:rFonts w:ascii="Cambria Math" w:eastAsiaTheme="minorEastAsia" w:hAnsi="Cambria Math" w:cstheme="minorHAnsi"/>
                      <w:sz w:val="21"/>
                      <w:szCs w:val="21"/>
                    </w:rPr>
                    <m:t>u</m:t>
                  </m:r>
                </m:e>
                <m:sub>
                  <m:r>
                    <w:rPr>
                      <w:rFonts w:ascii="Cambria Math" w:eastAsiaTheme="minorEastAsia" w:hAnsi="Cambria Math" w:cstheme="minorHAnsi"/>
                      <w:sz w:val="21"/>
                      <w:szCs w:val="21"/>
                    </w:rPr>
                    <m:t>1</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m:t>
              </m:r>
              <m:r>
                <w:rPr>
                  <w:rFonts w:ascii="Cambria Math" w:hAnsi="Cambria Math" w:cstheme="minorHAnsi"/>
                  <w:sz w:val="24"/>
                  <w:szCs w:val="24"/>
                </w:rPr>
                <m:t>S)</m:t>
              </m:r>
            </m:den>
          </m:f>
        </m:oMath>
      </m:oMathPara>
    </w:p>
    <w:p w14:paraId="645F1225" w14:textId="77777777" w:rsidR="00192B87" w:rsidRDefault="00192B87" w:rsidP="00192B87">
      <w:pPr>
        <w:spacing w:before="240" w:line="312" w:lineRule="auto"/>
        <w:rPr>
          <w:b/>
          <w:bCs/>
          <w:color w:val="FF0000"/>
          <w:sz w:val="24"/>
          <w:szCs w:val="24"/>
          <w:u w:val="single"/>
        </w:rPr>
      </w:pPr>
      <w:r w:rsidRPr="00F273BC">
        <w:rPr>
          <w:b/>
          <w:bCs/>
          <w:color w:val="FF0000"/>
          <w:sz w:val="24"/>
          <w:szCs w:val="24"/>
          <w:u w:val="single"/>
        </w:rPr>
        <w:t>INSERT IMAGE</w:t>
      </w:r>
      <w:r>
        <w:rPr>
          <w:b/>
          <w:bCs/>
          <w:color w:val="FF0000"/>
          <w:sz w:val="24"/>
          <w:szCs w:val="24"/>
          <w:u w:val="single"/>
        </w:rPr>
        <w:t>S</w:t>
      </w:r>
      <w:r w:rsidRPr="00F273BC">
        <w:rPr>
          <w:b/>
          <w:bCs/>
          <w:color w:val="FF0000"/>
          <w:sz w:val="24"/>
          <w:szCs w:val="24"/>
          <w:u w:val="single"/>
        </w:rPr>
        <w:t xml:space="preserve"> HERE</w:t>
      </w:r>
    </w:p>
    <w:p w14:paraId="31A9694E" w14:textId="77777777" w:rsidR="00192B87" w:rsidRDefault="00192B87" w:rsidP="00FD6529">
      <w:pPr>
        <w:spacing w:before="240" w:line="312" w:lineRule="auto"/>
        <w:rPr>
          <w:sz w:val="28"/>
          <w:szCs w:val="28"/>
        </w:rPr>
      </w:pPr>
    </w:p>
    <w:p w14:paraId="181B2B9B" w14:textId="0F7C4546" w:rsidR="00A728DB" w:rsidRDefault="00A728DB" w:rsidP="00FD6529">
      <w:pPr>
        <w:spacing w:before="240" w:line="312" w:lineRule="auto"/>
        <w:rPr>
          <w:sz w:val="28"/>
          <w:szCs w:val="28"/>
        </w:rPr>
      </w:pPr>
      <w:r>
        <w:rPr>
          <w:sz w:val="28"/>
          <w:szCs w:val="28"/>
        </w:rPr>
        <w:t>Task 2.2</w:t>
      </w:r>
      <w:r w:rsidR="00192B87">
        <w:rPr>
          <w:sz w:val="28"/>
          <w:szCs w:val="28"/>
        </w:rPr>
        <w:t>: Uncertainty Analysis</w:t>
      </w:r>
      <w:r>
        <w:rPr>
          <w:sz w:val="28"/>
          <w:szCs w:val="28"/>
        </w:rPr>
        <w:t xml:space="preserve"> </w:t>
      </w:r>
    </w:p>
    <w:p w14:paraId="6564A895" w14:textId="0AC0B1C6" w:rsidR="00A728DB" w:rsidRPr="004F50E7" w:rsidRDefault="00192B87" w:rsidP="00FD6529">
      <w:pPr>
        <w:spacing w:before="240" w:line="312" w:lineRule="auto"/>
      </w:pPr>
      <w:r w:rsidRPr="004F50E7">
        <w:t xml:space="preserve">Analysing the uncertainties inherent in this experiment showed that small errors in measurement(human or otherwise) had an outsized impact on the resulting </w:t>
      </w:r>
      <w:proofErr w:type="spellStart"/>
      <w:r w:rsidRPr="004F50E7">
        <w:t>mach</w:t>
      </w:r>
      <w:proofErr w:type="spellEnd"/>
      <w:r w:rsidRPr="004F50E7">
        <w:t xml:space="preserve"> numbers and other critical experiment parameters. To provide a quantitative view of the data, statistical method were applied to the uncertainties of the equipment used in order to provide clarity on how reliable the results generated are and how reliable the setup used to perform these experiments may be. </w:t>
      </w:r>
    </w:p>
    <w:p w14:paraId="06F1BF30" w14:textId="2D927A13" w:rsidR="00192B87" w:rsidRPr="004F50E7" w:rsidRDefault="00192B87" w:rsidP="00FD6529">
      <w:pPr>
        <w:spacing w:before="240" w:line="312" w:lineRule="auto"/>
      </w:pPr>
      <w:r w:rsidRPr="004F50E7">
        <w:t>The following formulas were used to perform this analysis:</w:t>
      </w:r>
    </w:p>
    <w:p w14:paraId="74B9F120" w14:textId="50C56CAD" w:rsidR="00A728DB" w:rsidRPr="004F50E7" w:rsidRDefault="004F50E7" w:rsidP="004F50E7">
      <w:pPr>
        <w:spacing w:before="240" w:line="312" w:lineRule="auto"/>
        <w:jc w:val="center"/>
      </w:pPr>
      <w:r w:rsidRPr="004F50E7">
        <w:lastRenderedPageBreak/>
        <w:drawing>
          <wp:inline distT="0" distB="0" distL="0" distR="0" wp14:anchorId="42E2CC3E" wp14:editId="04BC8EF8">
            <wp:extent cx="2784768" cy="1897380"/>
            <wp:effectExtent l="0" t="0" r="0" b="7620"/>
            <wp:docPr id="150520313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03136" name="Picture 1" descr="A math equations and formulas&#10;&#10;Description automatically generated with medium confidence"/>
                    <pic:cNvPicPr/>
                  </pic:nvPicPr>
                  <pic:blipFill rotWithShape="1">
                    <a:blip r:embed="rId6"/>
                    <a:srcRect t="1108"/>
                    <a:stretch/>
                  </pic:blipFill>
                  <pic:spPr bwMode="auto">
                    <a:xfrm>
                      <a:off x="0" y="0"/>
                      <a:ext cx="2796706" cy="1905514"/>
                    </a:xfrm>
                    <a:prstGeom prst="rect">
                      <a:avLst/>
                    </a:prstGeom>
                    <a:ln>
                      <a:noFill/>
                    </a:ln>
                    <a:extLst>
                      <a:ext uri="{53640926-AAD7-44D8-BBD7-CCE9431645EC}">
                        <a14:shadowObscured xmlns:a14="http://schemas.microsoft.com/office/drawing/2010/main"/>
                      </a:ext>
                    </a:extLst>
                  </pic:spPr>
                </pic:pic>
              </a:graphicData>
            </a:graphic>
          </wp:inline>
        </w:drawing>
      </w:r>
    </w:p>
    <w:p w14:paraId="79CF0690" w14:textId="582749AE" w:rsidR="004F50E7" w:rsidRDefault="004F50E7" w:rsidP="004F50E7">
      <w:pPr>
        <w:spacing w:before="240" w:line="312" w:lineRule="auto"/>
      </w:pPr>
      <w:r w:rsidRPr="004F50E7">
        <w:t>The uncertainties of the equipment used in the experiment are as follows:</w:t>
      </w:r>
    </w:p>
    <w:tbl>
      <w:tblPr>
        <w:tblStyle w:val="TableGrid"/>
        <w:tblW w:w="0" w:type="auto"/>
        <w:jc w:val="center"/>
        <w:tblInd w:w="0" w:type="dxa"/>
        <w:tblLook w:val="04A0" w:firstRow="1" w:lastRow="0" w:firstColumn="1" w:lastColumn="0" w:noHBand="0" w:noVBand="1"/>
      </w:tblPr>
      <w:tblGrid>
        <w:gridCol w:w="5212"/>
      </w:tblGrid>
      <w:tr w:rsidR="004F50E7" w14:paraId="2A8B7A37" w14:textId="77777777" w:rsidTr="004F50E7">
        <w:trPr>
          <w:trHeight w:val="358"/>
          <w:jc w:val="center"/>
        </w:trPr>
        <w:tc>
          <w:tcPr>
            <w:tcW w:w="5212" w:type="dxa"/>
          </w:tcPr>
          <w:p w14:paraId="7E6BD143" w14:textId="3AC85B1E" w:rsidR="004F50E7" w:rsidRPr="004F50E7" w:rsidRDefault="004F50E7" w:rsidP="004F50E7">
            <w:pPr>
              <w:spacing w:before="240" w:line="312" w:lineRule="auto"/>
              <w:jc w:val="center"/>
              <w:rPr>
                <w:rFonts w:cstheme="minorHAnsi"/>
              </w:rPr>
            </w:pPr>
            <w:r w:rsidRPr="004F50E7">
              <w:rPr>
                <w:rFonts w:cstheme="minorHAnsi"/>
              </w:rPr>
              <w:t>NACA-0012 aerofoil – 0.5 mm</w:t>
            </w:r>
          </w:p>
        </w:tc>
      </w:tr>
      <w:tr w:rsidR="004F50E7" w14:paraId="174EE12C" w14:textId="77777777" w:rsidTr="004F50E7">
        <w:trPr>
          <w:trHeight w:val="358"/>
          <w:jc w:val="center"/>
        </w:trPr>
        <w:tc>
          <w:tcPr>
            <w:tcW w:w="5212" w:type="dxa"/>
          </w:tcPr>
          <w:p w14:paraId="43DC5A76" w14:textId="2781D4AB" w:rsidR="004F50E7" w:rsidRPr="004F50E7" w:rsidRDefault="004F50E7" w:rsidP="004F50E7">
            <w:pPr>
              <w:spacing w:before="240" w:line="312" w:lineRule="auto"/>
              <w:jc w:val="center"/>
              <w:rPr>
                <w:rFonts w:eastAsia="Times New Roman" w:cstheme="minorHAnsi"/>
                <w:lang w:eastAsia="en-GB"/>
              </w:rPr>
            </w:pPr>
            <w:proofErr w:type="spellStart"/>
            <w:r w:rsidRPr="004F50E7">
              <w:rPr>
                <w:rFonts w:eastAsia="Times New Roman" w:cstheme="minorHAnsi"/>
                <w:lang w:eastAsia="en-GB"/>
              </w:rPr>
              <w:t>Extech</w:t>
            </w:r>
            <w:proofErr w:type="spellEnd"/>
            <w:r w:rsidRPr="004F50E7">
              <w:rPr>
                <w:rFonts w:eastAsia="Times New Roman" w:cstheme="minorHAnsi"/>
                <w:lang w:eastAsia="en-GB"/>
              </w:rPr>
              <w:t xml:space="preserve"> HD350: Pitot Tube Anemometer – 0.5 Pa</w:t>
            </w:r>
          </w:p>
        </w:tc>
      </w:tr>
      <w:tr w:rsidR="004F50E7" w14:paraId="52F89099" w14:textId="77777777" w:rsidTr="004F50E7">
        <w:trPr>
          <w:trHeight w:val="358"/>
          <w:jc w:val="center"/>
        </w:trPr>
        <w:tc>
          <w:tcPr>
            <w:tcW w:w="5212" w:type="dxa"/>
          </w:tcPr>
          <w:p w14:paraId="48212322" w14:textId="41A89701" w:rsidR="004F50E7" w:rsidRDefault="004F50E7" w:rsidP="004F50E7">
            <w:pPr>
              <w:spacing w:before="240" w:line="312" w:lineRule="auto"/>
              <w:jc w:val="center"/>
            </w:pPr>
            <w:r w:rsidRPr="004F50E7">
              <w:t>Dynamic pressure transducer – 0.01 Pa</w:t>
            </w:r>
          </w:p>
        </w:tc>
      </w:tr>
      <w:tr w:rsidR="004F50E7" w14:paraId="4A907CF0" w14:textId="77777777" w:rsidTr="004F50E7">
        <w:trPr>
          <w:trHeight w:val="358"/>
          <w:jc w:val="center"/>
        </w:trPr>
        <w:tc>
          <w:tcPr>
            <w:tcW w:w="5212" w:type="dxa"/>
          </w:tcPr>
          <w:p w14:paraId="24D01E17" w14:textId="4D8B868A" w:rsidR="004F50E7" w:rsidRDefault="004F50E7" w:rsidP="004F50E7">
            <w:pPr>
              <w:spacing w:before="240" w:line="312" w:lineRule="auto"/>
              <w:jc w:val="center"/>
            </w:pPr>
            <w:r w:rsidRPr="004F50E7">
              <w:t>Barometer – 0.5 mbar</w:t>
            </w:r>
          </w:p>
        </w:tc>
      </w:tr>
      <w:tr w:rsidR="004F50E7" w14:paraId="462A36AA" w14:textId="77777777" w:rsidTr="004F50E7">
        <w:trPr>
          <w:trHeight w:val="358"/>
          <w:jc w:val="center"/>
        </w:trPr>
        <w:tc>
          <w:tcPr>
            <w:tcW w:w="5212" w:type="dxa"/>
          </w:tcPr>
          <w:p w14:paraId="2415F2C2" w14:textId="4297A5F0" w:rsidR="004F50E7" w:rsidRDefault="004F50E7" w:rsidP="004F50E7">
            <w:pPr>
              <w:spacing w:before="240" w:line="312" w:lineRule="auto"/>
              <w:jc w:val="center"/>
            </w:pPr>
            <w:r w:rsidRPr="004F50E7">
              <w:t>Angle of Attack protractor – 0.5</w:t>
            </w:r>
            <w:r w:rsidRPr="004F50E7">
              <w:sym w:font="Symbol" w:char="F0B0"/>
            </w:r>
          </w:p>
        </w:tc>
      </w:tr>
    </w:tbl>
    <w:p w14:paraId="2E87AF57" w14:textId="7BD4B082" w:rsidR="004F50E7" w:rsidRPr="004F50E7" w:rsidRDefault="004F50E7" w:rsidP="004F50E7">
      <w:pPr>
        <w:spacing w:before="240" w:line="312" w:lineRule="auto"/>
      </w:pPr>
      <w:r>
        <w:t>The calculated uncertainty values for the total coefficient of drag are as follows.</w:t>
      </w:r>
    </w:p>
    <w:p w14:paraId="1C643EC1" w14:textId="77777777" w:rsidR="00A728DB" w:rsidRDefault="00A728DB" w:rsidP="00FD6529">
      <w:pPr>
        <w:spacing w:before="240" w:line="312" w:lineRule="auto"/>
        <w:rPr>
          <w:sz w:val="28"/>
          <w:szCs w:val="28"/>
        </w:rPr>
      </w:pPr>
    </w:p>
    <w:p w14:paraId="4CC83BC4" w14:textId="77777777" w:rsidR="00A728DB" w:rsidRDefault="00A728DB" w:rsidP="00FD6529">
      <w:pPr>
        <w:spacing w:before="240" w:line="312" w:lineRule="auto"/>
        <w:rPr>
          <w:sz w:val="28"/>
          <w:szCs w:val="28"/>
        </w:rPr>
      </w:pPr>
    </w:p>
    <w:p w14:paraId="38A9BD3F" w14:textId="77777777" w:rsidR="00A728DB" w:rsidRDefault="00A728DB" w:rsidP="00FD6529">
      <w:pPr>
        <w:spacing w:before="240" w:line="312" w:lineRule="auto"/>
        <w:rPr>
          <w:sz w:val="28"/>
          <w:szCs w:val="28"/>
        </w:rPr>
      </w:pPr>
    </w:p>
    <w:p w14:paraId="62CDFB11" w14:textId="77777777" w:rsidR="00A728DB" w:rsidRDefault="00A728DB" w:rsidP="00FD6529">
      <w:pPr>
        <w:spacing w:before="240" w:line="312" w:lineRule="auto"/>
        <w:rPr>
          <w:sz w:val="28"/>
          <w:szCs w:val="28"/>
        </w:rPr>
      </w:pPr>
    </w:p>
    <w:p w14:paraId="1325AB92" w14:textId="77777777" w:rsidR="00A728DB" w:rsidRDefault="00A728DB" w:rsidP="00FD6529">
      <w:pPr>
        <w:spacing w:before="240" w:line="312" w:lineRule="auto"/>
        <w:rPr>
          <w:sz w:val="28"/>
          <w:szCs w:val="28"/>
        </w:rPr>
      </w:pPr>
    </w:p>
    <w:p w14:paraId="2733C533" w14:textId="77777777" w:rsidR="00A728DB" w:rsidRDefault="00A728DB" w:rsidP="00FD6529">
      <w:pPr>
        <w:spacing w:before="240" w:line="312" w:lineRule="auto"/>
        <w:rPr>
          <w:sz w:val="28"/>
          <w:szCs w:val="28"/>
        </w:rPr>
      </w:pPr>
    </w:p>
    <w:p w14:paraId="0821021C" w14:textId="77777777" w:rsidR="00A728DB" w:rsidRDefault="00A728DB" w:rsidP="00FD6529">
      <w:pPr>
        <w:spacing w:before="240" w:line="312" w:lineRule="auto"/>
        <w:rPr>
          <w:sz w:val="28"/>
          <w:szCs w:val="28"/>
        </w:rPr>
      </w:pPr>
    </w:p>
    <w:p w14:paraId="755A91B5" w14:textId="58F1C315" w:rsidR="00A728DB" w:rsidRDefault="00A728DB" w:rsidP="00FD6529">
      <w:pPr>
        <w:spacing w:before="240" w:line="312" w:lineRule="auto"/>
        <w:rPr>
          <w:sz w:val="28"/>
          <w:szCs w:val="28"/>
        </w:rPr>
      </w:pPr>
      <w:r>
        <w:rPr>
          <w:sz w:val="28"/>
          <w:szCs w:val="28"/>
        </w:rPr>
        <w:t>Summary of Task 2</w:t>
      </w:r>
    </w:p>
    <w:p w14:paraId="214397BD" w14:textId="43032CEA" w:rsidR="004F50E7" w:rsidRPr="004F50E7" w:rsidRDefault="00E744FE" w:rsidP="00FD6529">
      <w:pPr>
        <w:spacing w:before="240" w:line="312" w:lineRule="auto"/>
      </w:pPr>
      <w:r>
        <w:t xml:space="preserve">Using a low speed wind tunnel, an analysis of the drag forces acting on the NACA-0012 aerofoil was carried out using the momentum method. The final outputs of this exercise is a table showing the </w:t>
      </w:r>
      <w:r>
        <w:lastRenderedPageBreak/>
        <w:t>uncertainties of the equipment as well as graphical representations of the relationship between flow velocity and coefficient of drag to the height of the working section.</w:t>
      </w:r>
    </w:p>
    <w:p w14:paraId="2E94CD08" w14:textId="77777777" w:rsidR="00A728DB" w:rsidRDefault="00A728DB" w:rsidP="00FD6529">
      <w:pPr>
        <w:spacing w:before="240" w:line="312" w:lineRule="auto"/>
        <w:rPr>
          <w:sz w:val="28"/>
          <w:szCs w:val="28"/>
        </w:rPr>
      </w:pPr>
    </w:p>
    <w:p w14:paraId="1D8A848D" w14:textId="77777777" w:rsidR="00A728DB" w:rsidRDefault="00A728DB" w:rsidP="00FD6529">
      <w:pPr>
        <w:spacing w:before="240" w:line="312" w:lineRule="auto"/>
        <w:rPr>
          <w:sz w:val="28"/>
          <w:szCs w:val="28"/>
        </w:rPr>
      </w:pPr>
    </w:p>
    <w:p w14:paraId="660BC420" w14:textId="77777777" w:rsidR="00A728DB" w:rsidRDefault="00A728DB" w:rsidP="00FD6529">
      <w:pPr>
        <w:spacing w:before="240" w:line="312" w:lineRule="auto"/>
        <w:rPr>
          <w:sz w:val="28"/>
          <w:szCs w:val="28"/>
        </w:rPr>
      </w:pPr>
    </w:p>
    <w:p w14:paraId="6C6FF496" w14:textId="77777777" w:rsidR="00A728DB" w:rsidRDefault="00A728DB" w:rsidP="00FD6529">
      <w:pPr>
        <w:spacing w:before="240" w:line="312" w:lineRule="auto"/>
        <w:rPr>
          <w:sz w:val="28"/>
          <w:szCs w:val="28"/>
        </w:rPr>
      </w:pPr>
    </w:p>
    <w:p w14:paraId="1E070D17" w14:textId="77777777" w:rsidR="00A728DB" w:rsidRDefault="00A728DB" w:rsidP="00FD6529">
      <w:pPr>
        <w:spacing w:before="240" w:line="312" w:lineRule="auto"/>
        <w:rPr>
          <w:sz w:val="28"/>
          <w:szCs w:val="28"/>
        </w:rPr>
      </w:pPr>
    </w:p>
    <w:p w14:paraId="0F8DE2BB" w14:textId="77777777" w:rsidR="00A728DB" w:rsidRDefault="00A728DB" w:rsidP="00FD6529">
      <w:pPr>
        <w:spacing w:before="240" w:line="312" w:lineRule="auto"/>
        <w:rPr>
          <w:sz w:val="28"/>
          <w:szCs w:val="28"/>
        </w:rPr>
      </w:pPr>
    </w:p>
    <w:p w14:paraId="513FDC53" w14:textId="77777777" w:rsidR="00A728DB" w:rsidRDefault="00A728DB" w:rsidP="00FD6529">
      <w:pPr>
        <w:spacing w:before="240" w:line="312" w:lineRule="auto"/>
        <w:rPr>
          <w:sz w:val="28"/>
          <w:szCs w:val="28"/>
        </w:rPr>
      </w:pPr>
    </w:p>
    <w:p w14:paraId="19F4456E" w14:textId="77777777" w:rsidR="00A728DB" w:rsidRDefault="00A728DB" w:rsidP="00FD6529">
      <w:pPr>
        <w:spacing w:before="240" w:line="312" w:lineRule="auto"/>
        <w:rPr>
          <w:sz w:val="28"/>
          <w:szCs w:val="28"/>
        </w:rPr>
      </w:pPr>
    </w:p>
    <w:p w14:paraId="4B18484E" w14:textId="77777777" w:rsidR="00835F69" w:rsidRDefault="00A728DB" w:rsidP="00FD6529">
      <w:pPr>
        <w:spacing w:before="240" w:line="312" w:lineRule="auto"/>
        <w:rPr>
          <w:sz w:val="28"/>
          <w:szCs w:val="28"/>
        </w:rPr>
      </w:pPr>
      <w:r>
        <w:rPr>
          <w:sz w:val="28"/>
          <w:szCs w:val="28"/>
        </w:rPr>
        <w:t>Page 11: reserved for any further materials you wish to add</w:t>
      </w:r>
      <w:r w:rsidR="00835F69">
        <w:rPr>
          <w:sz w:val="28"/>
          <w:szCs w:val="28"/>
        </w:rPr>
        <w:t xml:space="preserve">. </w:t>
      </w:r>
    </w:p>
    <w:p w14:paraId="7D9AACC7" w14:textId="77777777" w:rsidR="00A728DB" w:rsidRDefault="00835F69" w:rsidP="00FD6529">
      <w:pPr>
        <w:spacing w:before="240" w:line="312" w:lineRule="auto"/>
        <w:rPr>
          <w:sz w:val="28"/>
          <w:szCs w:val="28"/>
        </w:rPr>
      </w:pPr>
      <w:r>
        <w:rPr>
          <w:sz w:val="28"/>
          <w:szCs w:val="28"/>
        </w:rPr>
        <w:t>You may not need to use page 11.</w:t>
      </w:r>
    </w:p>
    <w:p w14:paraId="31E34355" w14:textId="77777777" w:rsidR="00F8439E" w:rsidRDefault="00F8439E" w:rsidP="00FD6529">
      <w:pPr>
        <w:spacing w:before="240" w:line="312" w:lineRule="auto"/>
        <w:rPr>
          <w:sz w:val="28"/>
          <w:szCs w:val="28"/>
        </w:rPr>
      </w:pPr>
    </w:p>
    <w:p w14:paraId="769AE33A" w14:textId="77777777" w:rsidR="00A728DB" w:rsidRDefault="00A728DB" w:rsidP="00FD6529">
      <w:pPr>
        <w:spacing w:before="240" w:line="312" w:lineRule="auto"/>
        <w:rPr>
          <w:sz w:val="28"/>
          <w:szCs w:val="28"/>
        </w:rPr>
      </w:pPr>
    </w:p>
    <w:p w14:paraId="2F0C0F9F" w14:textId="77777777" w:rsidR="00A728DB" w:rsidRDefault="00A728DB" w:rsidP="00FD6529">
      <w:pPr>
        <w:spacing w:before="240" w:line="312" w:lineRule="auto"/>
        <w:rPr>
          <w:sz w:val="28"/>
          <w:szCs w:val="28"/>
        </w:rPr>
      </w:pPr>
    </w:p>
    <w:p w14:paraId="7CC021CC" w14:textId="77777777" w:rsidR="00A728DB" w:rsidRDefault="00A728DB" w:rsidP="00FD6529">
      <w:pPr>
        <w:spacing w:before="240" w:line="312" w:lineRule="auto"/>
        <w:rPr>
          <w:sz w:val="28"/>
          <w:szCs w:val="28"/>
        </w:rPr>
      </w:pPr>
    </w:p>
    <w:p w14:paraId="71DD838C" w14:textId="77777777" w:rsidR="00A728DB" w:rsidRDefault="00A728DB" w:rsidP="00FD6529">
      <w:pPr>
        <w:spacing w:before="240" w:line="312" w:lineRule="auto"/>
        <w:rPr>
          <w:sz w:val="28"/>
          <w:szCs w:val="28"/>
        </w:rPr>
      </w:pPr>
    </w:p>
    <w:p w14:paraId="5A0C7630" w14:textId="77777777" w:rsidR="00A728DB" w:rsidRDefault="00A728DB" w:rsidP="00FD6529">
      <w:pPr>
        <w:spacing w:before="240" w:line="312" w:lineRule="auto"/>
        <w:rPr>
          <w:sz w:val="28"/>
          <w:szCs w:val="28"/>
        </w:rPr>
      </w:pPr>
    </w:p>
    <w:p w14:paraId="2B1EF1AC" w14:textId="77777777" w:rsidR="00A728DB" w:rsidRDefault="00A728DB" w:rsidP="00FD6529">
      <w:pPr>
        <w:spacing w:before="240" w:line="312" w:lineRule="auto"/>
        <w:rPr>
          <w:sz w:val="28"/>
          <w:szCs w:val="28"/>
        </w:rPr>
      </w:pPr>
    </w:p>
    <w:p w14:paraId="5D2A0BFB" w14:textId="77777777" w:rsidR="00A728DB" w:rsidRDefault="00A728DB" w:rsidP="00FD6529">
      <w:pPr>
        <w:spacing w:before="240" w:line="312" w:lineRule="auto"/>
        <w:rPr>
          <w:sz w:val="28"/>
          <w:szCs w:val="28"/>
        </w:rPr>
      </w:pPr>
    </w:p>
    <w:p w14:paraId="311A7460" w14:textId="77777777" w:rsidR="00A728DB" w:rsidRDefault="00A728DB" w:rsidP="00FD6529">
      <w:pPr>
        <w:spacing w:before="240" w:line="312" w:lineRule="auto"/>
        <w:rPr>
          <w:sz w:val="28"/>
          <w:szCs w:val="28"/>
        </w:rPr>
      </w:pPr>
    </w:p>
    <w:p w14:paraId="5EEF58B2" w14:textId="77777777" w:rsidR="00A728DB" w:rsidRDefault="00A728DB" w:rsidP="00FD6529">
      <w:pPr>
        <w:spacing w:before="240" w:line="312" w:lineRule="auto"/>
        <w:rPr>
          <w:sz w:val="28"/>
          <w:szCs w:val="28"/>
        </w:rPr>
      </w:pPr>
    </w:p>
    <w:p w14:paraId="1F2A8BFE" w14:textId="77777777" w:rsidR="00A728DB" w:rsidRDefault="00A728DB" w:rsidP="00FD6529">
      <w:pPr>
        <w:spacing w:before="240" w:line="312" w:lineRule="auto"/>
        <w:rPr>
          <w:sz w:val="28"/>
          <w:szCs w:val="28"/>
        </w:rPr>
      </w:pPr>
    </w:p>
    <w:p w14:paraId="3E495542" w14:textId="77777777" w:rsidR="00A728DB" w:rsidRDefault="00A728DB" w:rsidP="00FD6529">
      <w:pPr>
        <w:spacing w:before="240" w:line="312" w:lineRule="auto"/>
        <w:rPr>
          <w:sz w:val="28"/>
          <w:szCs w:val="28"/>
        </w:rPr>
      </w:pPr>
    </w:p>
    <w:p w14:paraId="1E58917B" w14:textId="77777777" w:rsidR="00A728DB" w:rsidRDefault="00A728DB" w:rsidP="00FD6529">
      <w:pPr>
        <w:spacing w:before="240" w:line="312" w:lineRule="auto"/>
        <w:rPr>
          <w:sz w:val="28"/>
          <w:szCs w:val="28"/>
        </w:rPr>
      </w:pPr>
    </w:p>
    <w:p w14:paraId="46D1E09E" w14:textId="77777777" w:rsidR="00A728DB" w:rsidRDefault="00A728DB" w:rsidP="00FD6529">
      <w:pPr>
        <w:spacing w:before="240" w:line="312" w:lineRule="auto"/>
        <w:rPr>
          <w:sz w:val="28"/>
          <w:szCs w:val="28"/>
        </w:rPr>
      </w:pPr>
    </w:p>
    <w:p w14:paraId="7CA2EB6E" w14:textId="77777777" w:rsidR="008E27DB" w:rsidRDefault="008E27DB" w:rsidP="00FD6529">
      <w:pPr>
        <w:spacing w:before="240" w:line="312" w:lineRule="auto"/>
        <w:rPr>
          <w:sz w:val="28"/>
          <w:szCs w:val="28"/>
        </w:rPr>
      </w:pPr>
    </w:p>
    <w:p w14:paraId="112ED998" w14:textId="77777777" w:rsidR="008E27DB" w:rsidRDefault="008E27DB" w:rsidP="00F8439E">
      <w:pPr>
        <w:spacing w:before="240" w:line="312" w:lineRule="auto"/>
        <w:jc w:val="center"/>
        <w:rPr>
          <w:sz w:val="28"/>
          <w:szCs w:val="28"/>
        </w:rPr>
      </w:pPr>
    </w:p>
    <w:p w14:paraId="4D5E4ECB" w14:textId="77777777" w:rsidR="008E27DB" w:rsidRDefault="008E27DB" w:rsidP="00F8439E">
      <w:pPr>
        <w:spacing w:before="240" w:line="312" w:lineRule="auto"/>
        <w:jc w:val="center"/>
        <w:rPr>
          <w:sz w:val="28"/>
          <w:szCs w:val="28"/>
        </w:rPr>
      </w:pPr>
    </w:p>
    <w:p w14:paraId="3601B2E4" w14:textId="77777777" w:rsidR="008E27DB" w:rsidRDefault="00F8439E" w:rsidP="008E27DB">
      <w:pPr>
        <w:spacing w:before="240" w:line="312" w:lineRule="auto"/>
        <w:rPr>
          <w:b/>
          <w:sz w:val="28"/>
          <w:szCs w:val="28"/>
        </w:rPr>
      </w:pPr>
      <w:r w:rsidRPr="00F8439E">
        <w:rPr>
          <w:b/>
          <w:sz w:val="28"/>
          <w:szCs w:val="28"/>
          <w:highlight w:val="yellow"/>
        </w:rPr>
        <w:t>[Your page limit stops by here]</w:t>
      </w:r>
    </w:p>
    <w:p w14:paraId="7A3892F1" w14:textId="77777777" w:rsidR="008E27DB" w:rsidRDefault="008E27DB" w:rsidP="008E27DB">
      <w:pPr>
        <w:spacing w:line="312" w:lineRule="auto"/>
        <w:jc w:val="center"/>
        <w:rPr>
          <w:b/>
          <w:sz w:val="28"/>
          <w:szCs w:val="28"/>
        </w:rPr>
      </w:pPr>
    </w:p>
    <w:p w14:paraId="676A17A4" w14:textId="77777777" w:rsidR="008E27DB" w:rsidRPr="008E27DB" w:rsidRDefault="008E27DB" w:rsidP="008E27DB">
      <w:pPr>
        <w:spacing w:line="312" w:lineRule="auto"/>
        <w:jc w:val="center"/>
        <w:rPr>
          <w:b/>
          <w:sz w:val="28"/>
          <w:szCs w:val="28"/>
        </w:rPr>
      </w:pPr>
      <w:r w:rsidRPr="00A728DB">
        <w:rPr>
          <w:b/>
          <w:sz w:val="28"/>
          <w:szCs w:val="28"/>
          <w:highlight w:val="yellow"/>
        </w:rPr>
        <w:t xml:space="preserve">[This page is NOT </w:t>
      </w:r>
      <w:r>
        <w:rPr>
          <w:b/>
          <w:sz w:val="28"/>
          <w:szCs w:val="28"/>
          <w:highlight w:val="yellow"/>
        </w:rPr>
        <w:t xml:space="preserve">accounted for </w:t>
      </w:r>
      <w:r w:rsidRPr="00A728DB">
        <w:rPr>
          <w:b/>
          <w:sz w:val="28"/>
          <w:szCs w:val="28"/>
          <w:highlight w:val="yellow"/>
        </w:rPr>
        <w:t>page limit]</w:t>
      </w:r>
    </w:p>
    <w:p w14:paraId="6C19E496" w14:textId="77777777" w:rsidR="008E27DB" w:rsidRDefault="008E27DB" w:rsidP="008E27DB">
      <w:pPr>
        <w:spacing w:before="240" w:line="312" w:lineRule="auto"/>
        <w:rPr>
          <w:sz w:val="28"/>
          <w:szCs w:val="28"/>
        </w:rPr>
      </w:pPr>
      <w:r w:rsidRPr="00A728DB">
        <w:rPr>
          <w:sz w:val="28"/>
          <w:szCs w:val="28"/>
          <w:highlight w:val="yellow"/>
        </w:rPr>
        <w:t>References: no page limit</w:t>
      </w:r>
    </w:p>
    <w:p w14:paraId="238E49AC" w14:textId="1FB334C8" w:rsidR="008E27DB" w:rsidRDefault="00D03F6F" w:rsidP="008E27DB">
      <w:pPr>
        <w:spacing w:before="240" w:line="312" w:lineRule="auto"/>
        <w:rPr>
          <w:sz w:val="28"/>
          <w:szCs w:val="28"/>
        </w:rPr>
      </w:pPr>
      <w:r w:rsidRPr="00D03F6F">
        <w:rPr>
          <w:sz w:val="28"/>
          <w:szCs w:val="28"/>
        </w:rPr>
        <w:t>Holger Babinsky and Harvey, J. (2011) </w:t>
      </w:r>
      <w:r w:rsidRPr="00D03F6F">
        <w:rPr>
          <w:i/>
          <w:iCs/>
          <w:sz w:val="28"/>
          <w:szCs w:val="28"/>
        </w:rPr>
        <w:t>Shock wave-boundary-layer interactions</w:t>
      </w:r>
      <w:r w:rsidRPr="00D03F6F">
        <w:rPr>
          <w:sz w:val="28"/>
          <w:szCs w:val="28"/>
        </w:rPr>
        <w:t>. Cambridge University Press.</w:t>
      </w:r>
      <w:r w:rsidRPr="00D03F6F">
        <w:t xml:space="preserve"> </w:t>
      </w:r>
      <w:r w:rsidRPr="00D03F6F">
        <w:rPr>
          <w:sz w:val="28"/>
          <w:szCs w:val="28"/>
        </w:rPr>
        <w:t xml:space="preserve">[Accessed </w:t>
      </w:r>
      <w:r w:rsidR="007D087C">
        <w:rPr>
          <w:sz w:val="28"/>
          <w:szCs w:val="28"/>
        </w:rPr>
        <w:t>01</w:t>
      </w:r>
      <w:r w:rsidRPr="00D03F6F">
        <w:rPr>
          <w:sz w:val="28"/>
          <w:szCs w:val="28"/>
        </w:rPr>
        <w:t xml:space="preserve"> </w:t>
      </w:r>
      <w:r>
        <w:rPr>
          <w:sz w:val="28"/>
          <w:szCs w:val="28"/>
        </w:rPr>
        <w:t>July</w:t>
      </w:r>
      <w:r w:rsidRPr="00D03F6F">
        <w:rPr>
          <w:sz w:val="28"/>
          <w:szCs w:val="28"/>
        </w:rPr>
        <w:t xml:space="preserve"> 2024].</w:t>
      </w:r>
    </w:p>
    <w:p w14:paraId="24AD2194" w14:textId="77777777" w:rsidR="008E27DB" w:rsidRDefault="008E27DB" w:rsidP="008E27DB">
      <w:pPr>
        <w:spacing w:before="240" w:line="312" w:lineRule="auto"/>
        <w:rPr>
          <w:sz w:val="28"/>
          <w:szCs w:val="28"/>
        </w:rPr>
      </w:pPr>
    </w:p>
    <w:p w14:paraId="20EDF94B" w14:textId="77777777" w:rsidR="008E27DB" w:rsidRDefault="008E27DB" w:rsidP="008E27DB">
      <w:pPr>
        <w:spacing w:before="240" w:line="312" w:lineRule="auto"/>
        <w:rPr>
          <w:sz w:val="28"/>
          <w:szCs w:val="28"/>
        </w:rPr>
      </w:pPr>
    </w:p>
    <w:p w14:paraId="64817382" w14:textId="77777777" w:rsidR="008E27DB" w:rsidRDefault="008E27DB" w:rsidP="008E27DB">
      <w:pPr>
        <w:spacing w:before="240" w:line="312" w:lineRule="auto"/>
        <w:rPr>
          <w:sz w:val="28"/>
          <w:szCs w:val="28"/>
        </w:rPr>
      </w:pPr>
    </w:p>
    <w:p w14:paraId="55392415" w14:textId="77777777" w:rsidR="008E27DB" w:rsidRDefault="008E27DB" w:rsidP="008E27DB">
      <w:pPr>
        <w:spacing w:before="240" w:line="312" w:lineRule="auto"/>
        <w:rPr>
          <w:sz w:val="28"/>
          <w:szCs w:val="28"/>
        </w:rPr>
      </w:pPr>
    </w:p>
    <w:p w14:paraId="0C2A1C03" w14:textId="77777777" w:rsidR="008E27DB" w:rsidRDefault="008E27DB" w:rsidP="008E27DB">
      <w:pPr>
        <w:spacing w:before="240" w:line="312" w:lineRule="auto"/>
        <w:rPr>
          <w:sz w:val="28"/>
          <w:szCs w:val="28"/>
        </w:rPr>
      </w:pPr>
    </w:p>
    <w:p w14:paraId="46816586" w14:textId="77777777" w:rsidR="008E27DB" w:rsidRDefault="008E27DB" w:rsidP="008E27DB">
      <w:pPr>
        <w:spacing w:before="240" w:line="312" w:lineRule="auto"/>
        <w:rPr>
          <w:sz w:val="28"/>
          <w:szCs w:val="28"/>
        </w:rPr>
      </w:pPr>
    </w:p>
    <w:p w14:paraId="6D2095A0" w14:textId="77777777" w:rsidR="008E27DB" w:rsidRDefault="008E27DB" w:rsidP="008E27DB">
      <w:pPr>
        <w:spacing w:before="240" w:line="312" w:lineRule="auto"/>
        <w:rPr>
          <w:sz w:val="28"/>
          <w:szCs w:val="28"/>
        </w:rPr>
      </w:pPr>
    </w:p>
    <w:p w14:paraId="16191410" w14:textId="77777777" w:rsidR="008E27DB" w:rsidRDefault="008E27DB" w:rsidP="008E27DB">
      <w:pPr>
        <w:spacing w:before="240" w:line="312" w:lineRule="auto"/>
        <w:rPr>
          <w:sz w:val="28"/>
          <w:szCs w:val="28"/>
        </w:rPr>
      </w:pPr>
    </w:p>
    <w:p w14:paraId="5B2363E1" w14:textId="77777777" w:rsidR="008E27DB" w:rsidRDefault="008E27DB" w:rsidP="008E27DB">
      <w:pPr>
        <w:spacing w:before="240" w:line="312" w:lineRule="auto"/>
        <w:rPr>
          <w:sz w:val="28"/>
          <w:szCs w:val="28"/>
        </w:rPr>
      </w:pPr>
    </w:p>
    <w:p w14:paraId="77BBA62C" w14:textId="77777777" w:rsidR="008E27DB" w:rsidRDefault="008E27DB" w:rsidP="008E27DB">
      <w:pPr>
        <w:spacing w:before="240" w:line="312" w:lineRule="auto"/>
        <w:rPr>
          <w:sz w:val="28"/>
          <w:szCs w:val="28"/>
        </w:rPr>
      </w:pPr>
    </w:p>
    <w:p w14:paraId="74E2D45A" w14:textId="77777777" w:rsidR="008E27DB" w:rsidRDefault="008E27DB" w:rsidP="008E27DB">
      <w:pPr>
        <w:spacing w:before="240" w:line="312" w:lineRule="auto"/>
        <w:rPr>
          <w:sz w:val="28"/>
          <w:szCs w:val="28"/>
        </w:rPr>
      </w:pPr>
    </w:p>
    <w:p w14:paraId="3CF96FF7" w14:textId="77777777" w:rsidR="008E27DB" w:rsidRDefault="008E27DB" w:rsidP="008E27DB">
      <w:pPr>
        <w:spacing w:before="240" w:line="312" w:lineRule="auto"/>
        <w:rPr>
          <w:sz w:val="28"/>
          <w:szCs w:val="28"/>
        </w:rPr>
      </w:pPr>
    </w:p>
    <w:p w14:paraId="48492687" w14:textId="77777777" w:rsidR="008E27DB" w:rsidRDefault="008E27DB" w:rsidP="008E27DB">
      <w:pPr>
        <w:spacing w:before="240" w:line="312" w:lineRule="auto"/>
        <w:rPr>
          <w:sz w:val="28"/>
          <w:szCs w:val="28"/>
        </w:rPr>
      </w:pPr>
    </w:p>
    <w:p w14:paraId="3957F40B" w14:textId="77777777" w:rsidR="008E27DB" w:rsidRDefault="008E27DB" w:rsidP="008E27DB">
      <w:pPr>
        <w:spacing w:before="240" w:line="312" w:lineRule="auto"/>
        <w:rPr>
          <w:sz w:val="28"/>
          <w:szCs w:val="28"/>
        </w:rPr>
      </w:pPr>
    </w:p>
    <w:p w14:paraId="7E3A0C28" w14:textId="77777777" w:rsidR="008E27DB" w:rsidRDefault="008E27DB" w:rsidP="008E27DB">
      <w:pPr>
        <w:spacing w:before="240" w:line="312" w:lineRule="auto"/>
        <w:rPr>
          <w:sz w:val="28"/>
          <w:szCs w:val="28"/>
        </w:rPr>
      </w:pPr>
    </w:p>
    <w:p w14:paraId="13F14349" w14:textId="77777777" w:rsidR="008E27DB" w:rsidRDefault="008E27DB" w:rsidP="008E27DB">
      <w:pPr>
        <w:spacing w:line="312" w:lineRule="auto"/>
        <w:jc w:val="center"/>
        <w:rPr>
          <w:sz w:val="28"/>
          <w:szCs w:val="28"/>
        </w:rPr>
      </w:pPr>
    </w:p>
    <w:p w14:paraId="29AEF899" w14:textId="77777777" w:rsidR="008E27DB" w:rsidRPr="008E27DB" w:rsidRDefault="008E27DB" w:rsidP="008E27DB">
      <w:pPr>
        <w:spacing w:line="312" w:lineRule="auto"/>
        <w:jc w:val="center"/>
        <w:rPr>
          <w:b/>
          <w:sz w:val="28"/>
          <w:szCs w:val="28"/>
        </w:rPr>
      </w:pPr>
      <w:r w:rsidRPr="00A728DB">
        <w:rPr>
          <w:b/>
          <w:sz w:val="28"/>
          <w:szCs w:val="28"/>
          <w:highlight w:val="yellow"/>
        </w:rPr>
        <w:t xml:space="preserve">[This page is NOT </w:t>
      </w:r>
      <w:r>
        <w:rPr>
          <w:b/>
          <w:sz w:val="28"/>
          <w:szCs w:val="28"/>
          <w:highlight w:val="yellow"/>
        </w:rPr>
        <w:t xml:space="preserve">accounted for </w:t>
      </w:r>
      <w:r w:rsidRPr="00A728DB">
        <w:rPr>
          <w:b/>
          <w:sz w:val="28"/>
          <w:szCs w:val="28"/>
          <w:highlight w:val="yellow"/>
        </w:rPr>
        <w:t>page limit]</w:t>
      </w:r>
    </w:p>
    <w:p w14:paraId="3883DE73" w14:textId="77777777" w:rsidR="00A728DB" w:rsidRDefault="00A728DB" w:rsidP="00FD6529">
      <w:pPr>
        <w:spacing w:before="240" w:line="312" w:lineRule="auto"/>
        <w:rPr>
          <w:sz w:val="28"/>
          <w:szCs w:val="28"/>
        </w:rPr>
      </w:pPr>
      <w:r w:rsidRPr="00A728DB">
        <w:rPr>
          <w:sz w:val="28"/>
          <w:szCs w:val="28"/>
          <w:highlight w:val="yellow"/>
        </w:rPr>
        <w:t>Appendix: no page limit</w:t>
      </w:r>
      <w:r w:rsidR="008E27DB">
        <w:rPr>
          <w:sz w:val="28"/>
          <w:szCs w:val="28"/>
        </w:rPr>
        <w:t xml:space="preserve">, </w:t>
      </w:r>
      <w:r w:rsidR="008E27DB" w:rsidRPr="008E27DB">
        <w:rPr>
          <w:b/>
          <w:sz w:val="28"/>
          <w:szCs w:val="28"/>
          <w:highlight w:val="yellow"/>
        </w:rPr>
        <w:t>NOT marked!</w:t>
      </w:r>
    </w:p>
    <w:p w14:paraId="35F9A597" w14:textId="77777777" w:rsidR="008B52F6" w:rsidRDefault="008B52F6" w:rsidP="00FD6529">
      <w:pPr>
        <w:spacing w:before="240" w:line="312" w:lineRule="auto"/>
        <w:rPr>
          <w:sz w:val="28"/>
          <w:szCs w:val="28"/>
        </w:rPr>
      </w:pPr>
      <w:r>
        <w:rPr>
          <w:sz w:val="28"/>
          <w:szCs w:val="28"/>
        </w:rPr>
        <w:t>Supersonic WT raw test data;</w:t>
      </w:r>
    </w:p>
    <w:p w14:paraId="45525418" w14:textId="77777777" w:rsidR="008B52F6" w:rsidRDefault="008B52F6" w:rsidP="00FD6529">
      <w:pPr>
        <w:spacing w:before="240" w:line="312" w:lineRule="auto"/>
        <w:rPr>
          <w:sz w:val="28"/>
          <w:szCs w:val="28"/>
        </w:rPr>
      </w:pPr>
      <w:r>
        <w:rPr>
          <w:sz w:val="28"/>
          <w:szCs w:val="28"/>
        </w:rPr>
        <w:t>Subsonic WT raw test data;</w:t>
      </w:r>
    </w:p>
    <w:p w14:paraId="0270E614" w14:textId="77777777" w:rsidR="008B52F6" w:rsidRDefault="008B52F6" w:rsidP="00FD6529">
      <w:pPr>
        <w:spacing w:before="240" w:line="312" w:lineRule="auto"/>
        <w:rPr>
          <w:sz w:val="28"/>
          <w:szCs w:val="28"/>
        </w:rPr>
      </w:pPr>
      <w:r>
        <w:rPr>
          <w:sz w:val="28"/>
          <w:szCs w:val="28"/>
        </w:rPr>
        <w:t>Any formula used not shown in main body of the report</w:t>
      </w:r>
      <w:r w:rsidR="008E27DB">
        <w:rPr>
          <w:sz w:val="28"/>
          <w:szCs w:val="28"/>
        </w:rPr>
        <w:t>, you can cite UFMFXU-15-3 formula sheet file in the reference.</w:t>
      </w:r>
    </w:p>
    <w:p w14:paraId="40373A13" w14:textId="77777777" w:rsidR="00A728DB" w:rsidRDefault="00A728DB" w:rsidP="00FD6529">
      <w:pPr>
        <w:spacing w:before="240" w:line="312" w:lineRule="auto"/>
        <w:rPr>
          <w:sz w:val="28"/>
          <w:szCs w:val="28"/>
        </w:rPr>
      </w:pPr>
    </w:p>
    <w:p w14:paraId="21BBB636" w14:textId="77777777" w:rsidR="00A728DB" w:rsidRDefault="00A728DB" w:rsidP="00FD6529">
      <w:pPr>
        <w:spacing w:before="240" w:line="312" w:lineRule="auto"/>
        <w:rPr>
          <w:sz w:val="28"/>
          <w:szCs w:val="28"/>
        </w:rPr>
      </w:pPr>
    </w:p>
    <w:p w14:paraId="3949EECA" w14:textId="77777777" w:rsidR="00A728DB" w:rsidRDefault="00A728DB" w:rsidP="00FD6529">
      <w:pPr>
        <w:spacing w:before="240" w:line="312" w:lineRule="auto"/>
        <w:rPr>
          <w:sz w:val="28"/>
          <w:szCs w:val="28"/>
        </w:rPr>
      </w:pPr>
    </w:p>
    <w:p w14:paraId="645A858F" w14:textId="77777777" w:rsidR="00A728DB" w:rsidRDefault="00A728DB" w:rsidP="00FD6529">
      <w:pPr>
        <w:spacing w:before="240" w:line="312" w:lineRule="auto"/>
        <w:rPr>
          <w:sz w:val="28"/>
          <w:szCs w:val="28"/>
        </w:rPr>
      </w:pPr>
    </w:p>
    <w:p w14:paraId="7FC2B868" w14:textId="77777777" w:rsidR="00A728DB" w:rsidRDefault="00A728DB" w:rsidP="00FD6529">
      <w:pPr>
        <w:spacing w:before="240" w:line="312" w:lineRule="auto"/>
        <w:rPr>
          <w:sz w:val="28"/>
          <w:szCs w:val="28"/>
        </w:rPr>
      </w:pPr>
    </w:p>
    <w:p w14:paraId="6C29587A" w14:textId="77777777" w:rsidR="00A728DB" w:rsidRDefault="00A728DB" w:rsidP="00FD6529">
      <w:pPr>
        <w:spacing w:before="240" w:line="312" w:lineRule="auto"/>
        <w:rPr>
          <w:sz w:val="28"/>
          <w:szCs w:val="28"/>
        </w:rPr>
      </w:pPr>
    </w:p>
    <w:p w14:paraId="09343357" w14:textId="77777777" w:rsidR="00A728DB" w:rsidRDefault="00A728DB" w:rsidP="00FD6529">
      <w:pPr>
        <w:spacing w:before="240" w:line="312" w:lineRule="auto"/>
        <w:rPr>
          <w:sz w:val="28"/>
          <w:szCs w:val="28"/>
        </w:rPr>
      </w:pPr>
    </w:p>
    <w:p w14:paraId="32A23D30" w14:textId="77777777" w:rsidR="00A728DB" w:rsidRDefault="00A728DB" w:rsidP="00FD6529">
      <w:pPr>
        <w:spacing w:before="240" w:line="312" w:lineRule="auto"/>
        <w:rPr>
          <w:sz w:val="28"/>
          <w:szCs w:val="28"/>
        </w:rPr>
      </w:pPr>
    </w:p>
    <w:p w14:paraId="15123734" w14:textId="77777777" w:rsidR="00A728DB" w:rsidRDefault="00A728DB" w:rsidP="00FD6529">
      <w:pPr>
        <w:spacing w:before="240" w:line="312" w:lineRule="auto"/>
        <w:rPr>
          <w:sz w:val="28"/>
          <w:szCs w:val="28"/>
        </w:rPr>
      </w:pPr>
    </w:p>
    <w:p w14:paraId="76DC746B" w14:textId="77777777" w:rsidR="00A728DB" w:rsidRDefault="00A728DB" w:rsidP="00FD6529">
      <w:pPr>
        <w:spacing w:before="240" w:line="312" w:lineRule="auto"/>
        <w:rPr>
          <w:sz w:val="28"/>
          <w:szCs w:val="28"/>
        </w:rPr>
      </w:pPr>
    </w:p>
    <w:p w14:paraId="026B255C" w14:textId="77777777" w:rsidR="00A728DB" w:rsidRDefault="00A728DB" w:rsidP="00FD6529">
      <w:pPr>
        <w:spacing w:before="240" w:line="312" w:lineRule="auto"/>
        <w:rPr>
          <w:sz w:val="28"/>
          <w:szCs w:val="28"/>
        </w:rPr>
      </w:pPr>
    </w:p>
    <w:p w14:paraId="6384F0E5" w14:textId="77777777" w:rsidR="00A728DB" w:rsidRDefault="00A728DB" w:rsidP="00FD6529">
      <w:pPr>
        <w:spacing w:before="240" w:line="312" w:lineRule="auto"/>
        <w:rPr>
          <w:sz w:val="28"/>
          <w:szCs w:val="28"/>
        </w:rPr>
      </w:pPr>
    </w:p>
    <w:p w14:paraId="7E1A5D0D" w14:textId="77777777" w:rsidR="00A728DB" w:rsidRDefault="00A728DB" w:rsidP="00FD6529">
      <w:pPr>
        <w:spacing w:before="240" w:line="312" w:lineRule="auto"/>
        <w:rPr>
          <w:sz w:val="28"/>
          <w:szCs w:val="28"/>
        </w:rPr>
      </w:pPr>
    </w:p>
    <w:p w14:paraId="5470C717" w14:textId="77777777" w:rsidR="00A728DB" w:rsidRDefault="00A728DB" w:rsidP="00FD6529">
      <w:pPr>
        <w:spacing w:before="240" w:line="312" w:lineRule="auto"/>
        <w:rPr>
          <w:sz w:val="28"/>
          <w:szCs w:val="28"/>
        </w:rPr>
      </w:pPr>
    </w:p>
    <w:p w14:paraId="05929181" w14:textId="77777777" w:rsidR="00A728DB" w:rsidRDefault="00A728DB" w:rsidP="00FD6529">
      <w:pPr>
        <w:spacing w:before="240" w:line="312" w:lineRule="auto"/>
        <w:rPr>
          <w:sz w:val="28"/>
          <w:szCs w:val="28"/>
        </w:rPr>
      </w:pPr>
    </w:p>
    <w:p w14:paraId="62E4B4AA" w14:textId="77777777" w:rsidR="008E27DB" w:rsidRPr="00FD6529" w:rsidRDefault="008E27DB">
      <w:pPr>
        <w:spacing w:before="240" w:line="312" w:lineRule="auto"/>
        <w:rPr>
          <w:sz w:val="28"/>
          <w:szCs w:val="28"/>
        </w:rPr>
      </w:pPr>
    </w:p>
    <w:sectPr w:rsidR="008E27DB" w:rsidRPr="00FD6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11EC3"/>
    <w:multiLevelType w:val="hybridMultilevel"/>
    <w:tmpl w:val="F0741C72"/>
    <w:lvl w:ilvl="0" w:tplc="35DA53AA">
      <w:start w:val="1"/>
      <w:numFmt w:val="decimal"/>
      <w:lvlText w:val="%1)"/>
      <w:lvlJc w:val="left"/>
      <w:pPr>
        <w:ind w:left="720" w:hanging="360"/>
      </w:pPr>
      <w:rPr>
        <w:rFonts w:eastAsiaTheme="minorEastAsi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30147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CC4"/>
    <w:rsid w:val="00060B58"/>
    <w:rsid w:val="000E487B"/>
    <w:rsid w:val="00192B87"/>
    <w:rsid w:val="003249AA"/>
    <w:rsid w:val="003603E0"/>
    <w:rsid w:val="004F50E7"/>
    <w:rsid w:val="004F6B40"/>
    <w:rsid w:val="00507773"/>
    <w:rsid w:val="0052622A"/>
    <w:rsid w:val="005A449B"/>
    <w:rsid w:val="006060F3"/>
    <w:rsid w:val="00663AF2"/>
    <w:rsid w:val="007730F0"/>
    <w:rsid w:val="007D087C"/>
    <w:rsid w:val="00810CC4"/>
    <w:rsid w:val="00835F69"/>
    <w:rsid w:val="008513EA"/>
    <w:rsid w:val="008B52F6"/>
    <w:rsid w:val="008E27DB"/>
    <w:rsid w:val="009515ED"/>
    <w:rsid w:val="00A35B89"/>
    <w:rsid w:val="00A728DB"/>
    <w:rsid w:val="00AB635C"/>
    <w:rsid w:val="00B632B5"/>
    <w:rsid w:val="00B65EBD"/>
    <w:rsid w:val="00C15C4B"/>
    <w:rsid w:val="00CA312F"/>
    <w:rsid w:val="00D03F6F"/>
    <w:rsid w:val="00DF0115"/>
    <w:rsid w:val="00DF78CE"/>
    <w:rsid w:val="00E13304"/>
    <w:rsid w:val="00E744FE"/>
    <w:rsid w:val="00E86E74"/>
    <w:rsid w:val="00F273BC"/>
    <w:rsid w:val="00F8439E"/>
    <w:rsid w:val="00FD65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EC79"/>
  <w15:chartTrackingRefBased/>
  <w15:docId w15:val="{1F9FAB3A-533A-445F-B2A8-0E64DA5A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B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B58"/>
    <w:pPr>
      <w:spacing w:line="256" w:lineRule="auto"/>
      <w:ind w:left="720"/>
      <w:contextualSpacing/>
    </w:pPr>
  </w:style>
  <w:style w:type="table" w:styleId="TableGrid">
    <w:name w:val="Table Grid"/>
    <w:basedOn w:val="TableNormal"/>
    <w:uiPriority w:val="39"/>
    <w:rsid w:val="009515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8748">
      <w:bodyDiv w:val="1"/>
      <w:marLeft w:val="0"/>
      <w:marRight w:val="0"/>
      <w:marTop w:val="0"/>
      <w:marBottom w:val="0"/>
      <w:divBdr>
        <w:top w:val="none" w:sz="0" w:space="0" w:color="auto"/>
        <w:left w:val="none" w:sz="0" w:space="0" w:color="auto"/>
        <w:bottom w:val="none" w:sz="0" w:space="0" w:color="auto"/>
        <w:right w:val="none" w:sz="0" w:space="0" w:color="auto"/>
      </w:divBdr>
    </w:div>
    <w:div w:id="484471336">
      <w:bodyDiv w:val="1"/>
      <w:marLeft w:val="0"/>
      <w:marRight w:val="0"/>
      <w:marTop w:val="0"/>
      <w:marBottom w:val="0"/>
      <w:divBdr>
        <w:top w:val="none" w:sz="0" w:space="0" w:color="auto"/>
        <w:left w:val="none" w:sz="0" w:space="0" w:color="auto"/>
        <w:bottom w:val="none" w:sz="0" w:space="0" w:color="auto"/>
        <w:right w:val="none" w:sz="0" w:space="0" w:color="auto"/>
      </w:divBdr>
    </w:div>
    <w:div w:id="602999084">
      <w:bodyDiv w:val="1"/>
      <w:marLeft w:val="0"/>
      <w:marRight w:val="0"/>
      <w:marTop w:val="0"/>
      <w:marBottom w:val="0"/>
      <w:divBdr>
        <w:top w:val="none" w:sz="0" w:space="0" w:color="auto"/>
        <w:left w:val="none" w:sz="0" w:space="0" w:color="auto"/>
        <w:bottom w:val="none" w:sz="0" w:space="0" w:color="auto"/>
        <w:right w:val="none" w:sz="0" w:space="0" w:color="auto"/>
      </w:divBdr>
    </w:div>
    <w:div w:id="618420239">
      <w:bodyDiv w:val="1"/>
      <w:marLeft w:val="0"/>
      <w:marRight w:val="0"/>
      <w:marTop w:val="0"/>
      <w:marBottom w:val="0"/>
      <w:divBdr>
        <w:top w:val="none" w:sz="0" w:space="0" w:color="auto"/>
        <w:left w:val="none" w:sz="0" w:space="0" w:color="auto"/>
        <w:bottom w:val="none" w:sz="0" w:space="0" w:color="auto"/>
        <w:right w:val="none" w:sz="0" w:space="0" w:color="auto"/>
      </w:divBdr>
    </w:div>
    <w:div w:id="800850586">
      <w:bodyDiv w:val="1"/>
      <w:marLeft w:val="0"/>
      <w:marRight w:val="0"/>
      <w:marTop w:val="0"/>
      <w:marBottom w:val="0"/>
      <w:divBdr>
        <w:top w:val="none" w:sz="0" w:space="0" w:color="auto"/>
        <w:left w:val="none" w:sz="0" w:space="0" w:color="auto"/>
        <w:bottom w:val="none" w:sz="0" w:space="0" w:color="auto"/>
        <w:right w:val="none" w:sz="0" w:space="0" w:color="auto"/>
      </w:divBdr>
    </w:div>
    <w:div w:id="837960771">
      <w:bodyDiv w:val="1"/>
      <w:marLeft w:val="0"/>
      <w:marRight w:val="0"/>
      <w:marTop w:val="0"/>
      <w:marBottom w:val="0"/>
      <w:divBdr>
        <w:top w:val="none" w:sz="0" w:space="0" w:color="auto"/>
        <w:left w:val="none" w:sz="0" w:space="0" w:color="auto"/>
        <w:bottom w:val="none" w:sz="0" w:space="0" w:color="auto"/>
        <w:right w:val="none" w:sz="0" w:space="0" w:color="auto"/>
      </w:divBdr>
    </w:div>
    <w:div w:id="916666585">
      <w:bodyDiv w:val="1"/>
      <w:marLeft w:val="0"/>
      <w:marRight w:val="0"/>
      <w:marTop w:val="0"/>
      <w:marBottom w:val="0"/>
      <w:divBdr>
        <w:top w:val="none" w:sz="0" w:space="0" w:color="auto"/>
        <w:left w:val="none" w:sz="0" w:space="0" w:color="auto"/>
        <w:bottom w:val="none" w:sz="0" w:space="0" w:color="auto"/>
        <w:right w:val="none" w:sz="0" w:space="0" w:color="auto"/>
      </w:divBdr>
    </w:div>
    <w:div w:id="941956054">
      <w:bodyDiv w:val="1"/>
      <w:marLeft w:val="0"/>
      <w:marRight w:val="0"/>
      <w:marTop w:val="0"/>
      <w:marBottom w:val="0"/>
      <w:divBdr>
        <w:top w:val="none" w:sz="0" w:space="0" w:color="auto"/>
        <w:left w:val="none" w:sz="0" w:space="0" w:color="auto"/>
        <w:bottom w:val="none" w:sz="0" w:space="0" w:color="auto"/>
        <w:right w:val="none" w:sz="0" w:space="0" w:color="auto"/>
      </w:divBdr>
    </w:div>
    <w:div w:id="1004668327">
      <w:bodyDiv w:val="1"/>
      <w:marLeft w:val="0"/>
      <w:marRight w:val="0"/>
      <w:marTop w:val="0"/>
      <w:marBottom w:val="0"/>
      <w:divBdr>
        <w:top w:val="none" w:sz="0" w:space="0" w:color="auto"/>
        <w:left w:val="none" w:sz="0" w:space="0" w:color="auto"/>
        <w:bottom w:val="none" w:sz="0" w:space="0" w:color="auto"/>
        <w:right w:val="none" w:sz="0" w:space="0" w:color="auto"/>
      </w:divBdr>
    </w:div>
    <w:div w:id="1185288782">
      <w:bodyDiv w:val="1"/>
      <w:marLeft w:val="0"/>
      <w:marRight w:val="0"/>
      <w:marTop w:val="0"/>
      <w:marBottom w:val="0"/>
      <w:divBdr>
        <w:top w:val="none" w:sz="0" w:space="0" w:color="auto"/>
        <w:left w:val="none" w:sz="0" w:space="0" w:color="auto"/>
        <w:bottom w:val="none" w:sz="0" w:space="0" w:color="auto"/>
        <w:right w:val="none" w:sz="0" w:space="0" w:color="auto"/>
      </w:divBdr>
    </w:div>
    <w:div w:id="1420828365">
      <w:bodyDiv w:val="1"/>
      <w:marLeft w:val="0"/>
      <w:marRight w:val="0"/>
      <w:marTop w:val="0"/>
      <w:marBottom w:val="0"/>
      <w:divBdr>
        <w:top w:val="none" w:sz="0" w:space="0" w:color="auto"/>
        <w:left w:val="none" w:sz="0" w:space="0" w:color="auto"/>
        <w:bottom w:val="none" w:sz="0" w:space="0" w:color="auto"/>
        <w:right w:val="none" w:sz="0" w:space="0" w:color="auto"/>
      </w:divBdr>
    </w:div>
    <w:div w:id="1636136392">
      <w:bodyDiv w:val="1"/>
      <w:marLeft w:val="0"/>
      <w:marRight w:val="0"/>
      <w:marTop w:val="0"/>
      <w:marBottom w:val="0"/>
      <w:divBdr>
        <w:top w:val="none" w:sz="0" w:space="0" w:color="auto"/>
        <w:left w:val="none" w:sz="0" w:space="0" w:color="auto"/>
        <w:bottom w:val="none" w:sz="0" w:space="0" w:color="auto"/>
        <w:right w:val="none" w:sz="0" w:space="0" w:color="auto"/>
      </w:divBdr>
    </w:div>
    <w:div w:id="1908300695">
      <w:bodyDiv w:val="1"/>
      <w:marLeft w:val="0"/>
      <w:marRight w:val="0"/>
      <w:marTop w:val="0"/>
      <w:marBottom w:val="0"/>
      <w:divBdr>
        <w:top w:val="none" w:sz="0" w:space="0" w:color="auto"/>
        <w:left w:val="none" w:sz="0" w:space="0" w:color="auto"/>
        <w:bottom w:val="none" w:sz="0" w:space="0" w:color="auto"/>
        <w:right w:val="none" w:sz="0" w:space="0" w:color="auto"/>
      </w:divBdr>
    </w:div>
    <w:div w:id="1957062471">
      <w:bodyDiv w:val="1"/>
      <w:marLeft w:val="0"/>
      <w:marRight w:val="0"/>
      <w:marTop w:val="0"/>
      <w:marBottom w:val="0"/>
      <w:divBdr>
        <w:top w:val="none" w:sz="0" w:space="0" w:color="auto"/>
        <w:left w:val="none" w:sz="0" w:space="0" w:color="auto"/>
        <w:bottom w:val="none" w:sz="0" w:space="0" w:color="auto"/>
        <w:right w:val="none" w:sz="0" w:space="0" w:color="auto"/>
      </w:divBdr>
    </w:div>
    <w:div w:id="1972902515">
      <w:bodyDiv w:val="1"/>
      <w:marLeft w:val="0"/>
      <w:marRight w:val="0"/>
      <w:marTop w:val="0"/>
      <w:marBottom w:val="0"/>
      <w:divBdr>
        <w:top w:val="none" w:sz="0" w:space="0" w:color="auto"/>
        <w:left w:val="none" w:sz="0" w:space="0" w:color="auto"/>
        <w:bottom w:val="none" w:sz="0" w:space="0" w:color="auto"/>
        <w:right w:val="none" w:sz="0" w:space="0" w:color="auto"/>
      </w:divBdr>
    </w:div>
    <w:div w:id="1999843828">
      <w:bodyDiv w:val="1"/>
      <w:marLeft w:val="0"/>
      <w:marRight w:val="0"/>
      <w:marTop w:val="0"/>
      <w:marBottom w:val="0"/>
      <w:divBdr>
        <w:top w:val="none" w:sz="0" w:space="0" w:color="auto"/>
        <w:left w:val="none" w:sz="0" w:space="0" w:color="auto"/>
        <w:bottom w:val="none" w:sz="0" w:space="0" w:color="auto"/>
        <w:right w:val="none" w:sz="0" w:space="0" w:color="auto"/>
      </w:divBdr>
    </w:div>
    <w:div w:id="21417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Yao</dc:creator>
  <cp:keywords/>
  <dc:description/>
  <cp:lastModifiedBy>Linus Adzanku (Student)</cp:lastModifiedBy>
  <cp:revision>11</cp:revision>
  <dcterms:created xsi:type="dcterms:W3CDTF">2024-01-15T15:45:00Z</dcterms:created>
  <dcterms:modified xsi:type="dcterms:W3CDTF">2024-07-14T14:25:00Z</dcterms:modified>
</cp:coreProperties>
</file>