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shd w:fill="4a86e8" w:val="clear"/>
        </w:rPr>
      </w:pPr>
      <w:r w:rsidDel="00000000" w:rsidR="00000000" w:rsidRPr="00000000">
        <w:rPr>
          <w:b w:val="1"/>
          <w:sz w:val="30"/>
          <w:szCs w:val="30"/>
          <w:shd w:fill="4a86e8" w:val="clear"/>
          <w:rtl w:val="0"/>
        </w:rPr>
        <w:t xml:space="preserve">Book_Api Load Testing Documentation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color w:val="1155cc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  <w:rtl w:val="0"/>
        </w:rPr>
        <w:t xml:space="preserve">Find out the actual TPS for if 10000 user can give load within 1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  <w:rtl w:val="0"/>
        </w:rPr>
        <w:t xml:space="preserve">Expected load: 10000 user,  per hour 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  <w:rtl w:val="0"/>
        </w:rPr>
        <w:t xml:space="preserve">Actual load: what TPS?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  <w:rtl w:val="0"/>
        </w:rPr>
        <w:t xml:space="preserve">Here are some Jmeter UI screenshots and html report: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shd w:fill="a4c2f4" w:val="clear"/>
          <w:rtl w:val="0"/>
        </w:rPr>
        <w:t xml:space="preserve">1.167 users for 60s (Throughput 2.8/sec)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  <w:drawing>
          <wp:inline distB="114300" distT="114300" distL="114300" distR="114300">
            <wp:extent cx="6505575" cy="36793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7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  <w:rtl w:val="0"/>
        </w:rPr>
        <w:t xml:space="preserve">Figure 1: 167 users for 60s UI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shd w:fill="a4c2f4" w:val="clear"/>
          <w:rtl w:val="0"/>
        </w:rPr>
        <w:t xml:space="preserve">2. 834 users for 300s (Throughput 2.8/sec)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  <w:drawing>
          <wp:inline distB="114300" distT="114300" distL="114300" distR="114300">
            <wp:extent cx="6302410" cy="2747204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410" cy="2747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  <w:rtl w:val="0"/>
        </w:rPr>
        <w:t xml:space="preserve">Figure 2: 834 users for 300s UI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shd w:fill="a4c2f4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shd w:fill="a4c2f4" w:val="clear"/>
          <w:rtl w:val="0"/>
        </w:rPr>
        <w:t xml:space="preserve">3. 1667 users for 600s (Throughput 2.8/sec)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  <w:drawing>
          <wp:inline distB="114300" distT="114300" distL="114300" distR="114300">
            <wp:extent cx="5943600" cy="31496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  <w:rtl w:val="0"/>
        </w:rPr>
        <w:t xml:space="preserve">Figure 3: 1667 users for 600s UI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shd w:fill="6d9ee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shd w:fill="6d9eeb" w:val="clear"/>
          <w:rtl w:val="0"/>
        </w:rPr>
        <w:t xml:space="preserve">4. 2500 users for 900s (Throughput 2.8/sec)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5"/>
          <w:szCs w:val="25"/>
          <w:highlight w:val="white"/>
        </w:rPr>
        <w:drawing>
          <wp:inline distB="114300" distT="114300" distL="114300" distR="114300">
            <wp:extent cx="5943600" cy="3289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  <w:rtl w:val="0"/>
        </w:rPr>
        <w:t xml:space="preserve">Figure 4: 2500 Users For 900s Html Report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</w:rPr>
        <w:drawing>
          <wp:inline distB="114300" distT="114300" distL="114300" distR="114300">
            <wp:extent cx="5700713" cy="3151836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151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5"/>
          <w:szCs w:val="25"/>
          <w:highlight w:val="white"/>
          <w:rtl w:val="0"/>
        </w:rPr>
        <w:t xml:space="preserve">Figure 5: 2500 Users For 900s Summary Report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